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axtk7f2gzla" w:id="0"/>
      <w:bookmarkEnd w:id="0"/>
      <w:r w:rsidDel="00000000" w:rsidR="00000000" w:rsidRPr="00000000">
        <w:rPr>
          <w:rFonts w:ascii="Roboto" w:cs="Roboto" w:eastAsia="Roboto" w:hAnsi="Roboto"/>
          <w:b w:val="1"/>
          <w:bCs w:val="1"/>
          <w:color w:val="0f1115"/>
          <w:sz w:val="30"/>
          <w:szCs w:val="30"/>
          <w:rtl w:val="0"/>
        </w:rPr>
        <w:t xml:space="preserve">DISPUTE RESOLUTION FLASHCARDS</w:t>
      </w:r>
    </w:p>
    <w:p w:rsidR="00000000" w:rsidDel="00000000" w:rsidP="00000000" w:rsidRDefault="00000000" w:rsidRPr="00000000" w14:paraId="0000000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qo3sz1yomuu" w:id="1"/>
      <w:bookmarkEnd w:id="1"/>
      <w:r w:rsidDel="00000000" w:rsidR="00000000" w:rsidRPr="00000000">
        <w:rPr>
          <w:rFonts w:ascii="Roboto" w:cs="Roboto" w:eastAsia="Roboto" w:hAnsi="Roboto"/>
          <w:b w:val="1"/>
          <w:bCs w:val="1"/>
          <w:color w:val="0f1115"/>
          <w:sz w:val="30"/>
          <w:szCs w:val="30"/>
          <w:rtl w:val="0"/>
        </w:rPr>
        <w:t xml:space="preserve">CHAPTER 1: FOUNDATIONS OF DISPUTE RESOLUTION</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fundamental basis for arbitration to commence?</w:t>
        <w:br w:type="textWrapping"/>
        <w:t xml:space="preserve">A: Arbitration requires the consent of the parties, typically via an arbitration clause in a contract or a separate submission agreement.</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primary advantage of arbitration regarding privacy?</w:t>
        <w:br w:type="textWrapping"/>
        <w:t xml:space="preserve">A: Hearings are private, and documents, evidence, and awards are confidential, protecting trade secrets and commercial reputation.</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key disadvantage of litigation concerning costs?</w:t>
        <w:br w:type="textWrapping"/>
        <w:t xml:space="preserve">A: Costs are high and unpredictable, with the general rule that the unsuccessful party pays a large portion of the winner's legal costs.</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principle allows parties in arbitration to choose the decision maker and procedure?</w:t>
        <w:br w:type="textWrapping"/>
        <w:t xml:space="preserve">A: Party autonomy. Parties can select arbitrators for their expertise and tailor the procedural rules.</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main purpose of mediation as a dispute resolution method?</w:t>
        <w:br w:type="textWrapping"/>
        <w:t xml:space="preserve">A: To facilitate negotiation between parties with the help of a neutral mediator to reach a voluntary, mutually acceptable settlement.</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Why is the 'without prejudice' principle crucial in mediation?</w:t>
        <w:br w:type="textWrapping"/>
        <w:t xml:space="preserve">A: It means statements made during mediation cannot be used as evidence in court if talks fail, encouraging open dialogue.</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significant strategic advantage of arbitration for international contracts?</w:t>
        <w:br w:type="textWrapping"/>
        <w:t xml:space="preserve">A: Arbitral awards are easily enforceable internationally under the 1958 New York Convention, unlike many court judgments.</w:t>
      </w:r>
    </w:p>
    <w:p w:rsidR="00000000" w:rsidDel="00000000" w:rsidP="00000000" w:rsidRDefault="00000000" w:rsidRPr="00000000" w14:paraId="000000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primary role of a judge in the adversarial litigation system?</w:t>
        <w:br w:type="textWrapping"/>
        <w:t xml:space="preserve">A: To act as an impartial referee, making a decision based on evidence and law presented by the parties, not to investigate.</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factor often makes mediation preferable for disputes where parties have an ongoing relationship?</w:t>
        <w:br w:type="textWrapping"/>
        <w:t xml:space="preserve">A: Its collaborative, problem solving nature can preserve business relationships, unlike adversarial litigation.</w:t>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Early Neutral Evaluation (ENE)?</w:t>
        <w:br w:type="textWrapping"/>
        <w:t xml:space="preserve">A: A process where a neutral evaluator gives a non binding opinion on the likely trial outcome to encourage realistic settlement.</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choosing a dispute resolution method, why is the need for coercive powers a key consideration?</w:t>
        <w:br w:type="textWrapping"/>
        <w:t xml:space="preserve">A: Only a court can grant urgent interim relief like freezing injunctions; arbitrators generally lack this power.</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governing principle of the Practice Direction on Pre Action Conduct?</w:t>
        <w:br w:type="textWrapping"/>
        <w:t xml:space="preserve">A: Proportionality. The effort and cost of pre action steps must be proportionate to the value and complexity of the case.</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primary purpose of the Pre Action Conduct regime?</w:t>
        <w:br w:type="textWrapping"/>
        <w:t xml:space="preserve">A: To encourage early settlement and avoid the need for litigation altogether through early exchange of information.</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principle governs the use of the Welsh language in civil courts in Wales?</w:t>
        <w:br w:type="textWrapping"/>
        <w:t xml:space="preserve">A: Equality of treatment. A party may use Welsh in any hearing or document without prior notice, and the court provides interpretation.</w:t>
      </w:r>
    </w:p>
    <w:p w:rsidR="00000000" w:rsidDel="00000000" w:rsidP="00000000" w:rsidRDefault="00000000" w:rsidRPr="00000000" w14:paraId="0000001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qe7m22cpwcz" w:id="2"/>
      <w:bookmarkEnd w:id="2"/>
      <w:r w:rsidDel="00000000" w:rsidR="00000000" w:rsidRPr="00000000">
        <w:rPr>
          <w:rFonts w:ascii="Roboto" w:cs="Roboto" w:eastAsia="Roboto" w:hAnsi="Roboto"/>
          <w:b w:val="1"/>
          <w:bCs w:val="1"/>
          <w:color w:val="0f1115"/>
          <w:sz w:val="30"/>
          <w:szCs w:val="30"/>
          <w:rtl w:val="0"/>
        </w:rPr>
        <w:t xml:space="preserve">CHAPTER 2: PRELIMINARY CONSIDERATIONS AND PRE-ACTION CONDUCT</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primary goal of the initial client interview in a dispute?</w:t>
        <w:br w:type="textWrapping"/>
        <w:t xml:space="preserve">A: To understand the client's story, identify their true objective, and determine the correct legal cause of action.</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'cause of action'?</w:t>
        <w:br w:type="textWrapping"/>
        <w:t xml:space="preserve">A: A set of facts that gives a person the right to seek a legal remedy, such as breach of contract or the tort of negligence.</w:t>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core rationale behind statutory limitation periods?</w:t>
        <w:br w:type="textWrapping"/>
        <w:t xml:space="preserve">A: To ensure evidentiary reliability, provide certainty and finality, and encourage claimants to pursue claims diligently.</w:t>
      </w:r>
    </w:p>
    <w:p w:rsidR="00000000" w:rsidDel="00000000" w:rsidP="00000000" w:rsidRDefault="00000000" w:rsidRPr="00000000" w14:paraId="000000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basic limitation period for claims in simple contract and most torts?</w:t>
        <w:br w:type="textWrapping"/>
        <w:t xml:space="preserve">A: Six years from the date of the breach (contract) or the date damage occurred (tort).</w:t>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'date of knowledge' in personal injury claims and why is it important?</w:t>
        <w:br w:type="textWrapping"/>
        <w:t xml:space="preserve">A: It is the date the claimant knew the injury was significant and attributable to the defendant's breach. The 3 year period runs from this later date if it is after the accident date.</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main purpose of the Practice Direction on Pre Action Conduct?</w:t>
        <w:br w:type="textWrapping"/>
        <w:t xml:space="preserve">A: To foster a constructive approach to disputes, encourage early settlement, and enable efficient case management if litigation proceeds.</w:t>
      </w:r>
    </w:p>
    <w:p w:rsidR="00000000" w:rsidDel="00000000" w:rsidP="00000000" w:rsidRDefault="00000000" w:rsidRPr="00000000" w14:paraId="000000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fundamental principle governing pre action behaviour?</w:t>
        <w:br w:type="textWrapping"/>
        <w:t xml:space="preserve">A: Cooperation. Parties are expected to communicate and cooperate constructively, responding promptly and reasonably.</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must a well drafted Letter of Claim include?</w:t>
        <w:br w:type="textWrapping"/>
        <w:t xml:space="preserve">A: A concise summary of facts, the cause of action, the loss quantified, the remedy sought, key documents relied on, and a proposal for settlement/ADR.</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key consequence of failing to comply with Pre Action Protocols?</w:t>
        <w:br w:type="textWrapping"/>
        <w:t xml:space="preserve">A: The court may impose sanctions, including costs penalties, a stay of proceedings, or orders for payment into court.</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In contract claims, from when does the limitation period run?</w:t>
        <w:br w:type="textWrapping"/>
        <w:t xml:space="preserve">A: From the date the breach of contract occurred.</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In tort claims involving latent damage, what special rule applies under s.14A Limitation Act 1980?</w:t>
        <w:br w:type="textWrapping"/>
        <w:t xml:space="preserve">A: The claimant has the later of 6 years from the damage date, or 3 years from the 'starting date' (date of knowledge of the damage and its cause).</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court's discretion under s.33 Limitation Act 1980?</w:t>
        <w:br w:type="textWrapping"/>
        <w:t xml:space="preserve">A: For personal injury claims only, the court may disapply the 3 year limit if it would be equitable to do so, considering reasons for delay and evidence.</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primary aim of the Personal Injury Protocol?</w:t>
        <w:br w:type="textWrapping"/>
        <w:t xml:space="preserve">A: To ensure a structured exchange of information (Letter of Claim, medical evidence, Schedule of Loss) to facilitate early settlement.</w:t>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defendant's initial step upon receiving a Letter of Claim?</w:t>
        <w:br w:type="textWrapping"/>
        <w:t xml:space="preserve">A: To acknowledge receipt promptly, usually within 14 days.</w:t>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potential result of issuing proceedings without following a relevant Pre Action Protocol?</w:t>
        <w:br w:type="textWrapping"/>
        <w:t xml:space="preserve">A: The court may stay the claim until the protocol steps are completed and order the non compliant party to pay costs.</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a defendant's written acknowledgment of a claim on the limitation period?</w:t>
        <w:br w:type="textWrapping"/>
        <w:t xml:space="preserve">A: It resets the limitation period, starting a new period from the date of acknowledgment.</w:t>
      </w:r>
    </w:p>
    <w:p w:rsidR="00000000" w:rsidDel="00000000" w:rsidP="00000000" w:rsidRDefault="00000000" w:rsidRPr="00000000" w14:paraId="0000002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lme8rmd9dhc" w:id="3"/>
      <w:bookmarkEnd w:id="3"/>
      <w:r w:rsidDel="00000000" w:rsidR="00000000" w:rsidRPr="00000000">
        <w:rPr>
          <w:rFonts w:ascii="Roboto" w:cs="Roboto" w:eastAsia="Roboto" w:hAnsi="Roboto"/>
          <w:b w:val="1"/>
          <w:bCs w:val="1"/>
          <w:color w:val="0f1115"/>
          <w:sz w:val="30"/>
          <w:szCs w:val="30"/>
          <w:rtl w:val="0"/>
        </w:rPr>
        <w:t xml:space="preserve">CHAPTER 3: JURISDICTION, APPLICABLE LAW, AND COMMENCING PROCEEDINGS</w:t>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principle governs the use of the Welsh language in civil courts in Wales under Practice Direction 55?</w:t>
        <w:br w:type="textWrapping"/>
        <w:t xml:space="preserve">A: Equality of treatment. A party or witness may use Welsh without prior notice, and the court must arrange interpretation.</w:t>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general financial guideline for starting a claim in the High Court versus the County Court?</w:t>
        <w:br w:type="textWrapping"/>
        <w:t xml:space="preserve">A: Claims with a value of £100,000 or more may be started in the High Court; those under £100,000 should generally start in the County Court.</w:t>
      </w:r>
    </w:p>
    <w:p w:rsidR="00000000" w:rsidDel="00000000" w:rsidP="00000000" w:rsidRDefault="00000000" w:rsidRPr="00000000" w14:paraId="000000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primary factor in allocating a case to a specific case management track?</w:t>
        <w:br w:type="textWrapping"/>
        <w:t xml:space="preserve">A: The value of the claim, combined with its complexity and the likely length of trial.</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defining cost feature of the Small Claims Track?</w:t>
        <w:br w:type="textWrapping"/>
        <w:t xml:space="preserve">A: The winning party cannot recover their legal representative's fees from the loser, only very limited fixed costs.</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key procedural feature of the Fast Track?</w:t>
        <w:br w:type="textWrapping"/>
        <w:t xml:space="preserve">A: A strict timetable aiming for trial within about 30 weeks, with the trial usually limited to one day and fixed costs.</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type of cases is the Intermediate Track designed for?</w:t>
        <w:br w:type="textWrapping"/>
        <w:t xml:space="preserve">A: Straightforward claims valued between £25,000 and £100,000 that can be tried in no more than three days.</w:t>
      </w:r>
    </w:p>
    <w:p w:rsidR="00000000" w:rsidDel="00000000" w:rsidP="00000000" w:rsidRDefault="00000000" w:rsidRPr="00000000" w14:paraId="000000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hallmark of case management on the Multi Track?</w:t>
        <w:br w:type="textWrapping"/>
        <w:t xml:space="preserve">A: Flexible, bespoke judicial management, often involving a Case Management Conference and approved costs budgets, not fixed costs.</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role of the Commercial Court?</w:t>
        <w:br w:type="textWrapping"/>
        <w:t xml:space="preserve">A: To resolve complex national and international business disputes, such as banking, insurance, and commercial fraud.</w:t>
      </w:r>
    </w:p>
    <w:p w:rsidR="00000000" w:rsidDel="00000000" w:rsidP="00000000" w:rsidRDefault="00000000" w:rsidRPr="00000000" w14:paraId="000000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specialty of the Technology and Construction Court (TCC)?</w:t>
        <w:br w:type="textWrapping"/>
        <w:t xml:space="preserve">A: To resolve technically complex disputes involving construction, engineering, energy, and information technology.</w:t>
      </w:r>
    </w:p>
    <w:p w:rsidR="00000000" w:rsidDel="00000000" w:rsidP="00000000" w:rsidRDefault="00000000" w:rsidRPr="00000000" w14:paraId="000000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the Business and Property Courts (B&amp;PCs) umbrella structure?</w:t>
        <w:br w:type="textWrapping"/>
        <w:t xml:space="preserve">A: To group specialist courts (Commercial, TCC, Chancery lists) under one heading, promoting expertise and cross fertilisation.</w:t>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consequence of issuing a straightforward, low value claim in the High Court?</w:t>
        <w:br w:type="textWrapping"/>
        <w:t xml:space="preserve">A: It may be considered an abuse of process, leading to costs penalties and likely transfer to the County Court.</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In the County Court, what is the financial scope for a case to be allocated to the Small Claims Track?</w:t>
        <w:br w:type="textWrapping"/>
        <w:t xml:space="preserve">A: Generally for claims not exceeding £10,000 (£1,000 for personal injury/housing disrepair).</w:t>
      </w:r>
    </w:p>
    <w:p w:rsidR="00000000" w:rsidDel="00000000" w:rsidP="00000000" w:rsidRDefault="00000000" w:rsidRPr="00000000" w14:paraId="000000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County Court Business Centre (CCBC)?</w:t>
        <w:br w:type="textWrapping"/>
        <w:t xml:space="preserve">A: A centralised administrative unit that handles the bulk issuance of specified money claims for efficiency.</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overriding consideration for a solicitor when choosing the appropriate court and track?</w:t>
        <w:br w:type="textWrapping"/>
        <w:t xml:space="preserve">A: Proportionality, ensuring the procedure and cost are proportionate to the value and complexity of the dispute.</w:t>
      </w:r>
    </w:p>
    <w:p w:rsidR="00000000" w:rsidDel="00000000" w:rsidP="00000000" w:rsidRDefault="00000000" w:rsidRPr="00000000" w14:paraId="000000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solicitor's key responsibility regarding the Welsh language for a client in Wales?</w:t>
        <w:br w:type="textWrapping"/>
        <w:t xml:space="preserve">A: To advise the client of their unconditional right to use Welsh in proceedings, ensuring they can make an informed choice.</w:t>
      </w:r>
    </w:p>
    <w:p w:rsidR="00000000" w:rsidDel="00000000" w:rsidP="00000000" w:rsidRDefault="00000000" w:rsidRPr="00000000" w14:paraId="00000034">
      <w:pPr>
        <w:pStyle w:val="Heading3"/>
        <w:keepNext w:val="0"/>
        <w:keepLines w:val="0"/>
        <w:shd w:fill="ffffff" w:val="clear"/>
        <w:spacing w:after="240" w:before="480" w:line="360" w:lineRule="auto"/>
        <w:rPr>
          <w:rFonts w:ascii="Roboto" w:cs="Roboto" w:eastAsia="Roboto" w:hAnsi="Roboto"/>
          <w:color w:val="0f1115"/>
          <w:sz w:val="24"/>
          <w:szCs w:val="24"/>
        </w:rPr>
      </w:pPr>
      <w:bookmarkStart w:colFirst="0" w:colLast="0" w:name="_arxmp7tnd4jz" w:id="4"/>
      <w:bookmarkEnd w:id="4"/>
      <w:r w:rsidDel="00000000" w:rsidR="00000000" w:rsidRPr="00000000">
        <w:rPr>
          <w:rFonts w:ascii="Roboto" w:cs="Roboto" w:eastAsia="Roboto" w:hAnsi="Roboto"/>
          <w:b w:val="1"/>
          <w:bCs w:val="1"/>
          <w:color w:val="0f1115"/>
          <w:sz w:val="30"/>
          <w:szCs w:val="30"/>
          <w:rtl w:val="0"/>
        </w:rPr>
        <w:t xml:space="preserve">CHAPTER 4: SERVICE OF PROCEEDINGS AND RESPONDING TO A CLAIM</w:t>
      </w:r>
      <w:r w:rsidDel="00000000" w:rsidR="00000000" w:rsidRPr="00000000">
        <w:rPr>
          <w:rtl w:val="0"/>
        </w:rPr>
      </w:r>
    </w:p>
    <w:p w:rsidR="00000000" w:rsidDel="00000000" w:rsidP="00000000" w:rsidRDefault="00000000" w:rsidRPr="00000000" w14:paraId="000000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approved method for serving a claim form on a company within the jurisdiction?</w:t>
        <w:br w:type="textWrapping"/>
        <w:t xml:space="preserve">A: First class post to the company's registered office address.</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filing a Certificate of Service (Form N215)?</w:t>
        <w:br w:type="textWrapping"/>
        <w:t xml:space="preserve">A: To provide the court with formal evidence that the claim form was served correctly, detailing the date and method.</w:t>
      </w:r>
    </w:p>
    <w:p w:rsidR="00000000" w:rsidDel="00000000" w:rsidP="00000000" w:rsidRDefault="00000000" w:rsidRPr="00000000" w14:paraId="000000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general rule for the deemed date of service for a document sent by first class post?</w:t>
        <w:br w:type="textWrapping"/>
        <w:t xml:space="preserve">A: The second business day after it was posted.</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primary purpose of a defendant filing an Acknowledgment of Service?</w:t>
        <w:br w:type="textWrapping"/>
        <w:t xml:space="preserve">A: To notify the court of an intention to respond, which extends the time for filing a Defence from 14 to 28 days from service of particulars.</w:t>
      </w:r>
    </w:p>
    <w:p w:rsidR="00000000" w:rsidDel="00000000" w:rsidP="00000000" w:rsidRDefault="00000000" w:rsidRPr="00000000" w14:paraId="00000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consequence for a defendant who fails to file an Acknowledgment of Service or a Defence within the time limit?</w:t>
        <w:br w:type="textWrapping"/>
        <w:t xml:space="preserve">A: The claimant may request a default judgment.</w:t>
      </w:r>
    </w:p>
    <w:p w:rsidR="00000000" w:rsidDel="00000000" w:rsidP="00000000" w:rsidRDefault="00000000" w:rsidRPr="00000000" w14:paraId="000000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must a Defence do in response to each allegation in the Particulars of Claim?</w:t>
        <w:br w:type="textWrapping"/>
        <w:t xml:space="preserve">A: State clearly whether it is admitted, denied, or neither admitted nor denied (requiring proof), giving reasons for any denial.</w:t>
      </w:r>
    </w:p>
    <w:p w:rsidR="00000000" w:rsidDel="00000000" w:rsidP="00000000" w:rsidRDefault="00000000" w:rsidRPr="00000000" w14:paraId="000000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Counterclaim?</w:t>
        <w:br w:type="textWrapping"/>
        <w:t xml:space="preserve">A: A separate claim brought by the defendant against the claimant within the same proceedings, included in the Defence document.</w:t>
      </w:r>
    </w:p>
    <w:p w:rsidR="00000000" w:rsidDel="00000000" w:rsidP="00000000" w:rsidRDefault="00000000" w:rsidRPr="00000000" w14:paraId="000000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correct procedure for a defendant who wishes to challenge the court's jurisdiction?</w:t>
        <w:br w:type="textWrapping"/>
        <w:t xml:space="preserve">A: File an Acknowledgment of Service indicating an intention to dispute jurisdiction, then apply to the court under CPR Part 11 within 14 days. They must not file a Defence.</w:t>
      </w:r>
    </w:p>
    <w:p w:rsidR="00000000" w:rsidDel="00000000" w:rsidP="00000000" w:rsidRDefault="00000000" w:rsidRPr="00000000" w14:paraId="000000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must an applicant show to get an order for service by an alternative method under CPR 6.15?</w:t>
        <w:br w:type="textWrapping"/>
        <w:t xml:space="preserve">A: A 'good reason', typically that reasonable steps to serve by standard methods failed or that the proposed method is likely to be effective.</w:t>
      </w:r>
    </w:p>
    <w:p w:rsidR="00000000" w:rsidDel="00000000" w:rsidP="00000000" w:rsidRDefault="00000000" w:rsidRPr="00000000" w14:paraId="000000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court's discretionary power regarding default judgment?</w:t>
        <w:br w:type="textWrapping"/>
        <w:t xml:space="preserve">A: To set it aside if the defendant shows a real prospect of successfully defending the claim or there is some other good reason.</w:t>
      </w:r>
    </w:p>
    <w:p w:rsidR="00000000" w:rsidDel="00000000" w:rsidP="00000000" w:rsidRDefault="00000000" w:rsidRPr="00000000" w14:paraId="000000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Tomlin Order?</w:t>
        <w:br w:type="textWrapping"/>
        <w:t xml:space="preserve">A: A consent order that stays proceedings on agreed terms set out in a confidential schedule, allowing for easy enforcement if terms are breached.</w:t>
      </w:r>
    </w:p>
    <w:p w:rsidR="00000000" w:rsidDel="00000000" w:rsidP="00000000" w:rsidRDefault="00000000" w:rsidRPr="00000000" w14:paraId="00000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cost consequence for a claimant who discontinues a claim?</w:t>
        <w:br w:type="textWrapping"/>
        <w:t xml:space="preserve">A: The claimant is liable to pay the defendant's costs of the proceedings up to the date of discontinuance, unless agreed otherwise.</w:t>
      </w:r>
    </w:p>
    <w:p w:rsidR="00000000" w:rsidDel="00000000" w:rsidP="00000000" w:rsidRDefault="00000000" w:rsidRPr="00000000" w14:paraId="00000041">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legal test for entering summary judgment under CPR Part 24?</w:t>
        <w:br w:type="textWrapping"/>
        <w:t xml:space="preserve">A: The court must be satisfied the other party has 'no real prospect of succeeding' and there is 'no other compelling reason for a trial'.</w:t>
      </w:r>
    </w:p>
    <w:p w:rsidR="00000000" w:rsidDel="00000000" w:rsidP="00000000" w:rsidRDefault="00000000" w:rsidRPr="00000000" w14:paraId="00000043">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chg4wzfl4vi" w:id="5"/>
      <w:bookmarkEnd w:id="5"/>
      <w:r w:rsidDel="00000000" w:rsidR="00000000" w:rsidRPr="00000000">
        <w:rPr>
          <w:rFonts w:ascii="Roboto" w:cs="Roboto" w:eastAsia="Roboto" w:hAnsi="Roboto"/>
          <w:b w:val="1"/>
          <w:bCs w:val="1"/>
          <w:color w:val="0f1115"/>
          <w:sz w:val="30"/>
          <w:szCs w:val="30"/>
          <w:rtl w:val="0"/>
        </w:rPr>
        <w:t xml:space="preserve">CHAPTER 5: DRAFTING AND MANAGING STATEMENTS OF CASE</w:t>
      </w:r>
    </w:p>
    <w:p w:rsidR="00000000" w:rsidDel="00000000" w:rsidP="00000000" w:rsidRDefault="00000000" w:rsidRPr="00000000" w14:paraId="000000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four key elements that must be pleaded in a contract claim?</w:t>
        <w:br w:type="textWrapping"/>
        <w:t xml:space="preserve">A: 1) The agreement. 2) The relevant terms. 3) The breach. 4) The loss and damage caused.</w:t>
      </w:r>
    </w:p>
    <w:p w:rsidR="00000000" w:rsidDel="00000000" w:rsidP="00000000" w:rsidRDefault="00000000" w:rsidRPr="00000000" w14:paraId="000000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four key elements that must be pleaded in a negligence (tort) claim?</w:t>
        <w:br w:type="textWrapping"/>
        <w:t xml:space="preserve">A: 1) Duty of care. 2) Breach of duty. 3) Causation. 4) Loss and damage.</w:t>
      </w:r>
    </w:p>
    <w:p w:rsidR="00000000" w:rsidDel="00000000" w:rsidP="00000000" w:rsidRDefault="00000000" w:rsidRPr="00000000" w14:paraId="000000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function of the Statement of Truth on a statement of case?</w:t>
        <w:br w:type="textWrapping"/>
        <w:t xml:space="preserve">A: It verifies the document, confirming the party believes the facts stated are true. A false statement can lead to contempt proceedings.</w:t>
      </w:r>
    </w:p>
    <w:p w:rsidR="00000000" w:rsidDel="00000000" w:rsidP="00000000" w:rsidRDefault="00000000" w:rsidRPr="00000000" w14:paraId="000000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core principle for drafting a Defence in response to the Particulars of Claim?</w:t>
        <w:br w:type="textWrapping"/>
        <w:t xml:space="preserve">A: To respond to every allegation clearly, stating whether it is admitted, denied, or not admitted, and providing reasons for denials.</w:t>
      </w:r>
    </w:p>
    <w:p w:rsidR="00000000" w:rsidDel="00000000" w:rsidP="00000000" w:rsidRDefault="00000000" w:rsidRPr="00000000" w14:paraId="000000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Part 20 Claim?</w:t>
        <w:br w:type="textWrapping"/>
        <w:t xml:space="preserve">A: An additional claim within existing proceedings, such as a Counterclaim (vs claimant), Contribution claim, or Third Party claim.</w:t>
      </w:r>
    </w:p>
    <w:p w:rsidR="00000000" w:rsidDel="00000000" w:rsidP="00000000" w:rsidRDefault="00000000" w:rsidRPr="00000000" w14:paraId="000000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a Request for Further Information under CPR Part 18?</w:t>
        <w:br w:type="textWrapping"/>
        <w:t xml:space="preserve">A: To clarify or obtain additional information about an opponent's pleaded case to understand the case to be met and narrow issues.</w:t>
      </w:r>
    </w:p>
    <w:p w:rsidR="00000000" w:rsidDel="00000000" w:rsidP="00000000" w:rsidRDefault="00000000" w:rsidRPr="00000000" w14:paraId="000000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does a party need the court's permission to amend its statement of case?</w:t>
        <w:br w:type="textWrapping"/>
        <w:t xml:space="preserve">A: If it wishes to amend after it has already been amended once, or if the other party does not consent to the amendment.</w:t>
      </w:r>
    </w:p>
    <w:p w:rsidR="00000000" w:rsidDel="00000000" w:rsidP="00000000" w:rsidRDefault="00000000" w:rsidRPr="00000000" w14:paraId="000000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Reply and when should it be used?</w:t>
        <w:br w:type="textWrapping"/>
        <w:t xml:space="preserve">A: A statement of case by the claimant responding to new facts in the Defence. It should be used sparingly, not to repeat the Particulars.</w:t>
      </w:r>
    </w:p>
    <w:p w:rsidR="00000000" w:rsidDel="00000000" w:rsidP="00000000" w:rsidRDefault="00000000" w:rsidRPr="00000000" w14:paraId="000000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consequence of a party failing to include an argument in their statements of case?</w:t>
        <w:br w:type="textWrapping"/>
        <w:t xml:space="preserve">A: They are generally not allowed to rely on that argument at trial, unless granted permission to amend.</w:t>
      </w:r>
    </w:p>
    <w:p w:rsidR="00000000" w:rsidDel="00000000" w:rsidP="00000000" w:rsidRDefault="00000000" w:rsidRPr="00000000" w14:paraId="000000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strategic value of a well drafted Counterclaim?</w:t>
        <w:br w:type="textWrapping"/>
        <w:t xml:space="preserve">A: It allows a defendant to seek a remedy from the claimant in the same proceedings, promoting efficiency and resolving all linked disputes.</w:t>
      </w:r>
    </w:p>
    <w:p w:rsidR="00000000" w:rsidDel="00000000" w:rsidP="00000000" w:rsidRDefault="00000000" w:rsidRPr="00000000" w14:paraId="000000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In a negligence defence, what is the effect of pleading 'contributory negligence'?</w:t>
        <w:br w:type="textWrapping"/>
        <w:t xml:space="preserve">A: It asserts the claimant's own fault contributed to the loss, which can reduce the damages payable proportionately.</w:t>
      </w:r>
    </w:p>
    <w:p w:rsidR="00000000" w:rsidDel="00000000" w:rsidP="00000000" w:rsidRDefault="00000000" w:rsidRPr="00000000" w14:paraId="000000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risk of filing a Defence that consists of vague denials without reasons?</w:t>
        <w:br w:type="textWrapping"/>
        <w:t xml:space="preserve">A: It may be struck out for disclosing no reasonable grounds for defence, or lead to a Part 18 Request and cost penalties.</w:t>
      </w:r>
    </w:p>
    <w:p w:rsidR="00000000" w:rsidDel="00000000" w:rsidP="00000000" w:rsidRDefault="00000000" w:rsidRPr="00000000" w14:paraId="000000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time limit for a party to respond to a Part 18 Request?</w:t>
        <w:br w:type="textWrapping"/>
        <w:t xml:space="preserve">A: 14 days from service of the request.</w:t>
      </w:r>
    </w:p>
    <w:p w:rsidR="00000000" w:rsidDel="00000000" w:rsidP="00000000" w:rsidRDefault="00000000" w:rsidRPr="00000000" w14:paraId="000000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difference between 'general damages' and 'special damages' in pleading loss?</w:t>
        <w:br w:type="textWrapping"/>
        <w:t xml:space="preserve">A: General damages are unquantified (e.g., for pain and suffering). Special damages are specific, quantifiable financial losses that must be itemised.</w:t>
      </w:r>
    </w:p>
    <w:p w:rsidR="00000000" w:rsidDel="00000000" w:rsidP="00000000" w:rsidRDefault="00000000" w:rsidRPr="00000000" w14:paraId="0000005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k2a32jqjx1f" w:id="6"/>
      <w:bookmarkEnd w:id="6"/>
      <w:r w:rsidDel="00000000" w:rsidR="00000000" w:rsidRPr="00000000">
        <w:rPr>
          <w:rFonts w:ascii="Roboto" w:cs="Roboto" w:eastAsia="Roboto" w:hAnsi="Roboto"/>
          <w:b w:val="1"/>
          <w:bCs w:val="1"/>
          <w:color w:val="0f1115"/>
          <w:sz w:val="30"/>
          <w:szCs w:val="30"/>
          <w:rtl w:val="0"/>
        </w:rPr>
        <w:t xml:space="preserve">CHAPTER 6: INTERIM APPLICATIONS AND INJUNCTIONS</w:t>
      </w:r>
    </w:p>
    <w:p w:rsidR="00000000" w:rsidDel="00000000" w:rsidP="00000000" w:rsidRDefault="00000000" w:rsidRPr="00000000" w14:paraId="000000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first stage of the American Cyanamid test for granting an interim injunction?</w:t>
        <w:br w:type="textWrapping"/>
        <w:t xml:space="preserve">A: Is there a serious question to be tried? (A non frivolous, substantial issue merits a trial).</w:t>
      </w:r>
    </w:p>
    <w:p w:rsidR="00000000" w:rsidDel="00000000" w:rsidP="00000000" w:rsidRDefault="00000000" w:rsidRPr="00000000" w14:paraId="000000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crucial second question in the American Cyanamid test?</w:t>
        <w:br w:type="textWrapping"/>
        <w:t xml:space="preserve">A: Are damages an adequate remedy for the claimant if the injunction is refused? If yes, an injunction is usually refused.</w:t>
      </w:r>
    </w:p>
    <w:p w:rsidR="00000000" w:rsidDel="00000000" w:rsidP="00000000" w:rsidRDefault="00000000" w:rsidRPr="00000000" w14:paraId="000000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'balance of convenience' in the American Cyanamid test?</w:t>
        <w:br w:type="textWrapping"/>
        <w:t xml:space="preserve">A: If damages are inadequate, the court weighs which party would suffer greater irremediable harm if the injunction were wrongly granted or refused.</w:t>
      </w:r>
    </w:p>
    <w:p w:rsidR="00000000" w:rsidDel="00000000" w:rsidP="00000000" w:rsidRDefault="00000000" w:rsidRPr="00000000" w14:paraId="000000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'cross undertaking in damages' and when is it required?</w:t>
        <w:br w:type="textWrapping"/>
        <w:t xml:space="preserve">A: A promise by the applicant to compensate the respondent for loss caused by the injunction if it is later found to have been wrongly granted. It is almost always required.</w:t>
      </w:r>
    </w:p>
    <w:p w:rsidR="00000000" w:rsidDel="00000000" w:rsidP="00000000" w:rsidRDefault="00000000" w:rsidRPr="00000000" w14:paraId="000000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primary purpose of a freezing injunction (Mareva injunction)?</w:t>
        <w:br w:type="textWrapping"/>
        <w:t xml:space="preserve">A: To prevent a defendant from dissipating or disposing of assets to avoid satisfying a potential future judgment.</w:t>
      </w:r>
    </w:p>
    <w:p w:rsidR="00000000" w:rsidDel="00000000" w:rsidP="00000000" w:rsidRDefault="00000000" w:rsidRPr="00000000" w14:paraId="000000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must an applicant show to obtain a freezing injunction?</w:t>
        <w:br w:type="textWrapping"/>
        <w:t xml:space="preserve">A: A good arguable case on the merits, that the defendant has assets, and a real risk that those assets will be dissipated.</w:t>
      </w:r>
    </w:p>
    <w:p w:rsidR="00000000" w:rsidDel="00000000" w:rsidP="00000000" w:rsidRDefault="00000000" w:rsidRPr="00000000" w14:paraId="000000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a search order (Anton Piller order)?</w:t>
        <w:br w:type="textWrapping"/>
        <w:t xml:space="preserve">A: To allow the applicant's representatives to enter premises to search for, preserve, and prevent the destruction of vital evidence.</w:t>
      </w:r>
    </w:p>
    <w:p w:rsidR="00000000" w:rsidDel="00000000" w:rsidP="00000000" w:rsidRDefault="00000000" w:rsidRPr="00000000" w14:paraId="000000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Why are the safeguards on a search order so strict?</w:t>
        <w:br w:type="textWrapping"/>
        <w:t xml:space="preserve">A: Because it is a highly invasive and draconian remedy that is executed without prior notice to the respondent.</w:t>
      </w:r>
    </w:p>
    <w:p w:rsidR="00000000" w:rsidDel="00000000" w:rsidP="00000000" w:rsidRDefault="00000000" w:rsidRPr="00000000" w14:paraId="000000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legal test for obtaining summary judgment under CPR Part 24?</w:t>
        <w:br w:type="textWrapping"/>
        <w:t xml:space="preserve">A: The court must be satisfied the respondent has 'no real prospect of succeeding' and there is 'no other compelling reason for a trial'.</w:t>
      </w:r>
    </w:p>
    <w:p w:rsidR="00000000" w:rsidDel="00000000" w:rsidP="00000000" w:rsidRDefault="00000000" w:rsidRPr="00000000" w14:paraId="000000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interim payment?</w:t>
        <w:br w:type="textWrapping"/>
        <w:t xml:space="preserve">A: A court order for a defendant to pay part of a likely sum in damages to the claimant before trial, often to alleviate financial hardship.</w:t>
      </w:r>
    </w:p>
    <w:p w:rsidR="00000000" w:rsidDel="00000000" w:rsidP="00000000" w:rsidRDefault="00000000" w:rsidRPr="00000000" w14:paraId="000000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test for granting an interim payment under CPR Part 25?</w:t>
        <w:br w:type="textWrapping"/>
        <w:t xml:space="preserve">A: The court must be satisfied the claimant is 'likely' (more likely than not) to obtain judgment for a substantial sum against the defendant.</w:t>
      </w:r>
    </w:p>
    <w:p w:rsidR="00000000" w:rsidDel="00000000" w:rsidP="00000000" w:rsidRDefault="00000000" w:rsidRPr="00000000" w14:paraId="000000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duty of full and frank disclosure on a without notice application?</w:t>
        <w:br w:type="textWrapping"/>
        <w:t xml:space="preserve">A: The applicant must disclose all material facts, including those unfavourable to their case, to avoid misleading the court.</w:t>
      </w:r>
    </w:p>
    <w:p w:rsidR="00000000" w:rsidDel="00000000" w:rsidP="00000000" w:rsidRDefault="00000000" w:rsidRPr="00000000" w14:paraId="000000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principle from Easyair Ltd v Opal Telecom guides the court on summary judgment?</w:t>
        <w:br w:type="textWrapping"/>
        <w:t xml:space="preserve">A: The court should not conduct a 'mini trial' but can reject fanciful factual assertions contradicted by documentary evidence.</w:t>
      </w:r>
    </w:p>
    <w:p w:rsidR="00000000" w:rsidDel="00000000" w:rsidP="00000000" w:rsidRDefault="00000000" w:rsidRPr="00000000" w14:paraId="000000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general rule on costs for an interim application?</w:t>
        <w:br w:type="textWrapping"/>
        <w:t xml:space="preserve">A: The unsuccessful party will usually be ordered to pay the successful party's costs of the application.</w:t>
      </w:r>
    </w:p>
    <w:p w:rsidR="00000000" w:rsidDel="00000000" w:rsidP="00000000" w:rsidRDefault="00000000" w:rsidRPr="00000000" w14:paraId="000000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Why might a court refuse a perfectly valid application for an interim injunction?</w:t>
        <w:br w:type="textWrapping"/>
        <w:t xml:space="preserve">A: If damages would be an adequate remedy for the claimant, making the injunction unnecessary.</w:t>
      </w:r>
    </w:p>
    <w:p w:rsidR="00000000" w:rsidDel="00000000" w:rsidP="00000000" w:rsidRDefault="00000000" w:rsidRPr="00000000" w14:paraId="000000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key factor distinguishing a freezing injunction from other interim orders?</w:t>
        <w:br w:type="textWrapping"/>
        <w:t xml:space="preserve">A: Its purpose is procedural preservation, not to give the claimant security or priority over the assets.</w:t>
      </w:r>
    </w:p>
    <w:p w:rsidR="00000000" w:rsidDel="00000000" w:rsidP="00000000" w:rsidRDefault="00000000" w:rsidRPr="00000000" w14:paraId="000000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key safeguard during execution of a search order?</w:t>
        <w:br w:type="textWrapping"/>
        <w:t xml:space="preserve">A: It must be supervised by an independent supervising solicitor who explains the order to the respondent.</w:t>
      </w:r>
    </w:p>
    <w:p w:rsidR="00000000" w:rsidDel="00000000" w:rsidP="00000000" w:rsidRDefault="00000000" w:rsidRPr="00000000" w14:paraId="00000065">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wz8oisn5n1c" w:id="7"/>
      <w:bookmarkEnd w:id="7"/>
      <w:r w:rsidDel="00000000" w:rsidR="00000000" w:rsidRPr="00000000">
        <w:rPr>
          <w:rFonts w:ascii="Roboto" w:cs="Roboto" w:eastAsia="Roboto" w:hAnsi="Roboto"/>
          <w:b w:val="1"/>
          <w:bCs w:val="1"/>
          <w:color w:val="0f1115"/>
          <w:sz w:val="30"/>
          <w:szCs w:val="30"/>
          <w:rtl w:val="0"/>
        </w:rPr>
        <w:t xml:space="preserve">CHAPTER 7: CASE MANAGEMENT AND THE OVERRIDING OBJECTIVE</w:t>
      </w:r>
    </w:p>
    <w:p w:rsidR="00000000" w:rsidDel="00000000" w:rsidP="00000000" w:rsidRDefault="00000000" w:rsidRPr="00000000" w14:paraId="000000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most significant cost feature of the Small Claims Track for a party using a solicitor?</w:t>
        <w:br w:type="textWrapping"/>
        <w:t xml:space="preserve">A: The winning party cannot recover their solicitor's fees from the loser, making legal representation economically risky.</w:t>
      </w:r>
    </w:p>
    <w:p w:rsidR="00000000" w:rsidDel="00000000" w:rsidP="00000000" w:rsidRDefault="00000000" w:rsidRPr="00000000" w14:paraId="000000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defining procedural feature of the Fast Track?</w:t>
        <w:br w:type="textWrapping"/>
        <w:t xml:space="preserve">A: A strict timetable aiming for trial within about 30 weeks, with trial usually limited to one day and fixed costs.</w:t>
      </w:r>
    </w:p>
    <w:p w:rsidR="00000000" w:rsidDel="00000000" w:rsidP="00000000" w:rsidRDefault="00000000" w:rsidRPr="00000000" w14:paraId="000000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type of case is the Intermediate Track designed for?</w:t>
        <w:br w:type="textWrapping"/>
        <w:t xml:space="preserve">A: Straightforward claims valued between £25,000 and £100,000 that can be tried in no more than three days.</w:t>
      </w:r>
    </w:p>
    <w:p w:rsidR="00000000" w:rsidDel="00000000" w:rsidP="00000000" w:rsidRDefault="00000000" w:rsidRPr="00000000" w14:paraId="000000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key feature of case management on the Multi Track?</w:t>
        <w:br w:type="textWrapping"/>
        <w:t xml:space="preserve">A: Flexible, bespoke directions and active judicial management, often involving Costs Budgets and no fixed costs.</w:t>
      </w:r>
    </w:p>
    <w:p w:rsidR="00000000" w:rsidDel="00000000" w:rsidP="00000000" w:rsidRDefault="00000000" w:rsidRPr="00000000" w14:paraId="000000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costs budgeting on the Multi Track?</w:t>
        <w:br w:type="textWrapping"/>
        <w:t xml:space="preserve">A: To allow the court to manage the future costs of the litigation, ensuring they are proportionate and approving reasonable budgets.</w:t>
      </w:r>
    </w:p>
    <w:p w:rsidR="00000000" w:rsidDel="00000000" w:rsidP="00000000" w:rsidRDefault="00000000" w:rsidRPr="00000000" w14:paraId="000000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general rule on costs if a claimant discontinues a claim?</w:t>
        <w:br w:type="textWrapping"/>
        <w:t xml:space="preserve">A: The claimant is liable to pay the defendant's costs up to the date of discontinuance.</w:t>
      </w:r>
    </w:p>
    <w:p w:rsidR="00000000" w:rsidDel="00000000" w:rsidP="00000000" w:rsidRDefault="00000000" w:rsidRPr="00000000" w14:paraId="000000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court's power regarding a case started in the wrong track or court?</w:t>
        <w:br w:type="textWrapping"/>
        <w:t xml:space="preserve">A: It can transfer the case to the correct track or court of its own initiative.</w:t>
      </w:r>
    </w:p>
    <w:p w:rsidR="00000000" w:rsidDel="00000000" w:rsidP="00000000" w:rsidRDefault="00000000" w:rsidRPr="00000000" w14:paraId="000000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of 'proportionality' within the Overriding Objective?</w:t>
        <w:br w:type="textWrapping"/>
        <w:t xml:space="preserve">A: That the procedures, time, and cost expended on a case must be reasonable in relation to what is at stake.</w:t>
      </w:r>
    </w:p>
    <w:p w:rsidR="00000000" w:rsidDel="00000000" w:rsidP="00000000" w:rsidRDefault="00000000" w:rsidRPr="00000000" w14:paraId="000000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In the Small Claims Track, what is the usual form of disclosure?</w:t>
        <w:br w:type="textWrapping"/>
        <w:t xml:space="preserve">A: Standard disclosure, but limited to copies of documents each party intends to rely on at the final hearing.</w:t>
      </w:r>
    </w:p>
    <w:p w:rsidR="00000000" w:rsidDel="00000000" w:rsidP="00000000" w:rsidRDefault="00000000" w:rsidRPr="00000000" w14:paraId="000000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consequence for a party who fails to file a costs budget on the Multi Track?</w:t>
        <w:br w:type="textWrapping"/>
        <w:t xml:space="preserve">A: They may be treated as having filed a budget comprising only the applicable court fees, severely limiting recoverable costs.</w:t>
      </w:r>
    </w:p>
    <w:p w:rsidR="00000000" w:rsidDel="00000000" w:rsidP="00000000" w:rsidRDefault="00000000" w:rsidRPr="00000000" w14:paraId="00000071">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7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nr9ubbd25kr" w:id="8"/>
      <w:bookmarkEnd w:id="8"/>
      <w:r w:rsidDel="00000000" w:rsidR="00000000" w:rsidRPr="00000000">
        <w:rPr>
          <w:rFonts w:ascii="Roboto" w:cs="Roboto" w:eastAsia="Roboto" w:hAnsi="Roboto"/>
          <w:b w:val="1"/>
          <w:bCs w:val="1"/>
          <w:color w:val="0f1115"/>
          <w:sz w:val="30"/>
          <w:szCs w:val="30"/>
          <w:rtl w:val="0"/>
        </w:rPr>
        <w:t xml:space="preserve">CHAPTER 8: DISCLOSURE AND PRIVILEGE</w:t>
      </w:r>
    </w:p>
    <w:p w:rsidR="00000000" w:rsidDel="00000000" w:rsidP="00000000" w:rsidRDefault="00000000" w:rsidRPr="00000000" w14:paraId="000000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of 'standard disclosure' under CPR Part 31?</w:t>
        <w:br w:type="textWrapping"/>
        <w:t xml:space="preserve">A: The duty to disclose documents which are adverse to one's own case or support another party's case, and which are relevant to the issues.</w:t>
      </w:r>
    </w:p>
    <w:p w:rsidR="00000000" w:rsidDel="00000000" w:rsidP="00000000" w:rsidRDefault="00000000" w:rsidRPr="00000000" w14:paraId="000000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the disclosure process?</w:t>
        <w:br w:type="textWrapping"/>
        <w:t xml:space="preserve">A: To ensure fairness and transparency by allowing each party to see the relevant documents held by the other, preventing trial by ambush.</w:t>
      </w:r>
    </w:p>
    <w:p w:rsidR="00000000" w:rsidDel="00000000" w:rsidP="00000000" w:rsidRDefault="00000000" w:rsidRPr="00000000" w14:paraId="000000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Disclosure Report and what is its purpose?</w:t>
        <w:br w:type="textWrapping"/>
        <w:t xml:space="preserve">A: A document describing how a party has searched for documents. It demonstrates compliance with disclosure duties and aids proportionality.</w:t>
      </w:r>
    </w:p>
    <w:p w:rsidR="00000000" w:rsidDel="00000000" w:rsidP="00000000" w:rsidRDefault="00000000" w:rsidRPr="00000000" w14:paraId="000000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order for 'specific disclosure'?</w:t>
        <w:br w:type="textWrapping"/>
        <w:t xml:space="preserve">A: A court order requiring a party to disclose particular documents or classes of documents, or to carry out specific searches.</w:t>
      </w:r>
    </w:p>
    <w:p w:rsidR="00000000" w:rsidDel="00000000" w:rsidP="00000000" w:rsidRDefault="00000000" w:rsidRPr="00000000" w14:paraId="000000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'pre action disclosure' and when might it be ordered?</w:t>
        <w:br w:type="textWrapping"/>
        <w:t xml:space="preserve">A: Disclosure of documents before proceedings start. The court may order it if the documents are relevant to a potential claim and necessary to dispose fairly of anticipated proceedings.</w:t>
      </w:r>
    </w:p>
    <w:p w:rsidR="00000000" w:rsidDel="00000000" w:rsidP="00000000" w:rsidRDefault="00000000" w:rsidRPr="00000000" w14:paraId="000000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two main types of legal professional privilege?</w:t>
        <w:br w:type="textWrapping"/>
        <w:t xml:space="preserve">A: Legal Advice Privilege and Litigation Privilege.</w:t>
      </w:r>
    </w:p>
    <w:p w:rsidR="00000000" w:rsidDel="00000000" w:rsidP="00000000" w:rsidRDefault="00000000" w:rsidRPr="00000000" w14:paraId="000000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does Legal Advice Privilege protect?</w:t>
        <w:br w:type="textWrapping"/>
        <w:t xml:space="preserve">A: Confidential communications between a lawyer and their client for the purpose of giving or receiving legal advice.</w:t>
      </w:r>
    </w:p>
    <w:p w:rsidR="00000000" w:rsidDel="00000000" w:rsidP="00000000" w:rsidRDefault="00000000" w:rsidRPr="00000000" w14:paraId="000000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does Litigation Privilege protect?</w:t>
        <w:br w:type="textWrapping"/>
        <w:t xml:space="preserve">A: Confidential communications between a lawyer/client and a third party (e.g., a witness or expert), created when litigation is in reasonable contemplation, for the dominant purpose of that litigation.</w:t>
      </w:r>
    </w:p>
    <w:p w:rsidR="00000000" w:rsidDel="00000000" w:rsidP="00000000" w:rsidRDefault="00000000" w:rsidRPr="00000000" w14:paraId="000000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'without prejudice' rule?</w:t>
        <w:br w:type="textWrapping"/>
        <w:t xml:space="preserve">A: It protects statements made in a genuine attempt to settle an existing dispute from being admitted as evidence in court.</w:t>
      </w:r>
    </w:p>
    <w:p w:rsidR="00000000" w:rsidDel="00000000" w:rsidP="00000000" w:rsidRDefault="00000000" w:rsidRPr="00000000" w14:paraId="000000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primary public policy justification for the 'without prejudice' rule?</w:t>
        <w:br w:type="textWrapping"/>
        <w:t xml:space="preserve">A: To encourage parties to negotiate and settle their disputes freely without fear that their concessions will be used against them if talks fail.</w:t>
      </w:r>
    </w:p>
    <w:p w:rsidR="00000000" w:rsidDel="00000000" w:rsidP="00000000" w:rsidRDefault="00000000" w:rsidRPr="00000000" w14:paraId="000000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can privilege be waived?</w:t>
        <w:br w:type="textWrapping"/>
        <w:t xml:space="preserve">A: By the privilege holder voluntarily disclosing the privileged communication or relying on its contents in the proceedings.</w:t>
      </w:r>
    </w:p>
    <w:p w:rsidR="00000000" w:rsidDel="00000000" w:rsidP="00000000" w:rsidRDefault="00000000" w:rsidRPr="00000000" w14:paraId="000000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difference between 'disclosure' and 'inspection'?</w:t>
        <w:br w:type="textWrapping"/>
        <w:t xml:space="preserve">A: Disclosure is stating a document exists. Inspection is allowing the other party to see that document.</w:t>
      </w:r>
    </w:p>
    <w:p w:rsidR="00000000" w:rsidDel="00000000" w:rsidP="00000000" w:rsidRDefault="00000000" w:rsidRPr="00000000" w14:paraId="000000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governing electronic disclosure (e disclosure)?</w:t>
        <w:br w:type="textWrapping"/>
        <w:t xml:space="preserve">A: It must be reasonable and proportionate. Parties should discuss format and scope early, and the court may use technology to manage large volumes.</w:t>
      </w:r>
    </w:p>
    <w:p w:rsidR="00000000" w:rsidDel="00000000" w:rsidP="00000000" w:rsidRDefault="00000000" w:rsidRPr="00000000" w14:paraId="00000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privilege be claimed over a document that evidences a crime or fraud?</w:t>
        <w:br w:type="textWrapping"/>
        <w:t xml:space="preserve">A: No. The 'crime/fraud exception' means privilege does not attach to communications made in furtherance of a crime, fraud, or equivalent misconduct.</w:t>
      </w:r>
    </w:p>
    <w:p w:rsidR="00000000" w:rsidDel="00000000" w:rsidP="00000000" w:rsidRDefault="00000000" w:rsidRPr="00000000" w14:paraId="000000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inadvertently disclosing a privileged document?</w:t>
        <w:br w:type="textWrapping"/>
        <w:t xml:space="preserve">A: Under CPR 31.20, the party receiving it may only use it with the court's permission. The court will consider the circumstances of the disclosure.</w:t>
      </w:r>
    </w:p>
    <w:p w:rsidR="00000000" w:rsidDel="00000000" w:rsidP="00000000" w:rsidRDefault="00000000" w:rsidRPr="00000000" w14:paraId="00000082">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8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gj930go53qp" w:id="9"/>
      <w:bookmarkEnd w:id="9"/>
      <w:r w:rsidDel="00000000" w:rsidR="00000000" w:rsidRPr="00000000">
        <w:rPr>
          <w:rFonts w:ascii="Roboto" w:cs="Roboto" w:eastAsia="Roboto" w:hAnsi="Roboto"/>
          <w:b w:val="1"/>
          <w:bCs w:val="1"/>
          <w:color w:val="0f1115"/>
          <w:sz w:val="30"/>
          <w:szCs w:val="30"/>
          <w:rtl w:val="0"/>
        </w:rPr>
        <w:t xml:space="preserve">CHAPTER 9: EVIDENCE FOR TRIAL</w:t>
      </w:r>
    </w:p>
    <w:p w:rsidR="00000000" w:rsidDel="00000000" w:rsidP="00000000" w:rsidRDefault="00000000" w:rsidRPr="00000000" w14:paraId="000000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hearsay evidence in civil proceedings?</w:t>
        <w:br w:type="textWrapping"/>
        <w:t xml:space="preserve">A: A statement made out of court, which is relied on in court to prove the truth of the facts stated within it.</w:t>
      </w:r>
    </w:p>
    <w:p w:rsidR="00000000" w:rsidDel="00000000" w:rsidP="00000000" w:rsidRDefault="00000000" w:rsidRPr="00000000" w14:paraId="000000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general rule under the Civil Evidence Act 1995 regarding hearsay in civil cases?</w:t>
        <w:br w:type="textWrapping"/>
        <w:t xml:space="preserve">A: Hearsay evidence is admissible, but the party relying on it must usually give notice, and its weight is a matter for the court.</w:t>
      </w:r>
    </w:p>
    <w:p w:rsidR="00000000" w:rsidDel="00000000" w:rsidP="00000000" w:rsidRDefault="00000000" w:rsidRPr="00000000" w14:paraId="000000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'burden of proof' and on whom does it usually lie?</w:t>
        <w:br w:type="textWrapping"/>
        <w:t xml:space="preserve">A: The obligation to prove a fact. It usually lies on the party who asserts the fact (the claimant for their claim, the defendant for a defence like contributory negligence).</w:t>
      </w:r>
    </w:p>
    <w:p w:rsidR="00000000" w:rsidDel="00000000" w:rsidP="00000000" w:rsidRDefault="00000000" w:rsidRPr="00000000" w14:paraId="000000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'standard of proof' in civil cases?</w:t>
        <w:br w:type="textWrapping"/>
        <w:t xml:space="preserve">A: The balance of probabilities (more likely than not).</w:t>
      </w:r>
    </w:p>
    <w:p w:rsidR="00000000" w:rsidDel="00000000" w:rsidP="00000000" w:rsidRDefault="00000000" w:rsidRPr="00000000" w14:paraId="000000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primary purpose of a witness statement?</w:t>
        <w:br w:type="textWrapping"/>
        <w:t xml:space="preserve">A: To set out in writing the evidence in chief that a witness will give at trial, to save time and define the issues.</w:t>
      </w:r>
    </w:p>
    <w:p w:rsidR="00000000" w:rsidDel="00000000" w:rsidP="00000000" w:rsidRDefault="00000000" w:rsidRPr="00000000" w14:paraId="000000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fundamental requirement for a witness statement?</w:t>
        <w:br w:type="textWrapping"/>
        <w:t xml:space="preserve">A: It must contain the truth, the whole truth, and nothing but the truth, and be verified by a Statement of Truth.</w:t>
      </w:r>
    </w:p>
    <w:p w:rsidR="00000000" w:rsidDel="00000000" w:rsidP="00000000" w:rsidRDefault="00000000" w:rsidRPr="00000000" w14:paraId="000000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overriding duty of an expert witness to the court?</w:t>
        <w:br w:type="textWrapping"/>
        <w:t xml:space="preserve">A: To help the court on matters within their expertise, overriding any obligation to the party who instructs or pays them (CPR 35.3).</w:t>
      </w:r>
    </w:p>
    <w:p w:rsidR="00000000" w:rsidDel="00000000" w:rsidP="00000000" w:rsidRDefault="00000000" w:rsidRPr="00000000" w14:paraId="000000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Single Joint Expert (SJE) and when might the court order one?</w:t>
        <w:br w:type="textWrapping"/>
        <w:t xml:space="preserve">A: An expert jointly instructed by all parties. The court may order one in lower value or less complex cases to save costs and avoid 'expert battles'.</w:t>
      </w:r>
    </w:p>
    <w:p w:rsidR="00000000" w:rsidDel="00000000" w:rsidP="00000000" w:rsidRDefault="00000000" w:rsidRPr="00000000" w14:paraId="000000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a discussion between experts ordered by the court?</w:t>
        <w:br w:type="textWrapping"/>
        <w:t xml:space="preserve">A: For experts to identify and narrow the issues in dispute, and produce a statement for the court setting out what they agree and disagree on.</w:t>
      </w:r>
    </w:p>
    <w:p w:rsidR="00000000" w:rsidDel="00000000" w:rsidP="00000000" w:rsidRDefault="00000000" w:rsidRPr="00000000" w14:paraId="000000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general rule regarding opinion evidence from a non expert witness?</w:t>
        <w:br w:type="textWrapping"/>
        <w:t xml:space="preserve">A: It is inadmissible. A factual witness must testify to facts they perceived, not their opinions or inferences.</w:t>
      </w:r>
    </w:p>
    <w:p w:rsidR="00000000" w:rsidDel="00000000" w:rsidP="00000000" w:rsidRDefault="00000000" w:rsidRPr="00000000" w14:paraId="000000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exception that allows a non expert witness to give opinion evidence?</w:t>
        <w:br w:type="textWrapping"/>
        <w:t xml:space="preserve">A: On commonplace matters where it is impractical to separate fact from opinion (e.g., the speed of a car, a person's apparent intoxication).</w:t>
      </w:r>
    </w:p>
    <w:p w:rsidR="00000000" w:rsidDel="00000000" w:rsidP="00000000" w:rsidRDefault="00000000" w:rsidRPr="00000000" w14:paraId="000000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key distinction between factual evidence and expert opinion evidence?</w:t>
        <w:br w:type="textWrapping"/>
        <w:t xml:space="preserve">A: Factual evidence is what the witness saw/heard/felt. Expert opinion is an inference drawn from facts, based on the expert's specialised knowledge.</w:t>
      </w:r>
    </w:p>
    <w:p w:rsidR="00000000" w:rsidDel="00000000" w:rsidP="00000000" w:rsidRDefault="00000000" w:rsidRPr="00000000" w14:paraId="000000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consequence for a witness who makes a false statement in a witness statement verified by a Statement of Truth?</w:t>
        <w:br w:type="textWrapping"/>
        <w:t xml:space="preserve">A: They may be found in contempt of court, which can lead to a fine or imprisonment.</w:t>
      </w:r>
    </w:p>
    <w:p w:rsidR="00000000" w:rsidDel="00000000" w:rsidP="00000000" w:rsidRDefault="00000000" w:rsidRPr="00000000" w14:paraId="000000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affidavit and how does it differ from a witness statement?</w:t>
        <w:br w:type="textWrapping"/>
        <w:t xml:space="preserve">A: An affidavit is a sworn statement made before an authorised person (e.g., a solicitor). It is used less frequently than a witness statement, which is simply signed with a Statement of Truth.</w:t>
      </w:r>
    </w:p>
    <w:p w:rsidR="00000000" w:rsidDel="00000000" w:rsidP="00000000" w:rsidRDefault="00000000" w:rsidRPr="00000000" w14:paraId="00000092">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9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g6o2is2gu9v" w:id="10"/>
      <w:bookmarkEnd w:id="10"/>
      <w:r w:rsidDel="00000000" w:rsidR="00000000" w:rsidRPr="00000000">
        <w:rPr>
          <w:rFonts w:ascii="Roboto" w:cs="Roboto" w:eastAsia="Roboto" w:hAnsi="Roboto"/>
          <w:b w:val="1"/>
          <w:bCs w:val="1"/>
          <w:color w:val="0f1115"/>
          <w:sz w:val="30"/>
          <w:szCs w:val="30"/>
          <w:rtl w:val="0"/>
        </w:rPr>
        <w:t xml:space="preserve">CHAPTER 10: TRIAL, JUDGMENT, APPEALS, AND COSTS</w:t>
      </w:r>
    </w:p>
    <w:p w:rsidR="00000000" w:rsidDel="00000000" w:rsidP="00000000" w:rsidRDefault="00000000" w:rsidRPr="00000000" w14:paraId="000000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a Part 36 Offer?</w:t>
        <w:br w:type="textWrapping"/>
        <w:t xml:space="preserve">A: To encourage settlement by imposing cost consequences if an offer is not beaten at trial. It is a self contained procedural code with specific benefits.</w:t>
      </w:r>
    </w:p>
    <w:p w:rsidR="00000000" w:rsidDel="00000000" w:rsidP="00000000" w:rsidRDefault="00000000" w:rsidRPr="00000000" w14:paraId="000000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usual cost consequence if a claimant fails to beat a defendant's Part 36 Offer at trial?</w:t>
        <w:br w:type="textWrapping"/>
        <w:t xml:space="preserve">A: The claimant will be liable to pay the defendant's costs from the expiry of the relevant period for accepting the offer, usually on the indemnity basis, plus enhanced interest.</w:t>
      </w:r>
    </w:p>
    <w:p w:rsidR="00000000" w:rsidDel="00000000" w:rsidP="00000000" w:rsidRDefault="00000000" w:rsidRPr="00000000" w14:paraId="000000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Calderbank offer?</w:t>
        <w:br w:type="textWrapping"/>
        <w:t xml:space="preserve">A: A without prejudice offer to settle marked 'save as to costs'. It can be taken into account on costs, but does not trigger the automatic Part 36 consequences.</w:t>
      </w:r>
    </w:p>
    <w:p w:rsidR="00000000" w:rsidDel="00000000" w:rsidP="00000000" w:rsidRDefault="00000000" w:rsidRPr="00000000" w14:paraId="000000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usual test for the Court of Appeal to grant permission to appeal?</w:t>
        <w:br w:type="textWrapping"/>
        <w:t xml:space="preserve">A: The appeal must have a real prospect of success, or there must be some other compelling reason for the appeal to be heard.</w:t>
      </w:r>
    </w:p>
    <w:p w:rsidR="00000000" w:rsidDel="00000000" w:rsidP="00000000" w:rsidRDefault="00000000" w:rsidRPr="00000000" w14:paraId="000000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security for costs?</w:t>
        <w:br w:type="textWrapping"/>
        <w:t xml:space="preserve">A: To protect a defendant where there is reason to believe a claimant will be unable to pay the defendant's costs if the claim fails.</w:t>
      </w:r>
    </w:p>
    <w:p w:rsidR="00000000" w:rsidDel="00000000" w:rsidP="00000000" w:rsidRDefault="00000000" w:rsidRPr="00000000" w14:paraId="000000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governing when a non party costs order may be made?</w:t>
        <w:br w:type="textWrapping"/>
        <w:t xml:space="preserve">A: Where a non party has funded or substantially controlled the litigation for their own benefit, and it is just in all the circumstances to make them pay costs.</w:t>
      </w:r>
    </w:p>
    <w:p w:rsidR="00000000" w:rsidDel="00000000" w:rsidP="00000000" w:rsidRDefault="00000000" w:rsidRPr="00000000" w14:paraId="000000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'assessed costs'?</w:t>
        <w:br w:type="textWrapping"/>
        <w:t xml:space="preserve">A: Costs which are not fixed and are determined by the court through a process of detailed assessment, either on the standard or indemnity basis.</w:t>
      </w:r>
    </w:p>
    <w:p w:rsidR="00000000" w:rsidDel="00000000" w:rsidP="00000000" w:rsidRDefault="00000000" w:rsidRPr="00000000" w14:paraId="000000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difference between the 'standard basis' and 'indemnity basis' of costs assessment?</w:t>
        <w:br w:type="textWrapping"/>
        <w:t xml:space="preserve">A: On standard basis, costs must be proportionate and reasonable, with any doubt resolved against the receiving party. On indemnity basis, costs need only be reasonable, with doubts resolved in favour of the receiving party.</w:t>
      </w:r>
    </w:p>
    <w:p w:rsidR="00000000" w:rsidDel="00000000" w:rsidP="00000000" w:rsidRDefault="00000000" w:rsidRPr="00000000" w14:paraId="000000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a Costs and Case Management Conference (CMCC)?</w:t>
        <w:br w:type="textWrapping"/>
        <w:t xml:space="preserve">A: To manage the procedure of the case and to approve the parties' costs budgets for the future stages of litigation.</w:t>
      </w:r>
    </w:p>
    <w:p w:rsidR="00000000" w:rsidDel="00000000" w:rsidP="00000000" w:rsidRDefault="00000000" w:rsidRPr="00000000" w14:paraId="000000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an approved costs budget?</w:t>
        <w:br w:type="textWrapping"/>
        <w:t xml:space="preserve">A: It caps the amount of recoverable costs for each budgeted phase, unless a party can show good reason to depart from it later.</w:t>
      </w:r>
    </w:p>
    <w:p w:rsidR="00000000" w:rsidDel="00000000" w:rsidP="00000000" w:rsidRDefault="00000000" w:rsidRPr="00000000" w14:paraId="000000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structure of a typical trial?</w:t>
        <w:br w:type="textWrapping"/>
        <w:t xml:space="preserve">A: Opening speeches, claimant's evidence, defendant's evidence, closing speeches, then judgment.</w:t>
      </w:r>
    </w:p>
    <w:p w:rsidR="00000000" w:rsidDel="00000000" w:rsidP="00000000" w:rsidRDefault="00000000" w:rsidRPr="00000000" w14:paraId="000000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primary purpose of examination in chief?</w:t>
        <w:br w:type="textWrapping"/>
        <w:t xml:space="preserve">A: To allow a party to elicit their own witness's evidence in a non leading manner, to build their case.</w:t>
      </w:r>
    </w:p>
    <w:p w:rsidR="00000000" w:rsidDel="00000000" w:rsidP="00000000" w:rsidRDefault="00000000" w:rsidRPr="00000000" w14:paraId="000000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primary purpose of cross examination?</w:t>
        <w:br w:type="textWrapping"/>
        <w:t xml:space="preserve">A: To test the accuracy, reliability, and credibility of the opposing party's witness, and to advance the cross examiner's own case.</w:t>
      </w:r>
    </w:p>
    <w:p w:rsidR="00000000" w:rsidDel="00000000" w:rsidP="00000000" w:rsidRDefault="00000000" w:rsidRPr="00000000" w14:paraId="000000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proper scope of re examination?</w:t>
        <w:br w:type="textWrapping"/>
        <w:t xml:space="preserve">A: It is limited to clarifying matters arising from cross examination. New topics cannot be introduced.</w:t>
      </w:r>
    </w:p>
    <w:p w:rsidR="00000000" w:rsidDel="00000000" w:rsidP="00000000" w:rsidRDefault="00000000" w:rsidRPr="00000000" w14:paraId="000000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of 'res judicata' (cause of action estoppel)?</w:t>
        <w:br w:type="textWrapping"/>
        <w:t xml:space="preserve">A: A final judgment on the merits extinguishes the cause of action, preventing the same claim from being litigated again between the same parties.</w:t>
      </w:r>
    </w:p>
    <w:p w:rsidR="00000000" w:rsidDel="00000000" w:rsidP="00000000" w:rsidRDefault="00000000" w:rsidRPr="00000000" w14:paraId="000000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nature of a judgment?</w:t>
        <w:br w:type="textWrapping"/>
        <w:t xml:space="preserve">A: It is the court's final, binding decision on the merits of the claim, which creates an obligation (e.g., to pay money) enforceable through court powers.</w:t>
      </w:r>
    </w:p>
    <w:p w:rsidR="00000000" w:rsidDel="00000000" w:rsidP="00000000" w:rsidRDefault="00000000" w:rsidRPr="00000000" w14:paraId="000000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Tomlin Order?</w:t>
        <w:br w:type="textWrapping"/>
        <w:t xml:space="preserve">A: A consent order staying proceedings on terms scheduled in a separate document. Breach of the terms can be enforced without starting a new claim.</w:t>
      </w:r>
    </w:p>
    <w:p w:rsidR="00000000" w:rsidDel="00000000" w:rsidP="00000000" w:rsidRDefault="00000000" w:rsidRPr="00000000" w14:paraId="000000A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n95qf6f2vjz" w:id="11"/>
      <w:bookmarkEnd w:id="11"/>
      <w:r w:rsidDel="00000000" w:rsidR="00000000" w:rsidRPr="00000000">
        <w:rPr>
          <w:rFonts w:ascii="Roboto" w:cs="Roboto" w:eastAsia="Roboto" w:hAnsi="Roboto"/>
          <w:b w:val="1"/>
          <w:bCs w:val="1"/>
          <w:color w:val="0f1115"/>
          <w:sz w:val="30"/>
          <w:szCs w:val="30"/>
          <w:rtl w:val="0"/>
        </w:rPr>
        <w:t xml:space="preserve">CHAPTER 11: ENFORCEMENT OF MONEY JUDGMENTS</w:t>
      </w:r>
    </w:p>
    <w:p w:rsidR="00000000" w:rsidDel="00000000" w:rsidP="00000000" w:rsidRDefault="00000000" w:rsidRPr="00000000" w14:paraId="000000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fundamental purpose of enforcement?</w:t>
        <w:br w:type="textWrapping"/>
        <w:t xml:space="preserve">A: To convert a judgment (a right) into a practical recovery of money or goods for the judgment creditor.</w:t>
      </w:r>
    </w:p>
    <w:p w:rsidR="00000000" w:rsidDel="00000000" w:rsidP="00000000" w:rsidRDefault="00000000" w:rsidRPr="00000000" w14:paraId="000000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first step a judgment creditor should often take before choosing an enforcement method?</w:t>
        <w:br w:type="textWrapping"/>
        <w:t xml:space="preserve">A: Apply for an oral examination of the judgment debtor to obtain information about their employment, income, assets, and expenditure.</w:t>
      </w:r>
    </w:p>
    <w:p w:rsidR="00000000" w:rsidDel="00000000" w:rsidP="00000000" w:rsidRDefault="00000000" w:rsidRPr="00000000" w14:paraId="000000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Writ or Warrant of Control?</w:t>
        <w:br w:type="textWrapping"/>
        <w:t xml:space="preserve">A: An authority for enforcement agents (bailiffs) to take control of the debtor's goods, sell them, and use the proceeds to satisfy the judgment debt.</w:t>
      </w:r>
    </w:p>
    <w:p w:rsidR="00000000" w:rsidDel="00000000" w:rsidP="00000000" w:rsidRDefault="00000000" w:rsidRPr="00000000" w14:paraId="000000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Third Party Debt Order?</w:t>
        <w:br w:type="textWrapping"/>
        <w:t xml:space="preserve">A: An order freezing then directing a third party (e.g., a bank) who owes money to the judgment debtor to pay it directly to the judgment creditor.</w:t>
      </w:r>
    </w:p>
    <w:p w:rsidR="00000000" w:rsidDel="00000000" w:rsidP="00000000" w:rsidRDefault="00000000" w:rsidRPr="00000000" w14:paraId="000000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Charging Order?</w:t>
        <w:br w:type="textWrapping"/>
        <w:t xml:space="preserve">A: An order that imposes a charge on the judgment debtor's land or certain assets (e.g., stocks) as security for the debt, which can be enforced by an order for sale.</w:t>
      </w:r>
    </w:p>
    <w:p w:rsidR="00000000" w:rsidDel="00000000" w:rsidP="00000000" w:rsidRDefault="00000000" w:rsidRPr="00000000" w14:paraId="000000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Attachment of Earnings Order?</w:t>
        <w:br w:type="textWrapping"/>
        <w:t xml:space="preserve">A: An order directed to the judgment debtor's employer to deduct periodic sums from their wages and pay them to the court for the judgment creditor.</w:t>
      </w:r>
    </w:p>
    <w:p w:rsidR="00000000" w:rsidDel="00000000" w:rsidP="00000000" w:rsidRDefault="00000000" w:rsidRPr="00000000" w14:paraId="000000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might the court appoint a Receiver?</w:t>
        <w:br w:type="textWrapping"/>
        <w:t xml:space="preserve">A: As an equitable enforcement method, typically where other methods are unsuitable, to take control of and collect income from a specific asset (e.g., rental income from a property).</w:t>
      </w:r>
    </w:p>
    <w:p w:rsidR="00000000" w:rsidDel="00000000" w:rsidP="00000000" w:rsidRDefault="00000000" w:rsidRPr="00000000" w14:paraId="000000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overarching principle when choosing an enforcement method?</w:t>
        <w:br w:type="textWrapping"/>
        <w:t xml:space="preserve">A: To select the method most likely to be effective and proportionate, considering the amount owed, the debtor's circumstances, and the cost of the method.</w:t>
      </w:r>
    </w:p>
    <w:p w:rsidR="00000000" w:rsidDel="00000000" w:rsidP="00000000" w:rsidRDefault="00000000" w:rsidRPr="00000000" w14:paraId="000000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obtaining a Charging Order?</w:t>
        <w:br w:type="textWrapping"/>
        <w:t xml:space="preserve">A: It does not itself force a sale. It secures the debt against the property. The creditor must later apply for an Order for Sale to realise the asset.</w:t>
      </w:r>
    </w:p>
    <w:p w:rsidR="00000000" w:rsidDel="00000000" w:rsidP="00000000" w:rsidRDefault="00000000" w:rsidRPr="00000000" w14:paraId="000000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assets are protected from seizure under a Writ/Warrant of Control?</w:t>
        <w:br w:type="textWrapping"/>
        <w:t xml:space="preserve">A: 'Exempt goods' necessary for the debtor's basic domestic needs, such as clothing, bedding, household items, and tools of the trade up to a certain value.</w:t>
      </w:r>
    </w:p>
    <w:p w:rsidR="00000000" w:rsidDel="00000000" w:rsidP="00000000" w:rsidRDefault="00000000" w:rsidRPr="00000000" w14:paraId="000000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two stage process for a Third Party Debt Order?</w:t>
        <w:br w:type="textWrapping"/>
        <w:t xml:space="preserve">A: First, an interim order freezing the debt. After a hearing, a final order directing payment to the creditor.</w:t>
      </w:r>
    </w:p>
    <w:p w:rsidR="00000000" w:rsidDel="00000000" w:rsidP="00000000" w:rsidRDefault="00000000" w:rsidRPr="00000000" w14:paraId="000000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Against what type of income can an Attachment of Earnings Order be made?</w:t>
        <w:br w:type="textWrapping"/>
        <w:t xml:space="preserve">A: Against earnings from employment (wages/salary), but not against state benefits or pension income.</w:t>
      </w:r>
    </w:p>
    <w:p w:rsidR="00000000" w:rsidDel="00000000" w:rsidP="00000000" w:rsidRDefault="00000000" w:rsidRPr="00000000" w14:paraId="000000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key advantage of a Third Party Debt Order against a bank account?</w:t>
        <w:br w:type="textWrapping"/>
        <w:t xml:space="preserve">A: It can be a quick and effective way to recover funds if the debtor has money in a known bank account.</w:t>
      </w:r>
    </w:p>
    <w:p w:rsidR="00000000" w:rsidDel="00000000" w:rsidP="00000000" w:rsidRDefault="00000000" w:rsidRPr="00000000" w14:paraId="000000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Why might a Writ/Warrant of Control be ineffective?</w:t>
        <w:br w:type="textWrapping"/>
        <w:t xml:space="preserve">A: If the debtor has no goods of sufficient value, or their goods are exempt from seizure.</w:t>
      </w:r>
    </w:p>
    <w:p w:rsidR="00000000" w:rsidDel="00000000" w:rsidP="00000000" w:rsidRDefault="00000000" w:rsidRPr="00000000" w14:paraId="000000B4">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B5">
      <w:pPr>
        <w:rPr>
          <w:rFonts w:ascii="Roboto" w:cs="Roboto" w:eastAsia="Roboto" w:hAnsi="Roboto"/>
          <w:color w:val="0f1115"/>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