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23B" w:rsidRDefault="0035723B" w:rsidP="00E61A8F">
      <w:pPr>
        <w:spacing w:line="240" w:lineRule="auto"/>
        <w:jc w:val="center"/>
        <w:rPr>
          <w:rFonts w:ascii="Georgia" w:eastAsia="Times New Roman" w:hAnsi="Georgia" w:cs="Times New Roman"/>
          <w:b/>
          <w:sz w:val="28"/>
          <w:szCs w:val="28"/>
        </w:rPr>
      </w:pPr>
    </w:p>
    <w:p w:rsidR="00A4717E" w:rsidRPr="00CB2536" w:rsidRDefault="00BE5D0C" w:rsidP="00E61A8F">
      <w:pPr>
        <w:spacing w:line="240" w:lineRule="auto"/>
        <w:jc w:val="center"/>
        <w:rPr>
          <w:rFonts w:ascii="Georgia" w:eastAsia="Times New Roman" w:hAnsi="Georgia" w:cs="Times New Roman"/>
          <w:b/>
          <w:sz w:val="28"/>
          <w:szCs w:val="28"/>
        </w:rPr>
      </w:pPr>
      <w:r w:rsidRPr="00CB2536">
        <w:rPr>
          <w:rFonts w:ascii="Georgia" w:eastAsia="Times New Roman" w:hAnsi="Georgia" w:cs="Times New Roman"/>
          <w:b/>
          <w:sz w:val="28"/>
          <w:szCs w:val="28"/>
        </w:rPr>
        <w:t>CHAPTER 1</w:t>
      </w:r>
    </w:p>
    <w:p w:rsidR="007A3AD1" w:rsidRDefault="00BE5D0C" w:rsidP="007A3AD1">
      <w:pPr>
        <w:spacing w:line="240" w:lineRule="auto"/>
        <w:jc w:val="center"/>
        <w:rPr>
          <w:rFonts w:ascii="Georgia" w:eastAsia="Times New Roman" w:hAnsi="Georgia" w:cs="Times New Roman"/>
          <w:b/>
          <w:bCs/>
          <w:sz w:val="28"/>
          <w:szCs w:val="28"/>
        </w:rPr>
      </w:pPr>
      <w:r w:rsidRPr="00CB2536">
        <w:rPr>
          <w:rFonts w:ascii="Georgia" w:eastAsia="Times New Roman" w:hAnsi="Georgia" w:cs="Times New Roman"/>
          <w:b/>
          <w:bCs/>
          <w:sz w:val="28"/>
          <w:szCs w:val="28"/>
        </w:rPr>
        <w:t>INITIAL CLIENT ENGAGEMENT AND POLICE STATION ADVICE</w:t>
      </w:r>
      <w:bookmarkStart w:id="0" w:name="_afphnbjpes8c" w:colFirst="0" w:colLast="0"/>
      <w:bookmarkEnd w:id="0"/>
    </w:p>
    <w:p w:rsidR="007A3AD1" w:rsidRDefault="007A3AD1" w:rsidP="007A3AD1">
      <w:pPr>
        <w:spacing w:line="240" w:lineRule="auto"/>
        <w:jc w:val="center"/>
        <w:rPr>
          <w:rFonts w:ascii="Georgia" w:eastAsia="Times New Roman" w:hAnsi="Georgia" w:cs="Times New Roman"/>
          <w:b/>
          <w:bCs/>
          <w:sz w:val="28"/>
          <w:szCs w:val="28"/>
        </w:rPr>
      </w:pPr>
    </w:p>
    <w:p w:rsidR="00A4717E" w:rsidRPr="007A3AD1" w:rsidRDefault="00E47464" w:rsidP="002D6832">
      <w:pPr>
        <w:pStyle w:val="ListParagraph"/>
        <w:numPr>
          <w:ilvl w:val="0"/>
          <w:numId w:val="84"/>
        </w:numPr>
        <w:spacing w:line="240" w:lineRule="auto"/>
        <w:rPr>
          <w:rFonts w:ascii="Georgia" w:eastAsia="Times New Roman" w:hAnsi="Georgia" w:cs="Times New Roman"/>
          <w:b/>
          <w:bCs/>
          <w:sz w:val="28"/>
          <w:szCs w:val="28"/>
        </w:rPr>
      </w:pPr>
      <w:r w:rsidRPr="007A3AD1">
        <w:rPr>
          <w:rFonts w:ascii="Georgia" w:eastAsia="Times New Roman" w:hAnsi="Georgia" w:cs="Times New Roman"/>
          <w:b/>
          <w:bCs/>
          <w:sz w:val="20"/>
          <w:szCs w:val="20"/>
        </w:rPr>
        <w:t>FUNDAMENTAL IMPORTANCE OF POLICE STATION STAGE</w:t>
      </w:r>
    </w:p>
    <w:p w:rsidR="00E61A8F" w:rsidRPr="00CB2536" w:rsidRDefault="00BE5D0C" w:rsidP="007A3AD1">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The police station is the most critical phase of a criminal case, where the defence is fundamentally shaped and evidence is crystallized. The envi</w:t>
      </w:r>
      <w:r w:rsidR="007A3AD1">
        <w:rPr>
          <w:rFonts w:ascii="Georgia" w:eastAsia="Times New Roman" w:hAnsi="Georgia" w:cs="Times New Roman"/>
          <w:sz w:val="20"/>
          <w:szCs w:val="20"/>
        </w:rPr>
        <w:t xml:space="preserve">ronment is inherently coercive, </w:t>
      </w:r>
      <w:r w:rsidRPr="00CB2536">
        <w:rPr>
          <w:rFonts w:ascii="Georgia" w:eastAsia="Times New Roman" w:hAnsi="Georgia" w:cs="Times New Roman"/>
          <w:sz w:val="20"/>
          <w:szCs w:val="20"/>
        </w:rPr>
        <w:t>and the legal adviser serves as protector, strategist, and procedural expert. Decisions made here irrevocably influence the entire case outcome.</w:t>
      </w:r>
      <w:bookmarkStart w:id="1" w:name="_q256hc2g0yr8" w:colFirst="0" w:colLast="0"/>
      <w:bookmarkEnd w:id="1"/>
    </w:p>
    <w:p w:rsidR="00A4717E" w:rsidRPr="007A3AD1" w:rsidRDefault="00E47464" w:rsidP="002D6832">
      <w:pPr>
        <w:pStyle w:val="ListParagraph"/>
        <w:numPr>
          <w:ilvl w:val="0"/>
          <w:numId w:val="84"/>
        </w:numPr>
        <w:shd w:val="clear" w:color="auto" w:fill="FFFFFF"/>
        <w:spacing w:before="240" w:after="240" w:line="240" w:lineRule="auto"/>
        <w:rPr>
          <w:rFonts w:ascii="Georgia" w:eastAsia="Times New Roman" w:hAnsi="Georgia" w:cs="Times New Roman"/>
          <w:sz w:val="20"/>
          <w:szCs w:val="20"/>
        </w:rPr>
      </w:pPr>
      <w:r w:rsidRPr="007A3AD1">
        <w:rPr>
          <w:rFonts w:ascii="Georgia" w:eastAsia="Times New Roman" w:hAnsi="Georgia" w:cs="Times New Roman"/>
          <w:b/>
          <w:bCs/>
          <w:sz w:val="20"/>
          <w:szCs w:val="20"/>
        </w:rPr>
        <w:t>GOVERNING LEGAL FRAMEWORK</w:t>
      </w:r>
    </w:p>
    <w:p w:rsidR="00E61A8F" w:rsidRPr="00CB2536" w:rsidRDefault="00BE5D0C" w:rsidP="007A3AD1">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The primary statutes are the </w:t>
      </w:r>
      <w:r w:rsidRPr="00CB2536">
        <w:rPr>
          <w:rFonts w:ascii="Georgia" w:eastAsia="Times New Roman" w:hAnsi="Georgia" w:cs="Times New Roman"/>
          <w:i/>
          <w:sz w:val="20"/>
          <w:szCs w:val="20"/>
        </w:rPr>
        <w:t>Police and Criminal Evidence Act 1984</w:t>
      </w:r>
      <w:r w:rsidRPr="00CB2536">
        <w:rPr>
          <w:rFonts w:ascii="Georgia" w:eastAsia="Times New Roman" w:hAnsi="Georgia" w:cs="Times New Roman"/>
          <w:sz w:val="20"/>
          <w:szCs w:val="20"/>
        </w:rPr>
        <w:t xml:space="preserve"> (PACE) and the </w:t>
      </w:r>
      <w:r w:rsidRPr="00CB2536">
        <w:rPr>
          <w:rFonts w:ascii="Georgia" w:eastAsia="Times New Roman" w:hAnsi="Georgia" w:cs="Times New Roman"/>
          <w:i/>
          <w:sz w:val="20"/>
          <w:szCs w:val="20"/>
        </w:rPr>
        <w:t xml:space="preserve">Criminal Justice and Public Order Act 1994 </w:t>
      </w:r>
      <w:r w:rsidRPr="00CB2536">
        <w:rPr>
          <w:rFonts w:ascii="Georgia" w:eastAsia="Times New Roman" w:hAnsi="Georgia" w:cs="Times New Roman"/>
          <w:sz w:val="20"/>
          <w:szCs w:val="20"/>
        </w:rPr>
        <w:t>(CJPOA). PACE Code C regu</w:t>
      </w:r>
      <w:r w:rsidR="003C70C8">
        <w:rPr>
          <w:rFonts w:ascii="Georgia" w:eastAsia="Times New Roman" w:hAnsi="Georgia" w:cs="Times New Roman"/>
          <w:sz w:val="20"/>
          <w:szCs w:val="20"/>
        </w:rPr>
        <w:t xml:space="preserve">lates detention, treatment, and </w:t>
      </w:r>
      <w:r w:rsidRPr="00CB2536">
        <w:rPr>
          <w:rFonts w:ascii="Georgia" w:eastAsia="Times New Roman" w:hAnsi="Georgia" w:cs="Times New Roman"/>
          <w:sz w:val="20"/>
          <w:szCs w:val="20"/>
        </w:rPr>
        <w:t xml:space="preserve">questioning, while Code D governs identification procedures. The </w:t>
      </w:r>
      <w:r w:rsidRPr="00CB2536">
        <w:rPr>
          <w:rFonts w:ascii="Georgia" w:eastAsia="Times New Roman" w:hAnsi="Georgia" w:cs="Times New Roman"/>
          <w:i/>
          <w:sz w:val="20"/>
          <w:szCs w:val="20"/>
        </w:rPr>
        <w:t xml:space="preserve">Human Rights Act 1998 </w:t>
      </w:r>
      <w:r w:rsidRPr="00CB2536">
        <w:rPr>
          <w:rFonts w:ascii="Georgia" w:eastAsia="Times New Roman" w:hAnsi="Georgia" w:cs="Times New Roman"/>
          <w:sz w:val="20"/>
          <w:szCs w:val="20"/>
        </w:rPr>
        <w:t xml:space="preserve">incorporates </w:t>
      </w:r>
      <w:r w:rsidRPr="00CB2536">
        <w:rPr>
          <w:rFonts w:ascii="Georgia" w:eastAsia="Times New Roman" w:hAnsi="Georgia" w:cs="Times New Roman"/>
          <w:i/>
          <w:sz w:val="20"/>
          <w:szCs w:val="20"/>
        </w:rPr>
        <w:t>Article 6 ECHR</w:t>
      </w:r>
      <w:r w:rsidRPr="00CB2536">
        <w:rPr>
          <w:rFonts w:ascii="Georgia" w:eastAsia="Times New Roman" w:hAnsi="Georgia" w:cs="Times New Roman"/>
          <w:sz w:val="20"/>
          <w:szCs w:val="20"/>
        </w:rPr>
        <w:t>, guaranteeing the right to a fair trial beginning at the police station.</w:t>
      </w:r>
      <w:bookmarkStart w:id="2" w:name="_91dqx1y6gfhx" w:colFirst="0" w:colLast="0"/>
      <w:bookmarkEnd w:id="2"/>
    </w:p>
    <w:p w:rsidR="007A3AD1" w:rsidRPr="007A3AD1" w:rsidRDefault="00E47464" w:rsidP="002D6832">
      <w:pPr>
        <w:pStyle w:val="ListParagraph"/>
        <w:numPr>
          <w:ilvl w:val="0"/>
          <w:numId w:val="84"/>
        </w:numPr>
        <w:shd w:val="clear" w:color="auto" w:fill="FFFFFF"/>
        <w:spacing w:before="240" w:after="240" w:line="240" w:lineRule="auto"/>
        <w:rPr>
          <w:rFonts w:ascii="Georgia" w:eastAsia="Times New Roman" w:hAnsi="Georgia" w:cs="Times New Roman"/>
          <w:b/>
          <w:sz w:val="20"/>
          <w:szCs w:val="20"/>
        </w:rPr>
      </w:pPr>
      <w:r w:rsidRPr="007A3AD1">
        <w:rPr>
          <w:rFonts w:ascii="Georgia" w:eastAsia="Times New Roman" w:hAnsi="Georgia" w:cs="Times New Roman"/>
          <w:b/>
          <w:bCs/>
          <w:sz w:val="20"/>
          <w:szCs w:val="20"/>
        </w:rPr>
        <w:t>THREE-PHASE INVESTIGATION PROCESS</w:t>
      </w:r>
    </w:p>
    <w:p w:rsidR="007A3AD1" w:rsidRPr="007A3AD1" w:rsidRDefault="007A3AD1" w:rsidP="007A3AD1">
      <w:pPr>
        <w:pStyle w:val="ListParagraph"/>
        <w:shd w:val="clear" w:color="auto" w:fill="FFFFFF"/>
        <w:spacing w:before="240" w:after="240" w:line="240" w:lineRule="auto"/>
        <w:ind w:left="1080"/>
        <w:rPr>
          <w:rFonts w:ascii="Georgia" w:eastAsia="Times New Roman" w:hAnsi="Georgia" w:cs="Times New Roman"/>
          <w:b/>
          <w:sz w:val="20"/>
          <w:szCs w:val="20"/>
        </w:rPr>
      </w:pPr>
    </w:p>
    <w:p w:rsidR="00E61A8F" w:rsidRPr="00CB2536" w:rsidRDefault="00BE5D0C" w:rsidP="002D6832">
      <w:pPr>
        <w:pStyle w:val="ListParagraph"/>
        <w:numPr>
          <w:ilvl w:val="0"/>
          <w:numId w:val="81"/>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Phase 1: Custody Officer Engagement</w:t>
      </w:r>
      <w:r w:rsidR="00E61A8F" w:rsidRPr="00CB2536">
        <w:rPr>
          <w:rFonts w:ascii="Georgia" w:eastAsia="Times New Roman" w:hAnsi="Georgia" w:cs="Times New Roman"/>
          <w:sz w:val="20"/>
          <w:szCs w:val="20"/>
        </w:rPr>
        <w:t>.</w:t>
      </w:r>
      <w:r w:rsidRPr="00CB2536">
        <w:rPr>
          <w:rFonts w:ascii="Georgia" w:eastAsia="Times New Roman" w:hAnsi="Georgia" w:cs="Times New Roman"/>
          <w:sz w:val="20"/>
          <w:szCs w:val="20"/>
        </w:rPr>
        <w:br/>
        <w:t>The Custody Officer must be independent of the investigation and maintain an accurate Custody Record. Defence solicitors must examine this record for detention grounds, timing, medical issues, reviews, and appropriate adult considerations.</w:t>
      </w:r>
    </w:p>
    <w:p w:rsidR="00E61A8F" w:rsidRPr="00CB2536" w:rsidRDefault="00BE5D0C" w:rsidP="002D6832">
      <w:pPr>
        <w:pStyle w:val="ListParagraph"/>
        <w:numPr>
          <w:ilvl w:val="0"/>
          <w:numId w:val="81"/>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Phase 2: Investigative Disclosure</w:t>
      </w:r>
      <w:r w:rsidR="00E61A8F" w:rsidRPr="00CB2536">
        <w:rPr>
          <w:rFonts w:ascii="Georgia" w:eastAsia="Times New Roman" w:hAnsi="Georgia" w:cs="Times New Roman"/>
          <w:sz w:val="20"/>
          <w:szCs w:val="20"/>
        </w:rPr>
        <w:t>.</w:t>
      </w:r>
      <w:r w:rsidRPr="00CB2536">
        <w:rPr>
          <w:rFonts w:ascii="Georgia" w:eastAsia="Times New Roman" w:hAnsi="Georgia" w:cs="Times New Roman"/>
          <w:sz w:val="20"/>
          <w:szCs w:val="20"/>
        </w:rPr>
        <w:br/>
        <w:t xml:space="preserve">Under </w:t>
      </w:r>
      <w:r w:rsidRPr="00CB2536">
        <w:rPr>
          <w:rFonts w:ascii="Georgia" w:eastAsia="Times New Roman" w:hAnsi="Georgia" w:cs="Times New Roman"/>
          <w:b/>
          <w:i/>
          <w:sz w:val="20"/>
          <w:szCs w:val="20"/>
        </w:rPr>
        <w:t>R (M) v Commissioner of Police</w:t>
      </w:r>
      <w:r w:rsidRPr="00CB2536">
        <w:rPr>
          <w:rFonts w:ascii="Georgia" w:eastAsia="Times New Roman" w:hAnsi="Georgia" w:cs="Times New Roman"/>
          <w:sz w:val="20"/>
          <w:szCs w:val="20"/>
        </w:rPr>
        <w:t xml:space="preserve"> (2001), meaningful legal advice requires sufficient disclosure. Solicitors must request the allegation details, evidence type (CCTV, forensic, witnesses), and investigation status. Inadequate disclosure may justify a "no comment" interview.</w:t>
      </w:r>
    </w:p>
    <w:p w:rsidR="00E61A8F" w:rsidRDefault="00BE5D0C" w:rsidP="002D6832">
      <w:pPr>
        <w:pStyle w:val="ListParagraph"/>
        <w:numPr>
          <w:ilvl w:val="0"/>
          <w:numId w:val="81"/>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Phase 3: Client Consultation</w:t>
      </w:r>
      <w:r w:rsidR="00E61A8F" w:rsidRPr="00CB2536">
        <w:rPr>
          <w:rFonts w:ascii="Georgia" w:eastAsia="Times New Roman" w:hAnsi="Georgia" w:cs="Times New Roman"/>
          <w:b/>
          <w:sz w:val="20"/>
          <w:szCs w:val="20"/>
        </w:rPr>
        <w:t>.</w:t>
      </w:r>
      <w:r w:rsidRPr="00CB2536">
        <w:rPr>
          <w:rFonts w:ascii="Georgia" w:eastAsia="Times New Roman" w:hAnsi="Georgia" w:cs="Times New Roman"/>
          <w:sz w:val="20"/>
          <w:szCs w:val="20"/>
        </w:rPr>
        <w:br/>
        <w:t>Consultations are protected by absolute legal professional privilege. The solicitor must obtain the client's account, assess vulnerabilities, explain rights, advise on interview options, and agree a strategy in private.</w:t>
      </w:r>
      <w:bookmarkStart w:id="3" w:name="_fi5dx2gxqd6c" w:colFirst="0" w:colLast="0"/>
      <w:bookmarkEnd w:id="3"/>
    </w:p>
    <w:p w:rsidR="007A3AD1" w:rsidRPr="00CB2536" w:rsidRDefault="007A3AD1" w:rsidP="007A3AD1">
      <w:pPr>
        <w:pStyle w:val="ListParagraph"/>
        <w:shd w:val="clear" w:color="auto" w:fill="FFFFFF"/>
        <w:spacing w:before="240" w:after="240" w:line="240" w:lineRule="auto"/>
        <w:rPr>
          <w:rFonts w:ascii="Georgia" w:eastAsia="Times New Roman" w:hAnsi="Georgia" w:cs="Times New Roman"/>
          <w:sz w:val="20"/>
          <w:szCs w:val="20"/>
        </w:rPr>
      </w:pPr>
    </w:p>
    <w:p w:rsidR="00A4717E" w:rsidRPr="007A3AD1" w:rsidRDefault="00E47464" w:rsidP="002D6832">
      <w:pPr>
        <w:pStyle w:val="ListParagraph"/>
        <w:numPr>
          <w:ilvl w:val="0"/>
          <w:numId w:val="84"/>
        </w:numPr>
        <w:shd w:val="clear" w:color="auto" w:fill="FFFFFF"/>
        <w:spacing w:before="240" w:after="240" w:line="240" w:lineRule="auto"/>
        <w:rPr>
          <w:rFonts w:ascii="Georgia" w:eastAsia="Times New Roman" w:hAnsi="Georgia" w:cs="Times New Roman"/>
          <w:sz w:val="20"/>
          <w:szCs w:val="20"/>
        </w:rPr>
      </w:pPr>
      <w:r w:rsidRPr="007A3AD1">
        <w:rPr>
          <w:rFonts w:ascii="Georgia" w:eastAsia="Times New Roman" w:hAnsi="Georgia" w:cs="Times New Roman"/>
          <w:b/>
          <w:bCs/>
          <w:sz w:val="20"/>
          <w:szCs w:val="20"/>
        </w:rPr>
        <w:t>INTERVIEW STRATEGIES</w:t>
      </w:r>
    </w:p>
    <w:p w:rsidR="007A3AD1" w:rsidRPr="007A3AD1" w:rsidRDefault="007A3AD1" w:rsidP="007A3AD1">
      <w:pPr>
        <w:pStyle w:val="ListParagraph"/>
        <w:shd w:val="clear" w:color="auto" w:fill="FFFFFF"/>
        <w:spacing w:before="240" w:after="240" w:line="240" w:lineRule="auto"/>
        <w:ind w:left="1080"/>
        <w:rPr>
          <w:rFonts w:ascii="Georgia" w:eastAsia="Times New Roman" w:hAnsi="Georgia" w:cs="Times New Roman"/>
          <w:sz w:val="20"/>
          <w:szCs w:val="20"/>
        </w:rPr>
      </w:pPr>
    </w:p>
    <w:p w:rsidR="00E61A8F" w:rsidRPr="00CB2536" w:rsidRDefault="00BE5D0C" w:rsidP="002D6832">
      <w:pPr>
        <w:pStyle w:val="ListParagraph"/>
        <w:numPr>
          <w:ilvl w:val="0"/>
          <w:numId w:val="82"/>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Option 1: Full Comment Interview</w:t>
      </w:r>
      <w:r w:rsidR="00E61A8F" w:rsidRPr="00CB2536">
        <w:rPr>
          <w:rFonts w:ascii="Georgia" w:eastAsia="Times New Roman" w:hAnsi="Georgia" w:cs="Times New Roman"/>
          <w:b/>
          <w:sz w:val="20"/>
          <w:szCs w:val="20"/>
        </w:rPr>
        <w:t>.</w:t>
      </w:r>
      <w:r w:rsidRPr="00CB2536">
        <w:rPr>
          <w:rFonts w:ascii="Georgia" w:eastAsia="Times New Roman" w:hAnsi="Georgia" w:cs="Times New Roman"/>
          <w:sz w:val="20"/>
          <w:szCs w:val="20"/>
        </w:rPr>
        <w:br/>
        <w:t>This high-risk approach involves answering all questions and is rarely advised. Risks include inconsistent statements, premature defence disclosure, and pressure-induced errors. It may only be suitable when the defence is overwhelmingly strong and supported by immediate objective evidence.</w:t>
      </w:r>
    </w:p>
    <w:p w:rsidR="00E61A8F" w:rsidRPr="00CB2536" w:rsidRDefault="00BE5D0C" w:rsidP="002D6832">
      <w:pPr>
        <w:pStyle w:val="ListParagraph"/>
        <w:numPr>
          <w:ilvl w:val="0"/>
          <w:numId w:val="82"/>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Option 2: Prepared Statement + "No Comment"</w:t>
      </w:r>
      <w:r w:rsidR="00E61A8F" w:rsidRPr="00CB2536">
        <w:rPr>
          <w:rFonts w:ascii="Georgia" w:eastAsia="Times New Roman" w:hAnsi="Georgia" w:cs="Times New Roman"/>
          <w:sz w:val="20"/>
          <w:szCs w:val="20"/>
        </w:rPr>
        <w:t>.</w:t>
      </w:r>
      <w:r w:rsidRPr="00CB2536">
        <w:rPr>
          <w:rFonts w:ascii="Georgia" w:eastAsia="Times New Roman" w:hAnsi="Georgia" w:cs="Times New Roman"/>
          <w:sz w:val="20"/>
          <w:szCs w:val="20"/>
        </w:rPr>
        <w:br/>
        <w:t xml:space="preserve">This is generally the safest approach, endorsed in </w:t>
      </w:r>
      <w:r w:rsidRPr="00CB2536">
        <w:rPr>
          <w:rFonts w:ascii="Georgia" w:eastAsia="Times New Roman" w:hAnsi="Georgia" w:cs="Times New Roman"/>
          <w:b/>
          <w:i/>
          <w:sz w:val="20"/>
          <w:szCs w:val="20"/>
        </w:rPr>
        <w:t>R v Knight</w:t>
      </w:r>
      <w:r w:rsidRPr="00CB2536">
        <w:rPr>
          <w:rFonts w:ascii="Georgia" w:eastAsia="Times New Roman" w:hAnsi="Georgia" w:cs="Times New Roman"/>
          <w:sz w:val="20"/>
          <w:szCs w:val="20"/>
        </w:rPr>
        <w:t xml:space="preserve"> (2004). A written statement sets out the defence early without cross-examination pressure. This prevents adverse inferences under section 34 CJPOA if facts later relied on are mentioned in the statement.</w:t>
      </w:r>
    </w:p>
    <w:p w:rsidR="00A4717E" w:rsidRDefault="00BE5D0C" w:rsidP="002D6832">
      <w:pPr>
        <w:pStyle w:val="ListParagraph"/>
        <w:numPr>
          <w:ilvl w:val="0"/>
          <w:numId w:val="82"/>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Option 3: Pure "No Comment" Interview</w:t>
      </w:r>
      <w:r w:rsidR="00E61A8F" w:rsidRPr="00CB2536">
        <w:rPr>
          <w:rFonts w:ascii="Georgia" w:eastAsia="Times New Roman" w:hAnsi="Georgia" w:cs="Times New Roman"/>
          <w:sz w:val="20"/>
          <w:szCs w:val="20"/>
        </w:rPr>
        <w:t>.</w:t>
      </w:r>
      <w:r w:rsidRPr="00CB2536">
        <w:rPr>
          <w:rFonts w:ascii="Georgia" w:eastAsia="Times New Roman" w:hAnsi="Georgia" w:cs="Times New Roman"/>
          <w:sz w:val="20"/>
          <w:szCs w:val="20"/>
        </w:rPr>
        <w:br/>
        <w:t xml:space="preserve">This high-risk strategy involves complete silence. </w:t>
      </w:r>
      <w:r w:rsidRPr="00CB2536">
        <w:rPr>
          <w:rFonts w:ascii="Georgia" w:eastAsia="Times New Roman" w:hAnsi="Georgia" w:cs="Times New Roman"/>
          <w:i/>
          <w:sz w:val="20"/>
          <w:szCs w:val="20"/>
        </w:rPr>
        <w:t>Sections 34-37 CJPOA</w:t>
      </w:r>
      <w:r w:rsidRPr="00CB2536">
        <w:rPr>
          <w:rFonts w:ascii="Georgia" w:eastAsia="Times New Roman" w:hAnsi="Georgia" w:cs="Times New Roman"/>
          <w:sz w:val="20"/>
          <w:szCs w:val="20"/>
        </w:rPr>
        <w:t xml:space="preserve"> permit adverse inferences if suspects fail to mention facts later relied on, fail to account for objects/substances, or fail to account for presence. The reasonableness test from </w:t>
      </w:r>
      <w:r w:rsidRPr="00CB2536">
        <w:rPr>
          <w:rFonts w:ascii="Georgia" w:eastAsia="Times New Roman" w:hAnsi="Georgia" w:cs="Times New Roman"/>
          <w:b/>
          <w:i/>
          <w:sz w:val="20"/>
          <w:szCs w:val="20"/>
        </w:rPr>
        <w:t>R v Argent</w:t>
      </w:r>
      <w:r w:rsidRPr="00CB2536">
        <w:rPr>
          <w:rFonts w:ascii="Georgia" w:eastAsia="Times New Roman" w:hAnsi="Georgia" w:cs="Times New Roman"/>
          <w:sz w:val="20"/>
          <w:szCs w:val="20"/>
        </w:rPr>
        <w:t xml:space="preserve"> (1997) considers age, experience, mental capacity, and legal advice received.</w:t>
      </w:r>
    </w:p>
    <w:p w:rsidR="007A3AD1" w:rsidRPr="00CB2536" w:rsidRDefault="007A3AD1" w:rsidP="007A3AD1">
      <w:pPr>
        <w:pStyle w:val="ListParagraph"/>
        <w:shd w:val="clear" w:color="auto" w:fill="FFFFFF"/>
        <w:spacing w:before="240" w:after="240" w:line="240" w:lineRule="auto"/>
        <w:rPr>
          <w:rFonts w:ascii="Georgia" w:eastAsia="Times New Roman" w:hAnsi="Georgia" w:cs="Times New Roman"/>
          <w:sz w:val="20"/>
          <w:szCs w:val="20"/>
        </w:rPr>
      </w:pPr>
    </w:p>
    <w:p w:rsidR="007A3AD1" w:rsidRPr="007A3AD1" w:rsidRDefault="00E47464" w:rsidP="002D6832">
      <w:pPr>
        <w:pStyle w:val="ListParagraph"/>
        <w:numPr>
          <w:ilvl w:val="0"/>
          <w:numId w:val="84"/>
        </w:numPr>
        <w:shd w:val="clear" w:color="auto" w:fill="FFFFFF"/>
        <w:spacing w:after="240" w:line="240" w:lineRule="auto"/>
        <w:rPr>
          <w:rFonts w:ascii="Georgia" w:eastAsia="Times New Roman" w:hAnsi="Georgia" w:cs="Times New Roman"/>
          <w:sz w:val="20"/>
          <w:szCs w:val="20"/>
        </w:rPr>
      </w:pPr>
      <w:r w:rsidRPr="007A3AD1">
        <w:rPr>
          <w:rFonts w:ascii="Georgia" w:eastAsia="Times New Roman" w:hAnsi="Georgia" w:cs="Times New Roman"/>
          <w:b/>
          <w:sz w:val="20"/>
          <w:szCs w:val="20"/>
        </w:rPr>
        <w:t>ADVERSE INFERENCES UNDER THE CJPOA 1994</w:t>
      </w:r>
    </w:p>
    <w:p w:rsidR="00A4717E" w:rsidRPr="00CB2536" w:rsidRDefault="00BE5D0C" w:rsidP="007A3AD1">
      <w:pPr>
        <w:shd w:val="clear" w:color="auto" w:fill="FFFFFF"/>
        <w:spacing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The </w:t>
      </w:r>
      <w:r w:rsidRPr="00CB2536">
        <w:rPr>
          <w:rFonts w:ascii="Georgia" w:eastAsia="Times New Roman" w:hAnsi="Georgia" w:cs="Times New Roman"/>
          <w:i/>
          <w:sz w:val="20"/>
          <w:szCs w:val="20"/>
        </w:rPr>
        <w:t>Criminal Justice and Public Order Act</w:t>
      </w:r>
      <w:r w:rsidRPr="00CB2536">
        <w:rPr>
          <w:rFonts w:ascii="Georgia" w:eastAsia="Times New Roman" w:hAnsi="Georgia" w:cs="Times New Roman"/>
          <w:sz w:val="20"/>
          <w:szCs w:val="20"/>
        </w:rPr>
        <w:t xml:space="preserve"> 1994 qualifies the right to silence by permitting courts to draw adverse inferences in specific circumstances.</w:t>
      </w:r>
    </w:p>
    <w:p w:rsidR="00A4717E" w:rsidRPr="00CB2536" w:rsidRDefault="00BE5D0C" w:rsidP="00E61A8F">
      <w:pPr>
        <w:numPr>
          <w:ilvl w:val="0"/>
          <w:numId w:val="18"/>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lastRenderedPageBreak/>
        <w:t>Section 34 – Failure to Mention Facts</w:t>
      </w:r>
      <w:r w:rsidRPr="00CB2536">
        <w:rPr>
          <w:rFonts w:ascii="Georgia" w:eastAsia="Times New Roman" w:hAnsi="Georgia" w:cs="Times New Roman"/>
          <w:sz w:val="20"/>
          <w:szCs w:val="20"/>
        </w:rPr>
        <w:t xml:space="preserve">: An inference may be drawn if the suspect, when questioned under caution, fails to mention a fact they later rely on in their defence, and it was reasonable in the circumstances to expect them to have mentioned it earlier. The case of </w:t>
      </w:r>
      <w:r w:rsidRPr="00CB2536">
        <w:rPr>
          <w:rFonts w:ascii="Georgia" w:eastAsia="Times New Roman" w:hAnsi="Georgia" w:cs="Times New Roman"/>
          <w:b/>
          <w:i/>
          <w:sz w:val="20"/>
          <w:szCs w:val="20"/>
        </w:rPr>
        <w:t>R v Argent</w:t>
      </w:r>
      <w:r w:rsidRPr="00CB2536">
        <w:rPr>
          <w:rFonts w:ascii="Georgia" w:eastAsia="Times New Roman" w:hAnsi="Georgia" w:cs="Times New Roman"/>
          <w:sz w:val="20"/>
          <w:szCs w:val="20"/>
        </w:rPr>
        <w:t xml:space="preserve"> (1997) sets out the factors for assessing "reasonableness".</w:t>
      </w:r>
    </w:p>
    <w:p w:rsidR="00A4717E" w:rsidRPr="00CB2536" w:rsidRDefault="00BE5D0C" w:rsidP="00E61A8F">
      <w:pPr>
        <w:numPr>
          <w:ilvl w:val="0"/>
          <w:numId w:val="18"/>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Section 36 – Failure to Account for Objects, Substances, or Marks</w:t>
      </w:r>
      <w:r w:rsidRPr="00CB2536">
        <w:rPr>
          <w:rFonts w:ascii="Georgia" w:eastAsia="Times New Roman" w:hAnsi="Georgia" w:cs="Times New Roman"/>
          <w:sz w:val="20"/>
          <w:szCs w:val="20"/>
        </w:rPr>
        <w:t>: An inference may be drawn if a suspect fails or refuses to account for any object, substance, or mark on their person or clothing which the police reasonably believe is attributable to their involvement in an offence.</w:t>
      </w:r>
    </w:p>
    <w:p w:rsidR="00A4717E" w:rsidRPr="00CB2536" w:rsidRDefault="00BE5D0C" w:rsidP="00E61A8F">
      <w:pPr>
        <w:numPr>
          <w:ilvl w:val="0"/>
          <w:numId w:val="18"/>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Section 37 – Failure to Account for Presence at a Place</w:t>
      </w:r>
      <w:r w:rsidRPr="00CB2536">
        <w:rPr>
          <w:rFonts w:ascii="Georgia" w:eastAsia="Times New Roman" w:hAnsi="Georgia" w:cs="Times New Roman"/>
          <w:sz w:val="20"/>
          <w:szCs w:val="20"/>
        </w:rPr>
        <w:t>: An inference may be drawn if a suspect fails or refuses to account for their presence at a particular place at or around the time an offence was committed.</w:t>
      </w:r>
    </w:p>
    <w:p w:rsidR="00A4717E" w:rsidRPr="00CB2536" w:rsidRDefault="00BE5D0C" w:rsidP="00E61A8F">
      <w:pPr>
        <w:numPr>
          <w:ilvl w:val="0"/>
          <w:numId w:val="18"/>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Mitigating the Risk</w:t>
      </w:r>
      <w:r w:rsidRPr="00CB2536">
        <w:rPr>
          <w:rFonts w:ascii="Georgia" w:eastAsia="Times New Roman" w:hAnsi="Georgia" w:cs="Times New Roman"/>
          <w:sz w:val="20"/>
          <w:szCs w:val="20"/>
        </w:rPr>
        <w:t>: Submitting a Prepared Statement that mentions the relevant facts at the start of the interview prevents an adverse inference under section 34.</w:t>
      </w:r>
    </w:p>
    <w:p w:rsidR="007A3AD1" w:rsidRDefault="00E47464" w:rsidP="002D6832">
      <w:pPr>
        <w:pStyle w:val="ListParagraph"/>
        <w:numPr>
          <w:ilvl w:val="0"/>
          <w:numId w:val="84"/>
        </w:numPr>
        <w:shd w:val="clear" w:color="auto" w:fill="FFFFFF"/>
        <w:spacing w:before="240" w:after="240" w:line="240" w:lineRule="auto"/>
        <w:rPr>
          <w:rFonts w:ascii="Georgia" w:eastAsia="Times New Roman" w:hAnsi="Georgia" w:cs="Times New Roman"/>
          <w:sz w:val="20"/>
          <w:szCs w:val="20"/>
        </w:rPr>
      </w:pPr>
      <w:r w:rsidRPr="007A3AD1">
        <w:rPr>
          <w:rFonts w:ascii="Georgia" w:eastAsia="Times New Roman" w:hAnsi="Georgia" w:cs="Times New Roman"/>
          <w:b/>
          <w:sz w:val="20"/>
          <w:szCs w:val="20"/>
        </w:rPr>
        <w:t>SAFEGUARDS FOR VULNERABLE SUSPECTS</w:t>
      </w:r>
    </w:p>
    <w:p w:rsidR="00A4717E" w:rsidRPr="007A3AD1" w:rsidRDefault="00BE5D0C" w:rsidP="007A3AD1">
      <w:pPr>
        <w:shd w:val="clear" w:color="auto" w:fill="FFFFFF"/>
        <w:spacing w:before="240" w:after="240" w:line="240" w:lineRule="auto"/>
        <w:ind w:left="360"/>
        <w:rPr>
          <w:rFonts w:ascii="Georgia" w:eastAsia="Times New Roman" w:hAnsi="Georgia" w:cs="Times New Roman"/>
          <w:sz w:val="20"/>
          <w:szCs w:val="20"/>
        </w:rPr>
      </w:pPr>
      <w:r w:rsidRPr="007A3AD1">
        <w:rPr>
          <w:rFonts w:ascii="Georgia" w:eastAsia="Times New Roman" w:hAnsi="Georgia" w:cs="Times New Roman"/>
          <w:sz w:val="20"/>
          <w:szCs w:val="20"/>
        </w:rPr>
        <w:t>Enhanced protections exist for suspects whose age, mental state, or communication needs may</w:t>
      </w:r>
      <w:r w:rsidR="007A3AD1">
        <w:rPr>
          <w:rFonts w:ascii="Georgia" w:eastAsia="Times New Roman" w:hAnsi="Georgia" w:cs="Times New Roman"/>
          <w:sz w:val="20"/>
          <w:szCs w:val="20"/>
        </w:rPr>
        <w:t xml:space="preserve"> i</w:t>
      </w:r>
      <w:r w:rsidRPr="007A3AD1">
        <w:rPr>
          <w:rFonts w:ascii="Georgia" w:eastAsia="Times New Roman" w:hAnsi="Georgia" w:cs="Times New Roman"/>
          <w:sz w:val="20"/>
          <w:szCs w:val="20"/>
        </w:rPr>
        <w:t>mpair their ability to participate effectively.</w:t>
      </w:r>
    </w:p>
    <w:p w:rsidR="00A4717E" w:rsidRPr="00CB2536" w:rsidRDefault="00BE5D0C" w:rsidP="002D6832">
      <w:pPr>
        <w:numPr>
          <w:ilvl w:val="0"/>
          <w:numId w:val="33"/>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Definition</w:t>
      </w:r>
      <w:r w:rsidRPr="00CB2536">
        <w:rPr>
          <w:rFonts w:ascii="Georgia" w:eastAsia="Times New Roman" w:hAnsi="Georgia" w:cs="Times New Roman"/>
          <w:sz w:val="20"/>
          <w:szCs w:val="20"/>
        </w:rPr>
        <w:t>: A vulnerable suspect includes juveniles (under 18) and those with a mental disorder or mental vulnerability (</w:t>
      </w:r>
      <w:r w:rsidRPr="00CB2536">
        <w:rPr>
          <w:rFonts w:ascii="Georgia" w:eastAsia="Times New Roman" w:hAnsi="Georgia" w:cs="Times New Roman"/>
          <w:i/>
          <w:sz w:val="20"/>
          <w:szCs w:val="20"/>
        </w:rPr>
        <w:t>PACE Code C</w:t>
      </w:r>
      <w:r w:rsidRPr="00CB2536">
        <w:rPr>
          <w:rFonts w:ascii="Georgia" w:eastAsia="Times New Roman" w:hAnsi="Georgia" w:cs="Times New Roman"/>
          <w:sz w:val="20"/>
          <w:szCs w:val="20"/>
        </w:rPr>
        <w:t>).</w:t>
      </w:r>
    </w:p>
    <w:p w:rsidR="00A4717E" w:rsidRPr="00CB2536" w:rsidRDefault="00BE5D0C" w:rsidP="002D6832">
      <w:pPr>
        <w:numPr>
          <w:ilvl w:val="0"/>
          <w:numId w:val="33"/>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The Appropriate Adult</w:t>
      </w:r>
      <w:r w:rsidRPr="00CB2536">
        <w:rPr>
          <w:rFonts w:ascii="Georgia" w:eastAsia="Times New Roman" w:hAnsi="Georgia" w:cs="Times New Roman"/>
          <w:sz w:val="20"/>
          <w:szCs w:val="20"/>
        </w:rPr>
        <w:t xml:space="preserve">: An independent, responsible adult (e.g., parent, social worker) must be present during key procedures. Their role is to support the suspect, facilitate understanding, and observe fairness, they do not provide legal advice. The case of </w:t>
      </w:r>
      <w:r w:rsidRPr="00CB2536">
        <w:rPr>
          <w:rFonts w:ascii="Georgia" w:eastAsia="Times New Roman" w:hAnsi="Georgia" w:cs="Times New Roman"/>
          <w:b/>
          <w:i/>
          <w:sz w:val="20"/>
          <w:szCs w:val="20"/>
        </w:rPr>
        <w:t>R v Aspinall</w:t>
      </w:r>
      <w:r w:rsidRPr="00CB2536">
        <w:rPr>
          <w:rFonts w:ascii="Georgia" w:eastAsia="Times New Roman" w:hAnsi="Georgia" w:cs="Times New Roman"/>
          <w:sz w:val="20"/>
          <w:szCs w:val="20"/>
        </w:rPr>
        <w:t xml:space="preserve"> (1999) highlights that evidence obtained without an appropriate adult may be excluded.</w:t>
      </w:r>
    </w:p>
    <w:p w:rsidR="00A4717E" w:rsidRPr="00CB2536" w:rsidRDefault="00BE5D0C" w:rsidP="002D6832">
      <w:pPr>
        <w:numPr>
          <w:ilvl w:val="0"/>
          <w:numId w:val="33"/>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Specific Provisions for Juveniles</w:t>
      </w:r>
      <w:r w:rsidRPr="00CB2536">
        <w:rPr>
          <w:rFonts w:ascii="Georgia" w:eastAsia="Times New Roman" w:hAnsi="Georgia" w:cs="Times New Roman"/>
          <w:sz w:val="20"/>
          <w:szCs w:val="20"/>
        </w:rPr>
        <w:t>: Police must inform a person responsible for the juvenile's welfare. Interviews should be shorter, with breaks, and conducted in age-appropriate language.</w:t>
      </w:r>
    </w:p>
    <w:p w:rsidR="00A4717E" w:rsidRPr="00CB2536" w:rsidRDefault="00BE5D0C" w:rsidP="002D6832">
      <w:pPr>
        <w:numPr>
          <w:ilvl w:val="0"/>
          <w:numId w:val="33"/>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Communication Difficulties</w:t>
      </w:r>
      <w:r w:rsidRPr="00CB2536">
        <w:rPr>
          <w:rFonts w:ascii="Georgia" w:eastAsia="Times New Roman" w:hAnsi="Georgia" w:cs="Times New Roman"/>
          <w:sz w:val="20"/>
          <w:szCs w:val="20"/>
        </w:rPr>
        <w:t>: Suspects must be provided with qualified, independent interpreters (for language or hearing impairments) or have documents read aloud (for visual impairments) at police expense.</w:t>
      </w:r>
    </w:p>
    <w:p w:rsidR="007A3AD1" w:rsidRDefault="00E47464" w:rsidP="002D6832">
      <w:pPr>
        <w:pStyle w:val="ListParagraph"/>
        <w:numPr>
          <w:ilvl w:val="0"/>
          <w:numId w:val="84"/>
        </w:numPr>
        <w:shd w:val="clear" w:color="auto" w:fill="FFFFFF"/>
        <w:spacing w:before="240" w:after="240" w:line="240" w:lineRule="auto"/>
        <w:rPr>
          <w:rFonts w:ascii="Georgia" w:eastAsia="Times New Roman" w:hAnsi="Georgia" w:cs="Times New Roman"/>
          <w:sz w:val="20"/>
          <w:szCs w:val="20"/>
        </w:rPr>
      </w:pPr>
      <w:r w:rsidRPr="007A3AD1">
        <w:rPr>
          <w:rFonts w:ascii="Georgia" w:eastAsia="Times New Roman" w:hAnsi="Georgia" w:cs="Times New Roman"/>
          <w:b/>
          <w:sz w:val="20"/>
          <w:szCs w:val="20"/>
        </w:rPr>
        <w:t>ESSENTIAL PROCEDURAL SAFEGUARDS</w:t>
      </w:r>
    </w:p>
    <w:p w:rsidR="00A4717E" w:rsidRPr="007A3AD1" w:rsidRDefault="00BE5D0C" w:rsidP="007A3AD1">
      <w:pPr>
        <w:shd w:val="clear" w:color="auto" w:fill="FFFFFF"/>
        <w:spacing w:before="240" w:after="240" w:line="240" w:lineRule="auto"/>
        <w:ind w:firstLine="360"/>
        <w:rPr>
          <w:rFonts w:ascii="Georgia" w:eastAsia="Times New Roman" w:hAnsi="Georgia" w:cs="Times New Roman"/>
          <w:sz w:val="20"/>
          <w:szCs w:val="20"/>
        </w:rPr>
      </w:pPr>
      <w:r w:rsidRPr="007A3AD1">
        <w:rPr>
          <w:rFonts w:ascii="Georgia" w:eastAsia="Times New Roman" w:hAnsi="Georgia" w:cs="Times New Roman"/>
          <w:sz w:val="20"/>
          <w:szCs w:val="20"/>
        </w:rPr>
        <w:t>Strict procedures govern police questioning to ensure fairness and an accurate record.</w:t>
      </w:r>
    </w:p>
    <w:p w:rsidR="00A4717E" w:rsidRPr="00CB2536" w:rsidRDefault="00BE5D0C" w:rsidP="002D6832">
      <w:pPr>
        <w:numPr>
          <w:ilvl w:val="0"/>
          <w:numId w:val="78"/>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The Caution (</w:t>
      </w:r>
      <w:r w:rsidRPr="00CB2536">
        <w:rPr>
          <w:rFonts w:ascii="Georgia" w:eastAsia="Times New Roman" w:hAnsi="Georgia" w:cs="Times New Roman"/>
          <w:b/>
          <w:i/>
          <w:sz w:val="20"/>
          <w:szCs w:val="20"/>
        </w:rPr>
        <w:t>PACE Code C 10.5</w:t>
      </w:r>
      <w:r w:rsidRPr="00CB2536">
        <w:rPr>
          <w:rFonts w:ascii="Georgia" w:eastAsia="Times New Roman" w:hAnsi="Georgia" w:cs="Times New Roman"/>
          <w:b/>
          <w:sz w:val="20"/>
          <w:szCs w:val="20"/>
        </w:rPr>
        <w:t>):</w:t>
      </w:r>
      <w:r w:rsidRPr="00CB2536">
        <w:rPr>
          <w:rFonts w:ascii="Georgia" w:eastAsia="Times New Roman" w:hAnsi="Georgia" w:cs="Times New Roman"/>
          <w:sz w:val="20"/>
          <w:szCs w:val="20"/>
        </w:rPr>
        <w:t xml:space="preserve"> Must be given before any questioning about involvement in an offence: </w:t>
      </w:r>
      <w:r w:rsidRPr="00CB2536">
        <w:rPr>
          <w:rFonts w:ascii="Georgia" w:eastAsia="Times New Roman" w:hAnsi="Georgia" w:cs="Times New Roman"/>
          <w:i/>
          <w:iCs/>
          <w:sz w:val="20"/>
          <w:szCs w:val="20"/>
        </w:rPr>
        <w:t>"You do not have to say anything. But it may harm your defence if you do not mention when questioned something which you later rely on in court. Anything you do say may be given in evidence."</w:t>
      </w:r>
    </w:p>
    <w:p w:rsidR="00A4717E" w:rsidRPr="00CB2536" w:rsidRDefault="00BE5D0C" w:rsidP="002D6832">
      <w:pPr>
        <w:numPr>
          <w:ilvl w:val="0"/>
          <w:numId w:val="78"/>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Recording of Interviews</w:t>
      </w:r>
      <w:r w:rsidRPr="00CB2536">
        <w:rPr>
          <w:rFonts w:ascii="Georgia" w:eastAsia="Times New Roman" w:hAnsi="Georgia" w:cs="Times New Roman"/>
          <w:sz w:val="20"/>
          <w:szCs w:val="20"/>
        </w:rPr>
        <w:t>: Interviews for indictable offences must be audio-recorded to create a reliable record and prevent disputes about what was said.</w:t>
      </w:r>
    </w:p>
    <w:p w:rsidR="007A3AD1" w:rsidRDefault="00E47464" w:rsidP="002D6832">
      <w:pPr>
        <w:pStyle w:val="ListParagraph"/>
        <w:numPr>
          <w:ilvl w:val="0"/>
          <w:numId w:val="84"/>
        </w:numPr>
        <w:shd w:val="clear" w:color="auto" w:fill="FFFFFF"/>
        <w:spacing w:before="240" w:after="240" w:line="240" w:lineRule="auto"/>
        <w:rPr>
          <w:rFonts w:ascii="Georgia" w:eastAsia="Times New Roman" w:hAnsi="Georgia" w:cs="Times New Roman"/>
          <w:sz w:val="20"/>
          <w:szCs w:val="20"/>
        </w:rPr>
      </w:pPr>
      <w:r w:rsidRPr="007A3AD1">
        <w:rPr>
          <w:rFonts w:ascii="Georgia" w:eastAsia="Times New Roman" w:hAnsi="Georgia" w:cs="Times New Roman"/>
          <w:b/>
          <w:sz w:val="20"/>
          <w:szCs w:val="20"/>
        </w:rPr>
        <w:t>EXCLUDING UNFAIRLY OBTAINED EVIDENCE</w:t>
      </w:r>
    </w:p>
    <w:p w:rsidR="00A4717E" w:rsidRPr="007A3AD1" w:rsidRDefault="00BE5D0C" w:rsidP="007A3AD1">
      <w:pPr>
        <w:shd w:val="clear" w:color="auto" w:fill="FFFFFF"/>
        <w:spacing w:before="240" w:after="240" w:line="240" w:lineRule="auto"/>
        <w:ind w:firstLine="360"/>
        <w:rPr>
          <w:rFonts w:ascii="Georgia" w:eastAsia="Times New Roman" w:hAnsi="Georgia" w:cs="Times New Roman"/>
          <w:sz w:val="20"/>
          <w:szCs w:val="20"/>
        </w:rPr>
      </w:pPr>
      <w:r w:rsidRPr="007A3AD1">
        <w:rPr>
          <w:rFonts w:ascii="Georgia" w:eastAsia="Times New Roman" w:hAnsi="Georgia" w:cs="Times New Roman"/>
          <w:sz w:val="20"/>
          <w:szCs w:val="20"/>
        </w:rPr>
        <w:t>Where police procedures are breached, the defence can apply to have evidence excluded.</w:t>
      </w:r>
    </w:p>
    <w:p w:rsidR="00A4717E" w:rsidRPr="00CB2536" w:rsidRDefault="00BE5D0C" w:rsidP="002D6832">
      <w:pPr>
        <w:numPr>
          <w:ilvl w:val="0"/>
          <w:numId w:val="73"/>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Section 76(2) PACE – Mandatory Exclusion</w:t>
      </w:r>
      <w:r w:rsidRPr="00CB2536">
        <w:rPr>
          <w:rFonts w:ascii="Georgia" w:eastAsia="Times New Roman" w:hAnsi="Georgia" w:cs="Times New Roman"/>
          <w:sz w:val="20"/>
          <w:szCs w:val="20"/>
        </w:rPr>
        <w:t>: The court must exclude a confession if the prosecution cannot prove it was not obtained by oppression or in circumstances likely to render it unreliable.</w:t>
      </w:r>
    </w:p>
    <w:p w:rsidR="00A4717E" w:rsidRPr="00CB2536" w:rsidRDefault="00BE5D0C" w:rsidP="002D6832">
      <w:pPr>
        <w:numPr>
          <w:ilvl w:val="0"/>
          <w:numId w:val="73"/>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Section 78 PACE – Discretionary Exclusion</w:t>
      </w:r>
      <w:r w:rsidRPr="00CB2536">
        <w:rPr>
          <w:rFonts w:ascii="Georgia" w:eastAsia="Times New Roman" w:hAnsi="Georgia" w:cs="Times New Roman"/>
          <w:sz w:val="20"/>
          <w:szCs w:val="20"/>
        </w:rPr>
        <w:t>: The court may exclude any prosecution evidence (including confessions) if its admission would have such an adverse effect on the fairness of the proceedings that it ought not to be admitted.</w:t>
      </w:r>
    </w:p>
    <w:p w:rsidR="00A4717E" w:rsidRPr="00CB2536" w:rsidRDefault="00BE5D0C" w:rsidP="002D6832">
      <w:pPr>
        <w:numPr>
          <w:ilvl w:val="0"/>
          <w:numId w:val="73"/>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Common Grounds for Exclusion</w:t>
      </w:r>
      <w:r w:rsidRPr="00CB2536">
        <w:rPr>
          <w:rFonts w:ascii="Georgia" w:eastAsia="Times New Roman" w:hAnsi="Georgia" w:cs="Times New Roman"/>
          <w:sz w:val="20"/>
          <w:szCs w:val="20"/>
        </w:rPr>
        <w:t>: Applications are often based on failure to caution, denial of access to legal advice, interviewing a vulnerable suspect without an appropriate adult, or significant breaches of the PACE Codes.</w:t>
      </w:r>
    </w:p>
    <w:p w:rsidR="00A4717E" w:rsidRPr="00CB2536" w:rsidRDefault="00A4717E" w:rsidP="00E61A8F">
      <w:pPr>
        <w:spacing w:line="240" w:lineRule="auto"/>
        <w:rPr>
          <w:rFonts w:ascii="Georgia" w:eastAsia="Times New Roman" w:hAnsi="Georgia" w:cs="Times New Roman"/>
          <w:sz w:val="20"/>
          <w:szCs w:val="20"/>
        </w:rPr>
      </w:pPr>
    </w:p>
    <w:p w:rsidR="00BE5D0C" w:rsidRPr="00CB2536" w:rsidRDefault="00BE5D0C" w:rsidP="007A3AD1">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bookmarkStart w:id="4" w:name="_t0dsjhpiltks" w:colFirst="0" w:colLast="0"/>
      <w:bookmarkEnd w:id="4"/>
      <w:r w:rsidRPr="00CB2536">
        <w:rPr>
          <w:rFonts w:ascii="Georgia" w:hAnsi="Georgia" w:cs="Times New Roman"/>
          <w:sz w:val="20"/>
          <w:szCs w:val="20"/>
        </w:rPr>
        <w:lastRenderedPageBreak/>
        <w:pict>
          <v:rect id="_x0000_i1025" style="width:0;height:1.5pt" o:hralign="center" o:hrstd="t" o:hr="t" fillcolor="#a0a0a0" stroked="f"/>
        </w:pict>
      </w:r>
    </w:p>
    <w:p w:rsidR="00A4717E" w:rsidRPr="00CB2536" w:rsidRDefault="00BE5D0C" w:rsidP="00BE5D0C">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CB2536">
        <w:rPr>
          <w:rFonts w:ascii="Georgia" w:eastAsia="Times New Roman" w:hAnsi="Georgia" w:cs="Times New Roman"/>
          <w:b/>
          <w:bCs/>
          <w:sz w:val="28"/>
          <w:szCs w:val="28"/>
        </w:rPr>
        <w:t>CHAPTER 2</w:t>
      </w:r>
    </w:p>
    <w:p w:rsidR="00A4717E" w:rsidRPr="00CB2536" w:rsidRDefault="00BE5D0C" w:rsidP="00BE5D0C">
      <w:pPr>
        <w:pStyle w:val="Heading1"/>
        <w:keepNext w:val="0"/>
        <w:keepLines w:val="0"/>
        <w:shd w:val="clear" w:color="auto" w:fill="FFFFFF"/>
        <w:spacing w:before="0" w:after="240" w:line="240" w:lineRule="auto"/>
        <w:jc w:val="center"/>
        <w:rPr>
          <w:rFonts w:ascii="Georgia" w:eastAsia="Times New Roman" w:hAnsi="Georgia" w:cs="Times New Roman"/>
          <w:sz w:val="28"/>
          <w:szCs w:val="28"/>
        </w:rPr>
      </w:pPr>
      <w:bookmarkStart w:id="5" w:name="_9oz0n53gz7qh" w:colFirst="0" w:colLast="0"/>
      <w:bookmarkEnd w:id="5"/>
      <w:r w:rsidRPr="00CB2536">
        <w:rPr>
          <w:rFonts w:ascii="Georgia" w:eastAsia="Times New Roman" w:hAnsi="Georgia" w:cs="Times New Roman"/>
          <w:b/>
          <w:bCs/>
          <w:sz w:val="28"/>
          <w:szCs w:val="28"/>
        </w:rPr>
        <w:t>IDENTIFICATION AND INTERVIEW PROCEDURES</w:t>
      </w:r>
    </w:p>
    <w:p w:rsidR="007B3436" w:rsidRP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sz w:val="20"/>
          <w:szCs w:val="20"/>
        </w:rPr>
        <w:t>IDENTIFICATION PROCEDURES UNDER PACE CODE</w:t>
      </w:r>
      <w:r w:rsidRPr="007B3436">
        <w:rPr>
          <w:rFonts w:ascii="Georgia" w:eastAsia="Times New Roman" w:hAnsi="Georgia" w:cs="Times New Roman"/>
          <w:sz w:val="20"/>
          <w:szCs w:val="20"/>
        </w:rPr>
        <w:t xml:space="preserve"> </w:t>
      </w:r>
      <w:r w:rsidRPr="007B3436">
        <w:rPr>
          <w:rFonts w:ascii="Georgia" w:eastAsia="Times New Roman" w:hAnsi="Georgia" w:cs="Times New Roman"/>
          <w:b/>
          <w:sz w:val="20"/>
          <w:szCs w:val="20"/>
        </w:rPr>
        <w:t>D</w:t>
      </w:r>
    </w:p>
    <w:p w:rsidR="00BE5D0C" w:rsidRPr="007B3436" w:rsidRDefault="00BE5D0C" w:rsidP="007B3436">
      <w:pPr>
        <w:pStyle w:val="ListParagraph"/>
        <w:shd w:val="clear" w:color="auto" w:fill="FFFFFF"/>
        <w:spacing w:before="240" w:after="240" w:line="240" w:lineRule="auto"/>
        <w:ind w:left="360"/>
        <w:rPr>
          <w:rFonts w:ascii="Georgia" w:eastAsia="Times New Roman" w:hAnsi="Georgia" w:cs="Times New Roman"/>
          <w:sz w:val="20"/>
          <w:szCs w:val="20"/>
        </w:rPr>
      </w:pPr>
      <w:r w:rsidRPr="007B3436">
        <w:rPr>
          <w:rFonts w:ascii="Georgia" w:eastAsia="Times New Roman" w:hAnsi="Georgia" w:cs="Times New Roman"/>
          <w:sz w:val="20"/>
          <w:szCs w:val="20"/>
        </w:rPr>
        <w:t>Code D establishes a mandatory framework to test a witness's abili</w:t>
      </w:r>
      <w:r w:rsidR="007B3436">
        <w:rPr>
          <w:rFonts w:ascii="Georgia" w:eastAsia="Times New Roman" w:hAnsi="Georgia" w:cs="Times New Roman"/>
          <w:sz w:val="20"/>
          <w:szCs w:val="20"/>
        </w:rPr>
        <w:t xml:space="preserve">ty to identify a suspect fairly </w:t>
      </w:r>
      <w:r w:rsidRPr="007B3436">
        <w:rPr>
          <w:rFonts w:ascii="Georgia" w:eastAsia="Times New Roman" w:hAnsi="Georgia" w:cs="Times New Roman"/>
          <w:sz w:val="20"/>
          <w:szCs w:val="20"/>
        </w:rPr>
        <w:t>and to provide a reliable record.</w:t>
      </w:r>
    </w:p>
    <w:p w:rsidR="00A4717E" w:rsidRPr="00CB2536" w:rsidRDefault="00BE5D0C" w:rsidP="002D6832">
      <w:pPr>
        <w:numPr>
          <w:ilvl w:val="0"/>
          <w:numId w:val="41"/>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When a Procedure is Required (Code D para 3.12):</w:t>
      </w:r>
      <w:r w:rsidRPr="00CB2536">
        <w:rPr>
          <w:rFonts w:ascii="Georgia" w:eastAsia="Times New Roman" w:hAnsi="Georgia" w:cs="Times New Roman"/>
          <w:sz w:val="20"/>
          <w:szCs w:val="20"/>
        </w:rPr>
        <w:t xml:space="preserve"> A formal procedure must be held if: (1) a suspect is known and available to police; (2) the suspect disputes their identification as the person involved; and (3) a witness has identified or may be able to identify them.</w:t>
      </w:r>
    </w:p>
    <w:p w:rsidR="00A4717E" w:rsidRPr="00CB2536" w:rsidRDefault="00BE5D0C" w:rsidP="002D6832">
      <w:pPr>
        <w:numPr>
          <w:ilvl w:val="0"/>
          <w:numId w:val="41"/>
        </w:numPr>
        <w:shd w:val="clear" w:color="auto" w:fill="FFFFFF"/>
        <w:spacing w:after="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Exceptions (Code D para 3.13):</w:t>
      </w:r>
      <w:r w:rsidRPr="00CB2536">
        <w:rPr>
          <w:rFonts w:ascii="Georgia" w:eastAsia="Times New Roman" w:hAnsi="Georgia" w:cs="Times New Roman"/>
          <w:sz w:val="20"/>
          <w:szCs w:val="20"/>
        </w:rPr>
        <w:t xml:space="preserve"> No procedure is needed if the suspect is unknown/unavailable, is well-known to the witness (e.g., a family member), or where identity is not in issue (e.g., the suspect admits being at the scene).</w:t>
      </w:r>
    </w:p>
    <w:p w:rsid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sz w:val="20"/>
          <w:szCs w:val="20"/>
        </w:rPr>
        <w:t>TYPES OF IDENTIFICATION PROCEDURE</w:t>
      </w:r>
    </w:p>
    <w:p w:rsidR="00A4717E" w:rsidRPr="007B3436" w:rsidRDefault="00BE5D0C" w:rsidP="007B3436">
      <w:pPr>
        <w:shd w:val="clear" w:color="auto" w:fill="FFFFFF"/>
        <w:spacing w:before="240" w:after="240" w:line="240" w:lineRule="auto"/>
        <w:ind w:firstLine="360"/>
        <w:rPr>
          <w:rFonts w:ascii="Georgia" w:eastAsia="Times New Roman" w:hAnsi="Georgia" w:cs="Times New Roman"/>
          <w:sz w:val="20"/>
          <w:szCs w:val="20"/>
        </w:rPr>
      </w:pPr>
      <w:r w:rsidRPr="007B3436">
        <w:rPr>
          <w:rFonts w:ascii="Georgia" w:eastAsia="Times New Roman" w:hAnsi="Georgia" w:cs="Times New Roman"/>
          <w:sz w:val="20"/>
          <w:szCs w:val="20"/>
        </w:rPr>
        <w:t>The police select the procedure, but the choice must be fair and the defence must be informed.</w:t>
      </w:r>
    </w:p>
    <w:p w:rsidR="00A4717E" w:rsidRPr="00CB2536" w:rsidRDefault="00BE5D0C" w:rsidP="002D6832">
      <w:pPr>
        <w:numPr>
          <w:ilvl w:val="0"/>
          <w:numId w:val="60"/>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Video Identification:</w:t>
      </w:r>
      <w:r w:rsidRPr="00CB2536">
        <w:rPr>
          <w:rFonts w:ascii="Georgia" w:eastAsia="Times New Roman" w:hAnsi="Georgia" w:cs="Times New Roman"/>
          <w:sz w:val="20"/>
          <w:szCs w:val="20"/>
        </w:rPr>
        <w:t xml:space="preserve"> The primary and preferred method. A witness views a sequential video of the suspect and at least eight (8) similar-looking 'foils'. It is conducted by an independent Identification Officer.</w:t>
      </w:r>
    </w:p>
    <w:p w:rsidR="00A4717E" w:rsidRPr="00CB2536" w:rsidRDefault="00BE5D0C" w:rsidP="002D6832">
      <w:pPr>
        <w:numPr>
          <w:ilvl w:val="0"/>
          <w:numId w:val="6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Identification Parade</w:t>
      </w:r>
      <w:r w:rsidRPr="00CB2536">
        <w:rPr>
          <w:rFonts w:ascii="Georgia" w:eastAsia="Times New Roman" w:hAnsi="Georgia" w:cs="Times New Roman"/>
          <w:sz w:val="20"/>
          <w:szCs w:val="20"/>
        </w:rPr>
        <w:t>: The traditional line-up with the suspect and at least eight foils. The suspect chooses their position. It is now less common due to logistical complexity.</w:t>
      </w:r>
    </w:p>
    <w:p w:rsidR="00A4717E" w:rsidRPr="00CB2536" w:rsidRDefault="00BE5D0C" w:rsidP="002D6832">
      <w:pPr>
        <w:numPr>
          <w:ilvl w:val="0"/>
          <w:numId w:val="6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Group Identification</w:t>
      </w:r>
      <w:r w:rsidRPr="00CB2536">
        <w:rPr>
          <w:rFonts w:ascii="Georgia" w:eastAsia="Times New Roman" w:hAnsi="Georgia" w:cs="Times New Roman"/>
          <w:sz w:val="20"/>
          <w:szCs w:val="20"/>
        </w:rPr>
        <w:t>: The suspect is observed within an informal group setting (e.g., a train station). It can be covert or overt.</w:t>
      </w:r>
    </w:p>
    <w:p w:rsidR="00BE5D0C" w:rsidRPr="00CB2536" w:rsidRDefault="00BE5D0C" w:rsidP="002D6832">
      <w:pPr>
        <w:numPr>
          <w:ilvl w:val="0"/>
          <w:numId w:val="60"/>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Confrontation</w:t>
      </w:r>
      <w:r w:rsidRPr="00CB2536">
        <w:rPr>
          <w:rFonts w:ascii="Georgia" w:eastAsia="Times New Roman" w:hAnsi="Georgia" w:cs="Times New Roman"/>
          <w:sz w:val="20"/>
          <w:szCs w:val="20"/>
        </w:rPr>
        <w:t>: A direct, face-to-face identification used only in exceptional circumstances (e.g., a dying witness) when no other method is practicable. It requires authorisation by an inspector.</w:t>
      </w:r>
    </w:p>
    <w:p w:rsidR="007B3436" w:rsidRPr="007B3436" w:rsidRDefault="00E47464" w:rsidP="002D6832">
      <w:pPr>
        <w:pStyle w:val="ListParagraph"/>
        <w:numPr>
          <w:ilvl w:val="0"/>
          <w:numId w:val="85"/>
        </w:numPr>
        <w:shd w:val="clear" w:color="auto" w:fill="FFFFFF"/>
        <w:spacing w:after="240" w:line="240" w:lineRule="auto"/>
        <w:rPr>
          <w:rFonts w:ascii="Georgia" w:eastAsia="Times New Roman" w:hAnsi="Georgia" w:cs="Times New Roman"/>
          <w:sz w:val="20"/>
          <w:szCs w:val="20"/>
        </w:rPr>
      </w:pPr>
      <w:r w:rsidRPr="007B3436">
        <w:rPr>
          <w:rFonts w:ascii="Georgia" w:eastAsia="Times New Roman" w:hAnsi="Georgia" w:cs="Times New Roman"/>
          <w:b/>
          <w:sz w:val="20"/>
          <w:szCs w:val="20"/>
        </w:rPr>
        <w:t>THE CONSEQUENCES OF BREACHING CODE D</w:t>
      </w:r>
    </w:p>
    <w:p w:rsidR="00A4717E" w:rsidRPr="007B3436" w:rsidRDefault="00BE5D0C" w:rsidP="007B3436">
      <w:pPr>
        <w:shd w:val="clear" w:color="auto" w:fill="FFFFFF"/>
        <w:spacing w:after="240" w:line="240" w:lineRule="auto"/>
        <w:ind w:firstLine="360"/>
        <w:rPr>
          <w:rFonts w:ascii="Georgia" w:eastAsia="Times New Roman" w:hAnsi="Georgia" w:cs="Times New Roman"/>
          <w:sz w:val="20"/>
          <w:szCs w:val="20"/>
        </w:rPr>
      </w:pPr>
      <w:r w:rsidRPr="007B3436">
        <w:rPr>
          <w:rFonts w:ascii="Georgia" w:eastAsia="Times New Roman" w:hAnsi="Georgia" w:cs="Times New Roman"/>
          <w:sz w:val="20"/>
          <w:szCs w:val="20"/>
        </w:rPr>
        <w:t>Failure to comply with Code D can render identification evidence inadmissible.</w:t>
      </w:r>
    </w:p>
    <w:p w:rsidR="00A4717E" w:rsidRPr="00CB2536" w:rsidRDefault="00BE5D0C" w:rsidP="002D6832">
      <w:pPr>
        <w:numPr>
          <w:ilvl w:val="0"/>
          <w:numId w:val="57"/>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The Mandatory Requirement (</w:t>
      </w:r>
      <w:r w:rsidRPr="00CB2536">
        <w:rPr>
          <w:rFonts w:ascii="Georgia" w:eastAsia="Times New Roman" w:hAnsi="Georgia" w:cs="Times New Roman"/>
          <w:b/>
          <w:i/>
          <w:sz w:val="20"/>
          <w:szCs w:val="20"/>
        </w:rPr>
        <w:t>R v Forbes</w:t>
      </w:r>
      <w:r w:rsidRPr="00CB2536">
        <w:rPr>
          <w:rFonts w:ascii="Georgia" w:eastAsia="Times New Roman" w:hAnsi="Georgia" w:cs="Times New Roman"/>
          <w:b/>
          <w:sz w:val="20"/>
          <w:szCs w:val="20"/>
        </w:rPr>
        <w:t xml:space="preserve"> [2001]):</w:t>
      </w:r>
      <w:r w:rsidRPr="00CB2536">
        <w:rPr>
          <w:rFonts w:ascii="Georgia" w:eastAsia="Times New Roman" w:hAnsi="Georgia" w:cs="Times New Roman"/>
          <w:sz w:val="20"/>
          <w:szCs w:val="20"/>
        </w:rPr>
        <w:t xml:space="preserve"> If identification is disputed and the suspect is available, holding a procedure is mandatory. The police cannot circumvent this with informal methods.</w:t>
      </w:r>
    </w:p>
    <w:p w:rsidR="00A4717E" w:rsidRPr="00CB2536" w:rsidRDefault="00BE5D0C" w:rsidP="002D6832">
      <w:pPr>
        <w:numPr>
          <w:ilvl w:val="0"/>
          <w:numId w:val="57"/>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Exclusion of Evidence (PACE s.78):</w:t>
      </w:r>
      <w:r w:rsidRPr="00CB2536">
        <w:rPr>
          <w:rFonts w:ascii="Georgia" w:eastAsia="Times New Roman" w:hAnsi="Georgia" w:cs="Times New Roman"/>
          <w:sz w:val="20"/>
          <w:szCs w:val="20"/>
        </w:rPr>
        <w:t xml:space="preserve"> Evidence obtained from a flawed identification procedure is likely to be excluded under </w:t>
      </w:r>
      <w:r w:rsidRPr="00CB2536">
        <w:rPr>
          <w:rFonts w:ascii="Georgia" w:eastAsia="Times New Roman" w:hAnsi="Georgia" w:cs="Times New Roman"/>
          <w:i/>
          <w:sz w:val="20"/>
          <w:szCs w:val="20"/>
        </w:rPr>
        <w:t>section 78</w:t>
      </w:r>
      <w:r w:rsidRPr="00CB2536">
        <w:rPr>
          <w:rFonts w:ascii="Georgia" w:eastAsia="Times New Roman" w:hAnsi="Georgia" w:cs="Times New Roman"/>
          <w:sz w:val="20"/>
          <w:szCs w:val="20"/>
        </w:rPr>
        <w:t xml:space="preserve"> as having an adverse effect on the fairness of the proceedings.</w:t>
      </w:r>
    </w:p>
    <w:p w:rsid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bCs/>
          <w:sz w:val="20"/>
          <w:szCs w:val="20"/>
        </w:rPr>
        <w:t>THE TURNBULL WARNING AND THE INHERENT UNRELIABILITY OF IDENTIFICATION EVIDENCE</w:t>
      </w:r>
    </w:p>
    <w:p w:rsidR="00A4717E" w:rsidRPr="007B3436" w:rsidRDefault="00BE5D0C" w:rsidP="007B3436">
      <w:pPr>
        <w:shd w:val="clear" w:color="auto" w:fill="FFFFFF"/>
        <w:spacing w:before="240" w:after="240" w:line="240" w:lineRule="auto"/>
        <w:ind w:left="360"/>
        <w:rPr>
          <w:rFonts w:ascii="Georgia" w:eastAsia="Times New Roman" w:hAnsi="Georgia" w:cs="Times New Roman"/>
          <w:sz w:val="20"/>
          <w:szCs w:val="20"/>
        </w:rPr>
      </w:pPr>
      <w:r w:rsidRPr="007B3436">
        <w:rPr>
          <w:rFonts w:ascii="Georgia" w:eastAsia="Times New Roman" w:hAnsi="Georgia" w:cs="Times New Roman"/>
          <w:sz w:val="20"/>
          <w:szCs w:val="20"/>
        </w:rPr>
        <w:t>Courts treat eyewitness identification as a uniquely fragile and potentially unreliable form of evidence.</w:t>
      </w:r>
    </w:p>
    <w:p w:rsidR="00A4717E" w:rsidRPr="00CB2536" w:rsidRDefault="00BE5D0C" w:rsidP="002D6832">
      <w:pPr>
        <w:numPr>
          <w:ilvl w:val="0"/>
          <w:numId w:val="51"/>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The Turnbull Guidelines (</w:t>
      </w:r>
      <w:r w:rsidRPr="00CB2536">
        <w:rPr>
          <w:rFonts w:ascii="Georgia" w:eastAsia="Times New Roman" w:hAnsi="Georgia" w:cs="Times New Roman"/>
          <w:b/>
          <w:i/>
          <w:sz w:val="20"/>
          <w:szCs w:val="20"/>
        </w:rPr>
        <w:t>R v Turnbull</w:t>
      </w:r>
      <w:r w:rsidRPr="00CB2536">
        <w:rPr>
          <w:rFonts w:ascii="Georgia" w:eastAsia="Times New Roman" w:hAnsi="Georgia" w:cs="Times New Roman"/>
          <w:b/>
          <w:sz w:val="20"/>
          <w:szCs w:val="20"/>
        </w:rPr>
        <w:t xml:space="preserve"> [1977]):</w:t>
      </w:r>
      <w:r w:rsidRPr="00CB2536">
        <w:rPr>
          <w:rFonts w:ascii="Georgia" w:eastAsia="Times New Roman" w:hAnsi="Georgia" w:cs="Times New Roman"/>
          <w:sz w:val="20"/>
          <w:szCs w:val="20"/>
        </w:rPr>
        <w:t xml:space="preserve"> Where the prosecution case depends wholly or substantially on identification evidence, the judge must give the jury a specific warning. This Turnbull warning must highlight the special need for caution, explain the reasons for this caution (e.g., the possibility of mistaken yet convincing witnesses), and direct the jury to closely examine the circumstances of the identification.</w:t>
      </w:r>
    </w:p>
    <w:p w:rsidR="00A4717E" w:rsidRDefault="00BE5D0C" w:rsidP="002D6832">
      <w:pPr>
        <w:numPr>
          <w:ilvl w:val="0"/>
          <w:numId w:val="51"/>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Consequence of Poor Quality Evidence</w:t>
      </w:r>
      <w:r w:rsidRPr="00CB2536">
        <w:rPr>
          <w:rFonts w:ascii="Georgia" w:eastAsia="Times New Roman" w:hAnsi="Georgia" w:cs="Times New Roman"/>
          <w:sz w:val="20"/>
          <w:szCs w:val="20"/>
        </w:rPr>
        <w:t>: If the quality of the identification evidence is poor, the judge must withdraw the case from the jury and direct an acquittal, unless there is other supporting evidence.</w:t>
      </w:r>
    </w:p>
    <w:p w:rsidR="007B3436" w:rsidRPr="00CB2536" w:rsidRDefault="007B3436" w:rsidP="007B3436">
      <w:pPr>
        <w:shd w:val="clear" w:color="auto" w:fill="FFFFFF"/>
        <w:spacing w:after="240" w:line="240" w:lineRule="auto"/>
        <w:ind w:left="720"/>
        <w:rPr>
          <w:rFonts w:ascii="Georgia" w:eastAsia="Times New Roman" w:hAnsi="Georgia" w:cs="Times New Roman"/>
          <w:sz w:val="20"/>
          <w:szCs w:val="20"/>
        </w:rPr>
      </w:pPr>
    </w:p>
    <w:p w:rsidR="007B3436" w:rsidRP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bCs/>
          <w:sz w:val="20"/>
          <w:szCs w:val="20"/>
        </w:rPr>
        <w:t>POLICE INTERVIEWS: THE LEGAL FRAMEWORK (PACE CODE C)</w:t>
      </w:r>
    </w:p>
    <w:p w:rsidR="00A4717E" w:rsidRPr="007B3436" w:rsidRDefault="00BE5D0C" w:rsidP="007B3436">
      <w:pPr>
        <w:shd w:val="clear" w:color="auto" w:fill="FFFFFF"/>
        <w:spacing w:before="240" w:after="240" w:line="240" w:lineRule="auto"/>
        <w:ind w:left="360"/>
        <w:rPr>
          <w:rFonts w:ascii="Georgia" w:eastAsia="Times New Roman" w:hAnsi="Georgia" w:cs="Times New Roman"/>
          <w:sz w:val="20"/>
          <w:szCs w:val="20"/>
        </w:rPr>
      </w:pPr>
      <w:r w:rsidRPr="007B3436">
        <w:rPr>
          <w:rFonts w:ascii="Georgia" w:eastAsia="Times New Roman" w:hAnsi="Georgia" w:cs="Times New Roman"/>
          <w:sz w:val="20"/>
          <w:szCs w:val="20"/>
        </w:rPr>
        <w:t>The interview is a critical evidence-gathering stage governed by strict rules to manage the power imbalance.</w:t>
      </w:r>
    </w:p>
    <w:p w:rsidR="00A4717E" w:rsidRPr="00CB2536" w:rsidRDefault="00BE5D0C" w:rsidP="002D6832">
      <w:pPr>
        <w:numPr>
          <w:ilvl w:val="0"/>
          <w:numId w:val="75"/>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Definition of an Interview (Code C 11.1A):</w:t>
      </w:r>
      <w:r w:rsidRPr="00CB2536">
        <w:rPr>
          <w:rFonts w:ascii="Georgia" w:eastAsia="Times New Roman" w:hAnsi="Georgia" w:cs="Times New Roman"/>
          <w:sz w:val="20"/>
          <w:szCs w:val="20"/>
        </w:rPr>
        <w:t xml:space="preserve"> The questioning of a person regarding their involvement or suspected involvement in a criminal offence.</w:t>
      </w:r>
    </w:p>
    <w:p w:rsidR="00A4717E" w:rsidRPr="00CB2536" w:rsidRDefault="00BE5D0C" w:rsidP="002D6832">
      <w:pPr>
        <w:numPr>
          <w:ilvl w:val="0"/>
          <w:numId w:val="75"/>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The Caution (Code C 10.5):</w:t>
      </w:r>
      <w:r w:rsidRPr="00CB2536">
        <w:rPr>
          <w:rFonts w:ascii="Georgia" w:eastAsia="Times New Roman" w:hAnsi="Georgia" w:cs="Times New Roman"/>
          <w:sz w:val="20"/>
          <w:szCs w:val="20"/>
        </w:rPr>
        <w:t xml:space="preserve"> Must be given at the start of every interview. It informs the suspect: </w:t>
      </w:r>
      <w:r w:rsidRPr="00CB2536">
        <w:rPr>
          <w:rFonts w:ascii="Georgia" w:eastAsia="Times New Roman" w:hAnsi="Georgia" w:cs="Times New Roman"/>
          <w:i/>
          <w:iCs/>
          <w:sz w:val="20"/>
          <w:szCs w:val="20"/>
        </w:rPr>
        <w:t>"You do not have to say anything. But it may harm your defence if you do not mention when questioned something which you later rely on in court. Anything you do say may be given in evidence."</w:t>
      </w:r>
    </w:p>
    <w:p w:rsid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bCs/>
          <w:sz w:val="20"/>
          <w:szCs w:val="20"/>
        </w:rPr>
        <w:t>KEY RIGHTS OF THE SUSPECT DURING INTERVIEW</w:t>
      </w:r>
    </w:p>
    <w:p w:rsidR="00A4717E" w:rsidRPr="007B3436" w:rsidRDefault="00BE5D0C" w:rsidP="007B3436">
      <w:pPr>
        <w:shd w:val="clear" w:color="auto" w:fill="FFFFFF"/>
        <w:spacing w:before="240" w:after="240" w:line="240" w:lineRule="auto"/>
        <w:ind w:firstLine="360"/>
        <w:rPr>
          <w:rFonts w:ascii="Georgia" w:eastAsia="Times New Roman" w:hAnsi="Georgia" w:cs="Times New Roman"/>
          <w:sz w:val="20"/>
          <w:szCs w:val="20"/>
        </w:rPr>
      </w:pPr>
      <w:r w:rsidRPr="007B3436">
        <w:rPr>
          <w:rFonts w:ascii="Georgia" w:eastAsia="Times New Roman" w:hAnsi="Georgia" w:cs="Times New Roman"/>
          <w:sz w:val="20"/>
          <w:szCs w:val="20"/>
        </w:rPr>
        <w:t>Several absolute rights protect the suspect during the interview process.</w:t>
      </w:r>
    </w:p>
    <w:p w:rsidR="00A4717E" w:rsidRPr="00CB2536" w:rsidRDefault="00BE5D0C" w:rsidP="00E61A8F">
      <w:pPr>
        <w:numPr>
          <w:ilvl w:val="0"/>
          <w:numId w:val="9"/>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Right to Legal Advice (PACE s.58):</w:t>
      </w:r>
      <w:r w:rsidRPr="00CB2536">
        <w:rPr>
          <w:rFonts w:ascii="Georgia" w:eastAsia="Times New Roman" w:hAnsi="Georgia" w:cs="Times New Roman"/>
          <w:sz w:val="20"/>
          <w:szCs w:val="20"/>
        </w:rPr>
        <w:t xml:space="preserve"> An arrested person has the right to consult a solicitor privately and for free. This right can only be delayed in very exceptional, narrowly defined circumstances (e.g., risk of alerting accomplices). The case of R v Samuel [1988] underlines its fundamental importance.</w:t>
      </w:r>
    </w:p>
    <w:p w:rsidR="00A4717E" w:rsidRPr="00CB2536" w:rsidRDefault="00BE5D0C" w:rsidP="00E61A8F">
      <w:pPr>
        <w:numPr>
          <w:ilvl w:val="0"/>
          <w:numId w:val="9"/>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Right to an Appropriate Adult</w:t>
      </w:r>
      <w:r w:rsidRPr="00CB2536">
        <w:rPr>
          <w:rFonts w:ascii="Georgia" w:eastAsia="Times New Roman" w:hAnsi="Georgia" w:cs="Times New Roman"/>
          <w:sz w:val="20"/>
          <w:szCs w:val="20"/>
        </w:rPr>
        <w:t>: Must be present for interviews with juveniles or mentally vulnerable suspects to safeguard their interests and facilitate communication.</w:t>
      </w:r>
    </w:p>
    <w:p w:rsidR="00A4717E" w:rsidRPr="00CB2536" w:rsidRDefault="00BE5D0C" w:rsidP="00E61A8F">
      <w:pPr>
        <w:numPr>
          <w:ilvl w:val="0"/>
          <w:numId w:val="9"/>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Right to Have Someone Informed (PACE s.56):</w:t>
      </w:r>
      <w:r w:rsidRPr="00CB2536">
        <w:rPr>
          <w:rFonts w:ascii="Georgia" w:eastAsia="Times New Roman" w:hAnsi="Georgia" w:cs="Times New Roman"/>
          <w:sz w:val="20"/>
          <w:szCs w:val="20"/>
        </w:rPr>
        <w:t xml:space="preserve"> The right to have one person informed of their arrest.</w:t>
      </w:r>
    </w:p>
    <w:p w:rsidR="00A4717E" w:rsidRPr="00CB2536" w:rsidRDefault="00BE5D0C" w:rsidP="00E61A8F">
      <w:pPr>
        <w:numPr>
          <w:ilvl w:val="0"/>
          <w:numId w:val="9"/>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Recording</w:t>
      </w:r>
      <w:r w:rsidRPr="00CB2536">
        <w:rPr>
          <w:rFonts w:ascii="Georgia" w:eastAsia="Times New Roman" w:hAnsi="Georgia" w:cs="Times New Roman"/>
          <w:sz w:val="20"/>
          <w:szCs w:val="20"/>
        </w:rPr>
        <w:t>: All interviews must be audio-recorded to create an incontrovertible record.</w:t>
      </w:r>
    </w:p>
    <w:p w:rsid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bCs/>
          <w:sz w:val="20"/>
          <w:szCs w:val="20"/>
        </w:rPr>
        <w:t>THE ROLE AND DUTIES OF THE DEFENCE LEGAL REPRESENTATIVE</w:t>
      </w:r>
    </w:p>
    <w:p w:rsidR="00CB2536" w:rsidRPr="007B3436" w:rsidRDefault="00BE5D0C" w:rsidP="007B3436">
      <w:pPr>
        <w:shd w:val="clear" w:color="auto" w:fill="FFFFFF"/>
        <w:spacing w:before="240" w:after="240" w:line="240" w:lineRule="auto"/>
        <w:ind w:left="360"/>
        <w:rPr>
          <w:rFonts w:ascii="Georgia" w:eastAsia="Times New Roman" w:hAnsi="Georgia" w:cs="Times New Roman"/>
          <w:sz w:val="20"/>
          <w:szCs w:val="20"/>
        </w:rPr>
      </w:pPr>
      <w:r w:rsidRPr="007B3436">
        <w:rPr>
          <w:rFonts w:ascii="Georgia" w:eastAsia="Times New Roman" w:hAnsi="Georgia" w:cs="Times New Roman"/>
          <w:sz w:val="20"/>
          <w:szCs w:val="20"/>
        </w:rPr>
        <w:t>The solicitor is an active participant, not a passive observer, with distinct duties before and during the interview.</w:t>
      </w:r>
    </w:p>
    <w:p w:rsidR="00A4717E" w:rsidRPr="00CB2536" w:rsidRDefault="00BE5D0C" w:rsidP="002D6832">
      <w:pPr>
        <w:numPr>
          <w:ilvl w:val="0"/>
          <w:numId w:val="53"/>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Pre-Interview Consultation</w:t>
      </w:r>
      <w:r w:rsidRPr="00CB2536">
        <w:rPr>
          <w:rFonts w:ascii="Georgia" w:eastAsia="Times New Roman" w:hAnsi="Georgia" w:cs="Times New Roman"/>
          <w:sz w:val="20"/>
          <w:szCs w:val="20"/>
        </w:rPr>
        <w:t xml:space="preserve">: It must be private and privileged. The solicitor must: </w:t>
      </w:r>
    </w:p>
    <w:p w:rsidR="00A4717E" w:rsidRPr="00CB2536" w:rsidRDefault="00BE5D0C" w:rsidP="002D6832">
      <w:pPr>
        <w:numPr>
          <w:ilvl w:val="0"/>
          <w:numId w:val="58"/>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Explain the caution and adverse inferences.</w:t>
      </w:r>
    </w:p>
    <w:p w:rsidR="00A4717E" w:rsidRPr="00CB2536" w:rsidRDefault="00BE5D0C" w:rsidP="002D6832">
      <w:pPr>
        <w:numPr>
          <w:ilvl w:val="0"/>
          <w:numId w:val="58"/>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Take the client's instructions.</w:t>
      </w:r>
    </w:p>
    <w:p w:rsidR="00A4717E" w:rsidRPr="00CB2536" w:rsidRDefault="00BE5D0C" w:rsidP="002D6832">
      <w:pPr>
        <w:numPr>
          <w:ilvl w:val="0"/>
          <w:numId w:val="58"/>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 Advise on interview strategy (answer, prepared statement, or no comment)</w:t>
      </w:r>
    </w:p>
    <w:p w:rsidR="00A4717E" w:rsidRPr="00CB2536" w:rsidRDefault="00BE5D0C" w:rsidP="002D6832">
      <w:pPr>
        <w:numPr>
          <w:ilvl w:val="0"/>
          <w:numId w:val="58"/>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Assess the client's fitness for the interview.</w:t>
      </w:r>
    </w:p>
    <w:p w:rsidR="00A4717E" w:rsidRPr="00CB2536" w:rsidRDefault="00BE5D0C" w:rsidP="002D6832">
      <w:pPr>
        <w:numPr>
          <w:ilvl w:val="0"/>
          <w:numId w:val="53"/>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Role During the Interview</w:t>
      </w:r>
      <w:r w:rsidRPr="00CB2536">
        <w:rPr>
          <w:rFonts w:ascii="Georgia" w:eastAsia="Times New Roman" w:hAnsi="Georgia" w:cs="Times New Roman"/>
          <w:sz w:val="20"/>
          <w:szCs w:val="20"/>
        </w:rPr>
        <w:t>: The solicitor must:</w:t>
      </w:r>
    </w:p>
    <w:p w:rsidR="00A4717E" w:rsidRPr="00CB2536" w:rsidRDefault="00BE5D0C" w:rsidP="002D6832">
      <w:pPr>
        <w:numPr>
          <w:ilvl w:val="0"/>
          <w:numId w:val="8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Observe for oppressive or improper questioning.</w:t>
      </w:r>
    </w:p>
    <w:p w:rsidR="00A4717E" w:rsidRPr="00CB2536" w:rsidRDefault="00BE5D0C" w:rsidP="002D6832">
      <w:pPr>
        <w:numPr>
          <w:ilvl w:val="0"/>
          <w:numId w:val="8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Intervene to clarify ambiguous questions or challenge unfairness.  </w:t>
      </w:r>
    </w:p>
    <w:p w:rsidR="00A4717E" w:rsidRPr="00CB2536" w:rsidRDefault="00BE5D0C" w:rsidP="002D6832">
      <w:pPr>
        <w:numPr>
          <w:ilvl w:val="0"/>
          <w:numId w:val="8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Take their own notes. </w:t>
      </w:r>
    </w:p>
    <w:p w:rsidR="00A4717E" w:rsidRPr="00CB2536" w:rsidRDefault="00BE5D0C" w:rsidP="002D6832">
      <w:pPr>
        <w:numPr>
          <w:ilvl w:val="0"/>
          <w:numId w:val="8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Advise the client on how to respond to specific questions.</w:t>
      </w:r>
    </w:p>
    <w:p w:rsidR="00A4717E" w:rsidRPr="00CB2536" w:rsidRDefault="00BE5D0C" w:rsidP="002D6832">
      <w:pPr>
        <w:numPr>
          <w:ilvl w:val="0"/>
          <w:numId w:val="53"/>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Ethical Boundaries</w:t>
      </w:r>
      <w:r w:rsidRPr="00CB2536">
        <w:rPr>
          <w:rFonts w:ascii="Georgia" w:eastAsia="Times New Roman" w:hAnsi="Georgia" w:cs="Times New Roman"/>
          <w:sz w:val="20"/>
          <w:szCs w:val="20"/>
        </w:rPr>
        <w:t xml:space="preserve">: The solicitor must not invent a defence or coach the client to lie. In </w:t>
      </w:r>
      <w:r w:rsidRPr="00CB2536">
        <w:rPr>
          <w:rFonts w:ascii="Georgia" w:eastAsia="Times New Roman" w:hAnsi="Georgia" w:cs="Times New Roman"/>
          <w:b/>
          <w:i/>
          <w:sz w:val="20"/>
          <w:szCs w:val="20"/>
        </w:rPr>
        <w:t>R v Imran and Hussain</w:t>
      </w:r>
      <w:r w:rsidRPr="00CB2536">
        <w:rPr>
          <w:rFonts w:ascii="Georgia" w:eastAsia="Times New Roman" w:hAnsi="Georgia" w:cs="Times New Roman"/>
          <w:sz w:val="20"/>
          <w:szCs w:val="20"/>
        </w:rPr>
        <w:t xml:space="preserve"> [1997], the Court emphasised that while solicitors can advise silence, they must not become the "author" of a false defence.</w:t>
      </w:r>
    </w:p>
    <w:p w:rsidR="007B3436" w:rsidRPr="007B3436" w:rsidRDefault="00E47464" w:rsidP="002D6832">
      <w:pPr>
        <w:pStyle w:val="ListParagraph"/>
        <w:numPr>
          <w:ilvl w:val="0"/>
          <w:numId w:val="85"/>
        </w:numPr>
        <w:shd w:val="clear" w:color="auto" w:fill="FFFFFF"/>
        <w:spacing w:before="240" w:after="240" w:line="240" w:lineRule="auto"/>
        <w:rPr>
          <w:rFonts w:ascii="Georgia" w:eastAsia="Times New Roman" w:hAnsi="Georgia" w:cs="Times New Roman"/>
          <w:sz w:val="20"/>
          <w:szCs w:val="20"/>
        </w:rPr>
      </w:pPr>
      <w:r w:rsidRPr="007B3436">
        <w:rPr>
          <w:rFonts w:ascii="Georgia" w:eastAsia="Times New Roman" w:hAnsi="Georgia" w:cs="Times New Roman"/>
          <w:b/>
          <w:sz w:val="20"/>
          <w:szCs w:val="20"/>
        </w:rPr>
        <w:t>CHALLENGING UNFAIR INTERVIEWS AND EXCLUDING EVIDENCE</w:t>
      </w:r>
    </w:p>
    <w:p w:rsidR="00A4717E" w:rsidRPr="007B3436" w:rsidRDefault="00BE5D0C" w:rsidP="007B3436">
      <w:pPr>
        <w:shd w:val="clear" w:color="auto" w:fill="FFFFFF"/>
        <w:spacing w:before="240" w:after="240" w:line="240" w:lineRule="auto"/>
        <w:ind w:firstLine="360"/>
        <w:rPr>
          <w:rFonts w:ascii="Georgia" w:eastAsia="Times New Roman" w:hAnsi="Georgia" w:cs="Times New Roman"/>
          <w:sz w:val="20"/>
          <w:szCs w:val="20"/>
        </w:rPr>
      </w:pPr>
      <w:r w:rsidRPr="007B3436">
        <w:rPr>
          <w:rFonts w:ascii="Georgia" w:eastAsia="Times New Roman" w:hAnsi="Georgia" w:cs="Times New Roman"/>
          <w:sz w:val="20"/>
          <w:szCs w:val="20"/>
        </w:rPr>
        <w:t>Evidence obtained from unfair interviews can be challenged.</w:t>
      </w:r>
    </w:p>
    <w:p w:rsidR="00A4717E" w:rsidRPr="00CB2536" w:rsidRDefault="00BE5D0C" w:rsidP="002D6832">
      <w:pPr>
        <w:numPr>
          <w:ilvl w:val="0"/>
          <w:numId w:val="61"/>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Oppression (PACE s.76(2)(a)):</w:t>
      </w:r>
      <w:r w:rsidRPr="00CB2536">
        <w:rPr>
          <w:rFonts w:ascii="Georgia" w:eastAsia="Times New Roman" w:hAnsi="Georgia" w:cs="Times New Roman"/>
          <w:sz w:val="20"/>
          <w:szCs w:val="20"/>
        </w:rPr>
        <w:t xml:space="preserve"> A confession must be excluded if obtained by oppression. It was defined in </w:t>
      </w:r>
      <w:r w:rsidRPr="00CB2536">
        <w:rPr>
          <w:rFonts w:ascii="Georgia" w:eastAsia="Times New Roman" w:hAnsi="Georgia" w:cs="Times New Roman"/>
          <w:b/>
          <w:i/>
          <w:sz w:val="20"/>
          <w:szCs w:val="20"/>
        </w:rPr>
        <w:t>R v Fulling</w:t>
      </w:r>
      <w:r w:rsidRPr="00CB2536">
        <w:rPr>
          <w:rFonts w:ascii="Georgia" w:eastAsia="Times New Roman" w:hAnsi="Georgia" w:cs="Times New Roman"/>
          <w:sz w:val="20"/>
          <w:szCs w:val="20"/>
        </w:rPr>
        <w:t xml:space="preserve"> [1987] as "the exercise of authority or power in a burdensome, harsh, or wrongful manner".</w:t>
      </w:r>
    </w:p>
    <w:p w:rsidR="00A4717E" w:rsidRDefault="00BE5D0C" w:rsidP="002D6832">
      <w:pPr>
        <w:numPr>
          <w:ilvl w:val="0"/>
          <w:numId w:val="61"/>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Unreliability (PACE s.76(2)(b)):</w:t>
      </w:r>
      <w:r w:rsidRPr="00CB2536">
        <w:rPr>
          <w:rFonts w:ascii="Georgia" w:eastAsia="Times New Roman" w:hAnsi="Georgia" w:cs="Times New Roman"/>
          <w:sz w:val="20"/>
          <w:szCs w:val="20"/>
        </w:rPr>
        <w:t xml:space="preserve"> A confession must be excluded if obtained in circumstances likely to render it unreliable (e.g., due to fatigue, intoxication, or mental vulnerability).</w:t>
      </w:r>
    </w:p>
    <w:p w:rsidR="007B3436" w:rsidRDefault="007B3436" w:rsidP="007B3436">
      <w:pPr>
        <w:shd w:val="clear" w:color="auto" w:fill="FFFFFF"/>
        <w:spacing w:line="240" w:lineRule="auto"/>
        <w:ind w:left="720"/>
        <w:rPr>
          <w:rFonts w:ascii="Georgia" w:eastAsia="Times New Roman" w:hAnsi="Georgia" w:cs="Times New Roman"/>
          <w:b/>
          <w:sz w:val="20"/>
          <w:szCs w:val="20"/>
        </w:rPr>
      </w:pPr>
    </w:p>
    <w:p w:rsidR="007B3436" w:rsidRPr="00CB2536" w:rsidRDefault="007B3436" w:rsidP="007B3436">
      <w:pPr>
        <w:shd w:val="clear" w:color="auto" w:fill="FFFFFF"/>
        <w:spacing w:line="240" w:lineRule="auto"/>
        <w:ind w:left="720"/>
        <w:rPr>
          <w:rFonts w:ascii="Georgia" w:eastAsia="Times New Roman" w:hAnsi="Georgia" w:cs="Times New Roman"/>
          <w:sz w:val="20"/>
          <w:szCs w:val="20"/>
        </w:rPr>
      </w:pPr>
    </w:p>
    <w:p w:rsidR="00A4717E" w:rsidRPr="00CB2536" w:rsidRDefault="00BE5D0C" w:rsidP="002D6832">
      <w:pPr>
        <w:numPr>
          <w:ilvl w:val="0"/>
          <w:numId w:val="61"/>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General Fairness Discretion (PACE s.78):</w:t>
      </w:r>
      <w:r w:rsidRPr="00CB2536">
        <w:rPr>
          <w:rFonts w:ascii="Georgia" w:eastAsia="Times New Roman" w:hAnsi="Georgia" w:cs="Times New Roman"/>
          <w:sz w:val="20"/>
          <w:szCs w:val="20"/>
        </w:rPr>
        <w:t xml:space="preserve"> The court may exclude any interview evidence if breaches of Code C or unfair tactics would render its admission unfair to the proceedings as a whole.</w:t>
      </w:r>
    </w:p>
    <w:p w:rsidR="00A4717E" w:rsidRPr="00CB2536" w:rsidRDefault="00CB2536" w:rsidP="00E61A8F">
      <w:pPr>
        <w:shd w:val="clear" w:color="auto" w:fill="FFFFFF"/>
        <w:spacing w:before="340" w:line="240" w:lineRule="auto"/>
        <w:rPr>
          <w:rFonts w:ascii="Georgia" w:eastAsia="Times New Roman" w:hAnsi="Georgia" w:cs="Times New Roman"/>
          <w:sz w:val="20"/>
          <w:szCs w:val="20"/>
        </w:rPr>
      </w:pPr>
      <w:r w:rsidRPr="00CB2536">
        <w:rPr>
          <w:rFonts w:ascii="Georgia" w:hAnsi="Georgia" w:cs="Times New Roman"/>
          <w:sz w:val="20"/>
          <w:szCs w:val="20"/>
        </w:rPr>
        <w:pict>
          <v:rect id="_x0000_i1026" style="width:0;height:1.5pt" o:hralign="center" o:hrstd="t" o:hr="t" fillcolor="#a0a0a0" stroked="f"/>
        </w:pict>
      </w:r>
    </w:p>
    <w:p w:rsidR="007B3436" w:rsidRDefault="007B3436" w:rsidP="007B3436">
      <w:pPr>
        <w:pStyle w:val="Heading1"/>
        <w:keepNext w:val="0"/>
        <w:keepLines w:val="0"/>
        <w:shd w:val="clear" w:color="auto" w:fill="FFFFFF"/>
        <w:spacing w:before="0" w:after="240" w:line="240" w:lineRule="auto"/>
        <w:rPr>
          <w:rFonts w:ascii="Georgia" w:eastAsia="Times New Roman" w:hAnsi="Georgia" w:cs="Times New Roman"/>
          <w:b/>
          <w:bCs/>
          <w:sz w:val="28"/>
          <w:szCs w:val="28"/>
        </w:rPr>
      </w:pPr>
      <w:bookmarkStart w:id="6" w:name="_lc8way1ia6eo" w:colFirst="0" w:colLast="0"/>
      <w:bookmarkEnd w:id="6"/>
    </w:p>
    <w:p w:rsidR="00CB2536" w:rsidRPr="00CB2536" w:rsidRDefault="00BE5D0C" w:rsidP="007B3436">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CB2536">
        <w:rPr>
          <w:rFonts w:ascii="Georgia" w:eastAsia="Times New Roman" w:hAnsi="Georgia" w:cs="Times New Roman"/>
          <w:b/>
          <w:bCs/>
          <w:sz w:val="28"/>
          <w:szCs w:val="28"/>
        </w:rPr>
        <w:t>CHAPTER 3</w:t>
      </w:r>
      <w:bookmarkStart w:id="7" w:name="_dmc5gfcphhpp" w:colFirst="0" w:colLast="0"/>
      <w:bookmarkEnd w:id="7"/>
    </w:p>
    <w:p w:rsidR="00A4717E" w:rsidRPr="00CB2536" w:rsidRDefault="00BE5D0C" w:rsidP="00CB2536">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CB2536">
        <w:rPr>
          <w:rFonts w:ascii="Georgia" w:eastAsia="Times New Roman" w:hAnsi="Georgia" w:cs="Times New Roman"/>
          <w:b/>
          <w:bCs/>
          <w:sz w:val="28"/>
          <w:szCs w:val="28"/>
        </w:rPr>
        <w:t>CLASSIFICATION OF OFFENCES AND FIRST HEARING</w:t>
      </w:r>
    </w:p>
    <w:p w:rsidR="007B3436" w:rsidRPr="00333ADC" w:rsidRDefault="00333ADC" w:rsidP="00333ADC">
      <w:pPr>
        <w:shd w:val="clear" w:color="auto" w:fill="FFFFFF"/>
        <w:spacing w:before="240" w:after="240" w:line="240" w:lineRule="auto"/>
        <w:ind w:firstLine="360"/>
        <w:rPr>
          <w:rFonts w:ascii="Georgia" w:eastAsia="Times New Roman" w:hAnsi="Georgia" w:cs="Times New Roman"/>
          <w:b/>
          <w:sz w:val="20"/>
          <w:szCs w:val="20"/>
        </w:rPr>
      </w:pPr>
      <w:r>
        <w:rPr>
          <w:rFonts w:ascii="Georgia" w:eastAsia="Times New Roman" w:hAnsi="Georgia" w:cs="Times New Roman"/>
          <w:b/>
          <w:sz w:val="20"/>
          <w:szCs w:val="20"/>
        </w:rPr>
        <w:t xml:space="preserve">1. </w:t>
      </w:r>
      <w:r w:rsidR="00A641B3" w:rsidRPr="00333ADC">
        <w:rPr>
          <w:rFonts w:ascii="Georgia" w:eastAsia="Times New Roman" w:hAnsi="Georgia" w:cs="Times New Roman"/>
          <w:b/>
          <w:sz w:val="20"/>
          <w:szCs w:val="20"/>
        </w:rPr>
        <w:t>C</w:t>
      </w:r>
      <w:r w:rsidR="00CB2536" w:rsidRPr="00333ADC">
        <w:rPr>
          <w:rFonts w:ascii="Georgia" w:eastAsia="Times New Roman" w:hAnsi="Georgia" w:cs="Times New Roman"/>
          <w:b/>
          <w:sz w:val="20"/>
          <w:szCs w:val="20"/>
        </w:rPr>
        <w:t>LASSIFICATION OF OFFENCES: THE THREE-TIER SYSTEM</w:t>
      </w:r>
    </w:p>
    <w:p w:rsidR="00A4717E" w:rsidRPr="007B3436" w:rsidRDefault="00BE5D0C" w:rsidP="00A641B3">
      <w:pPr>
        <w:shd w:val="clear" w:color="auto" w:fill="FFFFFF"/>
        <w:spacing w:before="240" w:after="240" w:line="240" w:lineRule="auto"/>
        <w:ind w:left="360"/>
        <w:rPr>
          <w:rFonts w:ascii="Georgia" w:eastAsia="Times New Roman" w:hAnsi="Georgia" w:cs="Times New Roman"/>
          <w:sz w:val="20"/>
          <w:szCs w:val="20"/>
        </w:rPr>
      </w:pPr>
      <w:r w:rsidRPr="007B3436">
        <w:rPr>
          <w:rFonts w:ascii="Georgia" w:eastAsia="Times New Roman" w:hAnsi="Georgia" w:cs="Times New Roman"/>
          <w:sz w:val="20"/>
          <w:szCs w:val="20"/>
        </w:rPr>
        <w:t xml:space="preserve">The English criminal justice system categorises offences into three types based on their perceived seriousness. This </w:t>
      </w:r>
      <w:r w:rsidR="00A641B3">
        <w:rPr>
          <w:rFonts w:ascii="Georgia" w:eastAsia="Times New Roman" w:hAnsi="Georgia" w:cs="Times New Roman"/>
          <w:sz w:val="20"/>
          <w:szCs w:val="20"/>
        </w:rPr>
        <w:t>classification</w:t>
      </w:r>
      <w:r w:rsidRPr="007B3436">
        <w:rPr>
          <w:rFonts w:ascii="Georgia" w:eastAsia="Times New Roman" w:hAnsi="Georgia" w:cs="Times New Roman"/>
          <w:sz w:val="20"/>
          <w:szCs w:val="20"/>
        </w:rPr>
        <w:t xml:space="preserve"> dictates the trial venue, procedure, and sentencing powers.</w:t>
      </w:r>
    </w:p>
    <w:p w:rsidR="00A4717E" w:rsidRPr="00CB2536" w:rsidRDefault="00BE5D0C" w:rsidP="002D6832">
      <w:pPr>
        <w:numPr>
          <w:ilvl w:val="0"/>
          <w:numId w:val="30"/>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Summary Offences</w:t>
      </w:r>
      <w:r w:rsidRPr="00CB2536">
        <w:rPr>
          <w:rFonts w:ascii="Georgia" w:eastAsia="Times New Roman" w:hAnsi="Georgia" w:cs="Times New Roman"/>
          <w:sz w:val="20"/>
          <w:szCs w:val="20"/>
        </w:rPr>
        <w:t>: The least serious category, triable only in the magistrates' court. Examples include common assault (</w:t>
      </w:r>
      <w:r w:rsidRPr="00CB2536">
        <w:rPr>
          <w:rFonts w:ascii="Georgia" w:eastAsia="Times New Roman" w:hAnsi="Georgia" w:cs="Times New Roman"/>
          <w:i/>
          <w:sz w:val="20"/>
          <w:szCs w:val="20"/>
        </w:rPr>
        <w:t>s.39 Criminal Justice Act 1988</w:t>
      </w:r>
      <w:r w:rsidRPr="00CB2536">
        <w:rPr>
          <w:rFonts w:ascii="Georgia" w:eastAsia="Times New Roman" w:hAnsi="Georgia" w:cs="Times New Roman"/>
          <w:sz w:val="20"/>
          <w:szCs w:val="20"/>
        </w:rPr>
        <w:t>) and most motoring offences. The maximum sentence is generally 6 months' imprisonment per offence.</w:t>
      </w:r>
    </w:p>
    <w:p w:rsidR="00A4717E" w:rsidRPr="00CB2536" w:rsidRDefault="00BE5D0C" w:rsidP="002D6832">
      <w:pPr>
        <w:numPr>
          <w:ilvl w:val="0"/>
          <w:numId w:val="30"/>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Either-Way Offences</w:t>
      </w:r>
      <w:r w:rsidRPr="00CB2536">
        <w:rPr>
          <w:rFonts w:ascii="Georgia" w:eastAsia="Times New Roman" w:hAnsi="Georgia" w:cs="Times New Roman"/>
          <w:sz w:val="20"/>
          <w:szCs w:val="20"/>
        </w:rPr>
        <w:t>: Offences of medium seriousness that can be tried either in the magistrates' court or the Crown Court. Examples include theft (</w:t>
      </w:r>
      <w:r w:rsidRPr="00CB2536">
        <w:rPr>
          <w:rFonts w:ascii="Georgia" w:eastAsia="Times New Roman" w:hAnsi="Georgia" w:cs="Times New Roman"/>
          <w:i/>
          <w:sz w:val="20"/>
          <w:szCs w:val="20"/>
        </w:rPr>
        <w:t>Theft Act 1968</w:t>
      </w:r>
      <w:r w:rsidRPr="00CB2536">
        <w:rPr>
          <w:rFonts w:ascii="Georgia" w:eastAsia="Times New Roman" w:hAnsi="Georgia" w:cs="Times New Roman"/>
          <w:sz w:val="20"/>
          <w:szCs w:val="20"/>
        </w:rPr>
        <w:t>) and assault occasioning actual bodily harm (</w:t>
      </w:r>
      <w:r w:rsidRPr="00CB2536">
        <w:rPr>
          <w:rFonts w:ascii="Georgia" w:eastAsia="Times New Roman" w:hAnsi="Georgia" w:cs="Times New Roman"/>
          <w:i/>
          <w:sz w:val="20"/>
          <w:szCs w:val="20"/>
        </w:rPr>
        <w:t>s.47 OAPA 1861</w:t>
      </w:r>
      <w:r w:rsidRPr="00CB2536">
        <w:rPr>
          <w:rFonts w:ascii="Georgia" w:eastAsia="Times New Roman" w:hAnsi="Georgia" w:cs="Times New Roman"/>
          <w:sz w:val="20"/>
          <w:szCs w:val="20"/>
        </w:rPr>
        <w:t>). The choice of venue is a critical strategic decision.</w:t>
      </w:r>
    </w:p>
    <w:p w:rsidR="00A4717E" w:rsidRPr="00CB2536" w:rsidRDefault="00BE5D0C" w:rsidP="002D6832">
      <w:pPr>
        <w:numPr>
          <w:ilvl w:val="0"/>
          <w:numId w:val="30"/>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Indictable-Only Offences</w:t>
      </w:r>
      <w:r w:rsidRPr="00CB2536">
        <w:rPr>
          <w:rFonts w:ascii="Georgia" w:eastAsia="Times New Roman" w:hAnsi="Georgia" w:cs="Times New Roman"/>
          <w:sz w:val="20"/>
          <w:szCs w:val="20"/>
        </w:rPr>
        <w:t>: The most serious offences, triable only in the Crown Court before a judge and jury. Examples include murder, manslaughter, robbery, and rape. The magistrates' court's role is limited to administrative "sending" hearings.</w:t>
      </w:r>
    </w:p>
    <w:p w:rsidR="00A641B3" w:rsidRPr="00333ADC" w:rsidRDefault="00333ADC" w:rsidP="00333ADC">
      <w:pPr>
        <w:shd w:val="clear" w:color="auto" w:fill="FFFFFF"/>
        <w:spacing w:before="240" w:after="240" w:line="240" w:lineRule="auto"/>
        <w:ind w:left="360"/>
        <w:rPr>
          <w:rFonts w:ascii="Georgia" w:eastAsia="Times New Roman" w:hAnsi="Georgia" w:cs="Times New Roman"/>
          <w:b/>
          <w:sz w:val="20"/>
          <w:szCs w:val="20"/>
        </w:rPr>
      </w:pPr>
      <w:r>
        <w:rPr>
          <w:rFonts w:ascii="Georgia" w:eastAsia="Times New Roman" w:hAnsi="Georgia" w:cs="Times New Roman"/>
          <w:b/>
          <w:sz w:val="20"/>
          <w:szCs w:val="20"/>
        </w:rPr>
        <w:t xml:space="preserve">2. </w:t>
      </w:r>
      <w:r w:rsidR="00CB2536" w:rsidRPr="00333ADC">
        <w:rPr>
          <w:rFonts w:ascii="Georgia" w:eastAsia="Times New Roman" w:hAnsi="Georgia" w:cs="Times New Roman"/>
          <w:b/>
          <w:sz w:val="20"/>
          <w:szCs w:val="20"/>
        </w:rPr>
        <w:t>SPECIAL CATEGORY: LOW-VALUE SHOPLIFTING &amp; CRIMINAL DAMAGE (S.22A MCA 1980)</w:t>
      </w:r>
    </w:p>
    <w:p w:rsidR="00A4717E" w:rsidRPr="00A641B3" w:rsidRDefault="00BE5D0C" w:rsidP="00A641B3">
      <w:pPr>
        <w:shd w:val="clear" w:color="auto" w:fill="FFFFFF"/>
        <w:spacing w:before="240" w:after="240" w:line="240" w:lineRule="auto"/>
        <w:ind w:left="360"/>
        <w:rPr>
          <w:rFonts w:ascii="Georgia" w:eastAsia="Times New Roman" w:hAnsi="Georgia" w:cs="Times New Roman"/>
          <w:sz w:val="20"/>
          <w:szCs w:val="20"/>
        </w:rPr>
      </w:pPr>
      <w:r w:rsidRPr="00A641B3">
        <w:rPr>
          <w:rFonts w:ascii="Georgia" w:eastAsia="Times New Roman" w:hAnsi="Georgia" w:cs="Times New Roman"/>
          <w:sz w:val="20"/>
          <w:szCs w:val="20"/>
        </w:rPr>
        <w:t>This hybrid category removes the defendant's right to elect trial by jury for certain low-value offences.</w:t>
      </w:r>
    </w:p>
    <w:p w:rsidR="00A4717E" w:rsidRPr="00CB2536" w:rsidRDefault="00BE5D0C" w:rsidP="002D6832">
      <w:pPr>
        <w:numPr>
          <w:ilvl w:val="0"/>
          <w:numId w:val="59"/>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Application</w:t>
      </w:r>
      <w:r w:rsidRPr="00CB2536">
        <w:rPr>
          <w:rFonts w:ascii="Georgia" w:eastAsia="Times New Roman" w:hAnsi="Georgia" w:cs="Times New Roman"/>
          <w:sz w:val="20"/>
          <w:szCs w:val="20"/>
        </w:rPr>
        <w:t>: Applies to theft (shoplifting) where the goods' value does not exceed £200 and to criminal damage where the value of loss/damage does not exceed £5,000.</w:t>
      </w:r>
    </w:p>
    <w:p w:rsidR="00A4717E" w:rsidRPr="00CB2536" w:rsidRDefault="00BE5D0C" w:rsidP="002D6832">
      <w:pPr>
        <w:numPr>
          <w:ilvl w:val="0"/>
          <w:numId w:val="59"/>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Procedure</w:t>
      </w:r>
      <w:r w:rsidRPr="00CB2536">
        <w:rPr>
          <w:rFonts w:ascii="Georgia" w:eastAsia="Times New Roman" w:hAnsi="Georgia" w:cs="Times New Roman"/>
          <w:sz w:val="20"/>
          <w:szCs w:val="20"/>
        </w:rPr>
        <w:t>: These offences are treated as summary-only for mode of trial purposes. The case must be dealt with in the magistrates' court, unless it is linked to a related either-way or indictable-only offence.</w:t>
      </w:r>
    </w:p>
    <w:p w:rsidR="00A641B3" w:rsidRPr="00333ADC" w:rsidRDefault="00333ADC" w:rsidP="00333ADC">
      <w:pPr>
        <w:shd w:val="clear" w:color="auto" w:fill="FFFFFF"/>
        <w:spacing w:before="240" w:after="240" w:line="240" w:lineRule="auto"/>
        <w:ind w:firstLine="360"/>
        <w:rPr>
          <w:rFonts w:ascii="Georgia" w:eastAsia="Times New Roman" w:hAnsi="Georgia" w:cs="Times New Roman"/>
          <w:b/>
          <w:sz w:val="20"/>
          <w:szCs w:val="20"/>
        </w:rPr>
      </w:pPr>
      <w:r>
        <w:rPr>
          <w:rFonts w:ascii="Georgia" w:eastAsia="Times New Roman" w:hAnsi="Georgia" w:cs="Times New Roman"/>
          <w:b/>
          <w:sz w:val="20"/>
          <w:szCs w:val="20"/>
        </w:rPr>
        <w:t xml:space="preserve">3. </w:t>
      </w:r>
      <w:r w:rsidR="00CB2536" w:rsidRPr="00333ADC">
        <w:rPr>
          <w:rFonts w:ascii="Georgia" w:eastAsia="Times New Roman" w:hAnsi="Georgia" w:cs="Times New Roman"/>
          <w:b/>
          <w:sz w:val="20"/>
          <w:szCs w:val="20"/>
        </w:rPr>
        <w:t>THE "PLEA BEFORE VENUE" PROCEDURE</w:t>
      </w:r>
    </w:p>
    <w:p w:rsidR="00A4717E" w:rsidRPr="00333ADC" w:rsidRDefault="00BE5D0C" w:rsidP="00333ADC">
      <w:pPr>
        <w:shd w:val="clear" w:color="auto" w:fill="FFFFFF"/>
        <w:spacing w:before="240" w:after="240" w:line="240" w:lineRule="auto"/>
        <w:ind w:left="360"/>
        <w:rPr>
          <w:rFonts w:ascii="Georgia" w:eastAsia="Times New Roman" w:hAnsi="Georgia" w:cs="Times New Roman"/>
          <w:sz w:val="20"/>
          <w:szCs w:val="20"/>
        </w:rPr>
      </w:pPr>
      <w:r w:rsidRPr="00333ADC">
        <w:rPr>
          <w:rFonts w:ascii="Georgia" w:eastAsia="Times New Roman" w:hAnsi="Georgia" w:cs="Times New Roman"/>
          <w:sz w:val="20"/>
          <w:szCs w:val="20"/>
        </w:rPr>
        <w:t>For either-way offences, the magistrates' court follows a mandatory two-stage process to determine venue.</w:t>
      </w:r>
    </w:p>
    <w:p w:rsidR="00A4717E" w:rsidRPr="00CB2536" w:rsidRDefault="00BE5D0C" w:rsidP="002D6832">
      <w:pPr>
        <w:numPr>
          <w:ilvl w:val="0"/>
          <w:numId w:val="48"/>
        </w:numPr>
        <w:shd w:val="clear" w:color="auto" w:fill="FFFFFF"/>
        <w:spacing w:before="240" w:line="240" w:lineRule="auto"/>
        <w:rPr>
          <w:rFonts w:ascii="Georgia" w:hAnsi="Georgia"/>
          <w:sz w:val="20"/>
          <w:szCs w:val="20"/>
        </w:rPr>
      </w:pPr>
      <w:r w:rsidRPr="00CB2536">
        <w:rPr>
          <w:rFonts w:ascii="Georgia" w:eastAsia="Times New Roman" w:hAnsi="Georgia" w:cs="Times New Roman"/>
          <w:b/>
          <w:sz w:val="20"/>
          <w:szCs w:val="20"/>
        </w:rPr>
        <w:t>Stage 1: Indication of Plea</w:t>
      </w:r>
      <w:r w:rsidRPr="00CB2536">
        <w:rPr>
          <w:rFonts w:ascii="Georgia" w:eastAsia="Times New Roman" w:hAnsi="Georgia" w:cs="Times New Roman"/>
          <w:sz w:val="20"/>
          <w:szCs w:val="20"/>
        </w:rPr>
        <w:t xml:space="preserve">: The defendant is asked to indicate a plea. A guilty plea means the case stays for sentencing (though may be committed to Crown Court if magistrates' powers insufficient). A not guilty plea triggers the mode of trial hearing. A guilty plea at this stage usually attracts </w:t>
      </w:r>
      <w:r w:rsidRPr="00CB2536">
        <w:rPr>
          <w:rFonts w:ascii="Georgia" w:eastAsia="Times New Roman" w:hAnsi="Georgia" w:cs="Times New Roman"/>
          <w:b/>
          <w:bCs/>
          <w:sz w:val="20"/>
          <w:szCs w:val="20"/>
        </w:rPr>
        <w:t>maximum credit for sentence reduction</w:t>
      </w:r>
      <w:r w:rsidRPr="00CB2536">
        <w:rPr>
          <w:rFonts w:ascii="Georgia" w:eastAsia="Times New Roman" w:hAnsi="Georgia" w:cs="Times New Roman"/>
          <w:sz w:val="20"/>
          <w:szCs w:val="20"/>
        </w:rPr>
        <w:t xml:space="preserve"> (up to one-third).</w:t>
      </w:r>
    </w:p>
    <w:p w:rsidR="00A4717E" w:rsidRPr="00CB2536" w:rsidRDefault="00BE5D0C" w:rsidP="002D6832">
      <w:pPr>
        <w:numPr>
          <w:ilvl w:val="0"/>
          <w:numId w:val="48"/>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Stage 2: Mode of Trial Hearing</w:t>
      </w:r>
      <w:r w:rsidRPr="00CB2536">
        <w:rPr>
          <w:rFonts w:ascii="Georgia" w:eastAsia="Times New Roman" w:hAnsi="Georgia" w:cs="Times New Roman"/>
          <w:sz w:val="20"/>
          <w:szCs w:val="20"/>
        </w:rPr>
        <w:t>: The magistrates decide if the case is suitable for summary trial. They consider the nature and seriousness of the offence and their own sentencing powers. If they accept jurisdiction, the defendant then chooses between summary trial or Crown Court trial. If they decline jurisdiction, the case is sent to the Crown Court.</w:t>
      </w:r>
    </w:p>
    <w:p w:rsidR="00A641B3" w:rsidRPr="00333ADC" w:rsidRDefault="00333ADC" w:rsidP="00333ADC">
      <w:pPr>
        <w:shd w:val="clear" w:color="auto" w:fill="FFFFFF"/>
        <w:spacing w:before="240" w:after="240" w:line="240" w:lineRule="auto"/>
        <w:ind w:firstLine="360"/>
        <w:rPr>
          <w:rFonts w:ascii="Georgia" w:eastAsia="Times New Roman" w:hAnsi="Georgia" w:cs="Times New Roman"/>
          <w:b/>
          <w:sz w:val="20"/>
          <w:szCs w:val="20"/>
        </w:rPr>
      </w:pPr>
      <w:r>
        <w:rPr>
          <w:rFonts w:ascii="Georgia" w:eastAsia="Times New Roman" w:hAnsi="Georgia" w:cs="Times New Roman"/>
          <w:b/>
          <w:sz w:val="20"/>
          <w:szCs w:val="20"/>
        </w:rPr>
        <w:t>4.</w:t>
      </w:r>
      <w:r w:rsidRPr="00333ADC">
        <w:rPr>
          <w:rFonts w:ascii="Georgia" w:eastAsia="Times New Roman" w:hAnsi="Georgia" w:cs="Times New Roman"/>
          <w:b/>
          <w:sz w:val="20"/>
          <w:szCs w:val="20"/>
        </w:rPr>
        <w:t xml:space="preserve"> </w:t>
      </w:r>
      <w:r w:rsidR="00CB2536" w:rsidRPr="00333ADC">
        <w:rPr>
          <w:rFonts w:ascii="Georgia" w:eastAsia="Times New Roman" w:hAnsi="Georgia" w:cs="Times New Roman"/>
          <w:b/>
          <w:sz w:val="20"/>
          <w:szCs w:val="20"/>
        </w:rPr>
        <w:t>SENDING FOR TRIAL: INDICTABLE-ONLY AND LINKED CASES</w:t>
      </w:r>
    </w:p>
    <w:p w:rsidR="00A4717E" w:rsidRPr="00A641B3" w:rsidRDefault="00BE5D0C" w:rsidP="00A641B3">
      <w:pPr>
        <w:shd w:val="clear" w:color="auto" w:fill="FFFFFF"/>
        <w:spacing w:before="240" w:after="240" w:line="240" w:lineRule="auto"/>
        <w:ind w:firstLine="360"/>
        <w:rPr>
          <w:rFonts w:ascii="Georgia" w:eastAsia="Times New Roman" w:hAnsi="Georgia" w:cs="Times New Roman"/>
          <w:sz w:val="20"/>
          <w:szCs w:val="20"/>
        </w:rPr>
      </w:pPr>
      <w:r w:rsidRPr="00A641B3">
        <w:rPr>
          <w:rFonts w:ascii="Georgia" w:eastAsia="Times New Roman" w:hAnsi="Georgia" w:cs="Times New Roman"/>
          <w:sz w:val="20"/>
          <w:szCs w:val="20"/>
        </w:rPr>
        <w:t>For the most serious offences, the magistrates' court acts as a filter with no substantive powers.</w:t>
      </w:r>
    </w:p>
    <w:p w:rsidR="00A4717E" w:rsidRPr="00CB2536" w:rsidRDefault="00BE5D0C" w:rsidP="00E61A8F">
      <w:pPr>
        <w:numPr>
          <w:ilvl w:val="0"/>
          <w:numId w:val="16"/>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lastRenderedPageBreak/>
        <w:t>Section 51 Crime and Disorder Act 1998</w:t>
      </w:r>
      <w:r w:rsidRPr="00CB2536">
        <w:rPr>
          <w:rFonts w:ascii="Georgia" w:eastAsia="Times New Roman" w:hAnsi="Georgia" w:cs="Times New Roman"/>
          <w:sz w:val="20"/>
          <w:szCs w:val="20"/>
        </w:rPr>
        <w:t>: This is the procedure for sending indictable-only offences directly to the Crown Court. No plea is taken, and the hearing is purely administrative, dealing with bail and legal aid.</w:t>
      </w:r>
    </w:p>
    <w:p w:rsidR="00A4717E" w:rsidRPr="00CB2536" w:rsidRDefault="00BE5D0C" w:rsidP="00E61A8F">
      <w:pPr>
        <w:numPr>
          <w:ilvl w:val="0"/>
          <w:numId w:val="16"/>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b/>
          <w:sz w:val="20"/>
          <w:szCs w:val="20"/>
        </w:rPr>
        <w:t>Linked Either-Way Offences (s.51 CDA 1998):</w:t>
      </w:r>
      <w:r w:rsidRPr="00CB2536">
        <w:rPr>
          <w:rFonts w:ascii="Georgia" w:eastAsia="Times New Roman" w:hAnsi="Georgia" w:cs="Times New Roman"/>
          <w:sz w:val="20"/>
          <w:szCs w:val="20"/>
        </w:rPr>
        <w:t xml:space="preserve"> If an either-way offence is related to an indictable-only offence (e.g., a co-defendant charged with a lesser offence), it may be sent to the Crown Court alongside the serious offence.</w:t>
      </w:r>
    </w:p>
    <w:p w:rsidR="00447A9D" w:rsidRPr="00333ADC" w:rsidRDefault="00333ADC" w:rsidP="00333ADC">
      <w:pPr>
        <w:shd w:val="clear" w:color="auto" w:fill="FFFFFF"/>
        <w:spacing w:before="240" w:after="240" w:line="240" w:lineRule="auto"/>
        <w:ind w:firstLine="360"/>
        <w:rPr>
          <w:rFonts w:ascii="Georgia" w:eastAsia="Times New Roman" w:hAnsi="Georgia" w:cs="Times New Roman"/>
          <w:b/>
          <w:sz w:val="20"/>
          <w:szCs w:val="20"/>
        </w:rPr>
      </w:pPr>
      <w:r>
        <w:rPr>
          <w:rFonts w:ascii="Georgia" w:eastAsia="Times New Roman" w:hAnsi="Georgia" w:cs="Times New Roman"/>
          <w:b/>
          <w:sz w:val="20"/>
          <w:szCs w:val="20"/>
        </w:rPr>
        <w:t xml:space="preserve">5. </w:t>
      </w:r>
      <w:r w:rsidR="002D11D5" w:rsidRPr="00333ADC">
        <w:rPr>
          <w:rFonts w:ascii="Georgia" w:eastAsia="Times New Roman" w:hAnsi="Georgia" w:cs="Times New Roman"/>
          <w:b/>
          <w:sz w:val="20"/>
          <w:szCs w:val="20"/>
        </w:rPr>
        <w:t>STRATEGIC CONSIDERATIONS FOR TRIAL VENUE</w:t>
      </w:r>
    </w:p>
    <w:p w:rsidR="00A4717E" w:rsidRPr="00447A9D" w:rsidRDefault="00447A9D" w:rsidP="00447A9D">
      <w:pPr>
        <w:shd w:val="clear" w:color="auto" w:fill="FFFFFF"/>
        <w:spacing w:before="240" w:after="240" w:line="240" w:lineRule="auto"/>
        <w:rPr>
          <w:rFonts w:ascii="Georgia" w:eastAsia="Times New Roman" w:hAnsi="Georgia" w:cs="Times New Roman"/>
          <w:b/>
          <w:sz w:val="20"/>
          <w:szCs w:val="20"/>
        </w:rPr>
      </w:pPr>
      <w:r>
        <w:rPr>
          <w:rFonts w:ascii="Georgia" w:eastAsia="Times New Roman" w:hAnsi="Georgia" w:cs="Times New Roman"/>
          <w:sz w:val="20"/>
          <w:szCs w:val="20"/>
        </w:rPr>
        <w:t xml:space="preserve">       </w:t>
      </w:r>
      <w:r w:rsidR="00BE5D0C" w:rsidRPr="00447A9D">
        <w:rPr>
          <w:rFonts w:ascii="Georgia" w:eastAsia="Times New Roman" w:hAnsi="Georgia" w:cs="Times New Roman"/>
          <w:sz w:val="20"/>
          <w:szCs w:val="20"/>
        </w:rPr>
        <w:t>Advising on venue for either-way offences requires balancing multiple factors.</w:t>
      </w:r>
    </w:p>
    <w:tbl>
      <w:tblPr>
        <w:tblStyle w:val="TableGrid"/>
        <w:tblW w:w="0" w:type="auto"/>
        <w:tblLook w:val="04A0" w:firstRow="1" w:lastRow="0" w:firstColumn="1" w:lastColumn="0" w:noHBand="0" w:noVBand="1"/>
      </w:tblPr>
      <w:tblGrid>
        <w:gridCol w:w="9019"/>
      </w:tblGrid>
      <w:tr w:rsidR="002D11D5" w:rsidTr="002D11D5">
        <w:tc>
          <w:tcPr>
            <w:tcW w:w="9019" w:type="dxa"/>
          </w:tcPr>
          <w:tbl>
            <w:tblPr>
              <w:tblStyle w:val="a"/>
              <w:tblW w:w="9025" w:type="dxa"/>
              <w:tblInd w:w="0" w:type="dxa"/>
              <w:tblBorders>
                <w:insideH w:val="single" w:sz="4" w:space="0" w:color="auto"/>
                <w:insideV w:val="single" w:sz="4" w:space="0" w:color="auto"/>
              </w:tblBorders>
              <w:tblLook w:val="0600" w:firstRow="0" w:lastRow="0" w:firstColumn="0" w:lastColumn="0" w:noHBand="1" w:noVBand="1"/>
            </w:tblPr>
            <w:tblGrid>
              <w:gridCol w:w="4452"/>
              <w:gridCol w:w="4573"/>
            </w:tblGrid>
            <w:tr w:rsidR="002D11D5" w:rsidRPr="002D11D5" w:rsidTr="002D11D5">
              <w:trPr>
                <w:trHeight w:val="675"/>
              </w:trPr>
              <w:tc>
                <w:tcPr>
                  <w:tcW w:w="4452" w:type="dxa"/>
                  <w:tcMar>
                    <w:top w:w="160" w:type="dxa"/>
                    <w:left w:w="0" w:type="dxa"/>
                    <w:bottom w:w="160" w:type="dxa"/>
                    <w:right w:w="240" w:type="dxa"/>
                  </w:tcMar>
                </w:tcPr>
                <w:p w:rsidR="002D11D5" w:rsidRPr="002D11D5" w:rsidRDefault="002D11D5" w:rsidP="00703E25">
                  <w:pPr>
                    <w:shd w:val="clear" w:color="auto" w:fill="FFFFFF"/>
                    <w:spacing w:before="340" w:line="240" w:lineRule="auto"/>
                    <w:rPr>
                      <w:rFonts w:ascii="Georgia" w:eastAsia="Times New Roman" w:hAnsi="Georgia" w:cs="Times New Roman"/>
                      <w:sz w:val="20"/>
                      <w:szCs w:val="20"/>
                    </w:rPr>
                  </w:pPr>
                  <w:r w:rsidRPr="002D11D5">
                    <w:rPr>
                      <w:rFonts w:ascii="Georgia" w:eastAsia="Times New Roman" w:hAnsi="Georgia" w:cs="Times New Roman"/>
                      <w:sz w:val="20"/>
                      <w:szCs w:val="20"/>
                    </w:rPr>
                    <w:t>Magistrates' Court (Summary Trial)</w:t>
                  </w:r>
                </w:p>
              </w:tc>
              <w:tc>
                <w:tcPr>
                  <w:tcW w:w="4572" w:type="dxa"/>
                  <w:tcMar>
                    <w:top w:w="160" w:type="dxa"/>
                    <w:left w:w="240" w:type="dxa"/>
                    <w:bottom w:w="160" w:type="dxa"/>
                    <w:right w:w="240" w:type="dxa"/>
                  </w:tcMar>
                </w:tcPr>
                <w:p w:rsidR="002D11D5" w:rsidRPr="002D11D5" w:rsidRDefault="002D11D5" w:rsidP="00703E25">
                  <w:pPr>
                    <w:shd w:val="clear" w:color="auto" w:fill="FFFFFF"/>
                    <w:spacing w:before="340" w:line="240" w:lineRule="auto"/>
                    <w:rPr>
                      <w:rFonts w:ascii="Georgia" w:eastAsia="Times New Roman" w:hAnsi="Georgia" w:cs="Times New Roman"/>
                      <w:sz w:val="20"/>
                      <w:szCs w:val="20"/>
                    </w:rPr>
                  </w:pPr>
                  <w:r w:rsidRPr="002D11D5">
                    <w:rPr>
                      <w:rFonts w:ascii="Georgia" w:eastAsia="Times New Roman" w:hAnsi="Georgia" w:cs="Times New Roman"/>
                      <w:sz w:val="20"/>
                      <w:szCs w:val="20"/>
                    </w:rPr>
                    <w:t>Crown Court (Trial on Indictment)</w:t>
                  </w:r>
                </w:p>
              </w:tc>
            </w:tr>
            <w:tr w:rsidR="002D11D5" w:rsidRPr="002D11D5" w:rsidTr="002D11D5">
              <w:trPr>
                <w:trHeight w:val="1065"/>
              </w:trPr>
              <w:tc>
                <w:tcPr>
                  <w:tcW w:w="4452" w:type="dxa"/>
                  <w:tcMar>
                    <w:top w:w="160" w:type="dxa"/>
                    <w:left w:w="0" w:type="dxa"/>
                    <w:bottom w:w="160" w:type="dxa"/>
                    <w:right w:w="240" w:type="dxa"/>
                  </w:tcMar>
                </w:tcPr>
                <w:p w:rsidR="002D11D5" w:rsidRPr="002D11D5" w:rsidRDefault="002D11D5" w:rsidP="00703E25">
                  <w:pPr>
                    <w:shd w:val="clear" w:color="auto" w:fill="FFFFFF"/>
                    <w:spacing w:before="340" w:line="240" w:lineRule="auto"/>
                    <w:rPr>
                      <w:rFonts w:ascii="Georgia" w:eastAsia="Times New Roman" w:hAnsi="Georgia" w:cs="Times New Roman"/>
                      <w:sz w:val="20"/>
                      <w:szCs w:val="20"/>
                    </w:rPr>
                  </w:pPr>
                  <w:r w:rsidRPr="002D11D5">
                    <w:rPr>
                      <w:rFonts w:ascii="Georgia" w:eastAsia="Times New Roman" w:hAnsi="Georgia" w:cs="Times New Roman"/>
                      <w:sz w:val="20"/>
                      <w:szCs w:val="20"/>
                    </w:rPr>
                    <w:t>Pros: Faster, less formal, lower costs, limited sentencing powers if convicted.</w:t>
                  </w:r>
                </w:p>
              </w:tc>
              <w:tc>
                <w:tcPr>
                  <w:tcW w:w="4572" w:type="dxa"/>
                  <w:tcMar>
                    <w:top w:w="160" w:type="dxa"/>
                    <w:left w:w="240" w:type="dxa"/>
                    <w:bottom w:w="160" w:type="dxa"/>
                    <w:right w:w="0" w:type="dxa"/>
                  </w:tcMar>
                </w:tcPr>
                <w:p w:rsidR="002D11D5" w:rsidRPr="002D11D5" w:rsidRDefault="002D11D5" w:rsidP="00703E25">
                  <w:pPr>
                    <w:shd w:val="clear" w:color="auto" w:fill="FFFFFF"/>
                    <w:spacing w:before="340" w:line="240" w:lineRule="auto"/>
                    <w:rPr>
                      <w:rFonts w:ascii="Georgia" w:eastAsia="Times New Roman" w:hAnsi="Georgia" w:cs="Times New Roman"/>
                      <w:sz w:val="20"/>
                      <w:szCs w:val="20"/>
                    </w:rPr>
                  </w:pPr>
                  <w:r w:rsidRPr="002D11D5">
                    <w:rPr>
                      <w:rFonts w:ascii="Georgia" w:eastAsia="Times New Roman" w:hAnsi="Georgia" w:cs="Times New Roman"/>
                      <w:sz w:val="20"/>
                      <w:szCs w:val="20"/>
                    </w:rPr>
                    <w:t>Pros: Trial by jury of 12 peers, more thorough pre-trial procedures and disclosure.</w:t>
                  </w:r>
                </w:p>
              </w:tc>
            </w:tr>
            <w:tr w:rsidR="002D11D5" w:rsidRPr="002D11D5" w:rsidTr="002D11D5">
              <w:trPr>
                <w:trHeight w:val="1065"/>
              </w:trPr>
              <w:tc>
                <w:tcPr>
                  <w:tcW w:w="4452" w:type="dxa"/>
                  <w:tcMar>
                    <w:top w:w="160" w:type="dxa"/>
                    <w:left w:w="0" w:type="dxa"/>
                    <w:bottom w:w="160" w:type="dxa"/>
                    <w:right w:w="240" w:type="dxa"/>
                  </w:tcMar>
                </w:tcPr>
                <w:p w:rsidR="002D11D5" w:rsidRPr="002D11D5" w:rsidRDefault="002D11D5" w:rsidP="00703E25">
                  <w:pPr>
                    <w:shd w:val="clear" w:color="auto" w:fill="FFFFFF"/>
                    <w:spacing w:before="340" w:line="240" w:lineRule="auto"/>
                    <w:rPr>
                      <w:rFonts w:ascii="Georgia" w:eastAsia="Times New Roman" w:hAnsi="Georgia" w:cs="Times New Roman"/>
                      <w:sz w:val="20"/>
                      <w:szCs w:val="20"/>
                    </w:rPr>
                  </w:pPr>
                  <w:r w:rsidRPr="002D11D5">
                    <w:rPr>
                      <w:rFonts w:ascii="Georgia" w:eastAsia="Times New Roman" w:hAnsi="Georgia" w:cs="Times New Roman"/>
                      <w:sz w:val="20"/>
                      <w:szCs w:val="20"/>
                    </w:rPr>
                    <w:t>Cons: Higher conviction rates for some offences, perceived as less rigorous.</w:t>
                  </w:r>
                </w:p>
              </w:tc>
              <w:tc>
                <w:tcPr>
                  <w:tcW w:w="4572" w:type="dxa"/>
                  <w:tcMar>
                    <w:top w:w="160" w:type="dxa"/>
                    <w:left w:w="240" w:type="dxa"/>
                    <w:bottom w:w="160" w:type="dxa"/>
                    <w:right w:w="0" w:type="dxa"/>
                  </w:tcMar>
                </w:tcPr>
                <w:p w:rsidR="002D11D5" w:rsidRPr="002D11D5" w:rsidRDefault="002D11D5" w:rsidP="00703E25">
                  <w:pPr>
                    <w:shd w:val="clear" w:color="auto" w:fill="FFFFFF"/>
                    <w:spacing w:before="340" w:line="240" w:lineRule="auto"/>
                    <w:rPr>
                      <w:rFonts w:ascii="Georgia" w:eastAsia="Times New Roman" w:hAnsi="Georgia" w:cs="Times New Roman"/>
                      <w:sz w:val="20"/>
                      <w:szCs w:val="20"/>
                    </w:rPr>
                  </w:pPr>
                  <w:r w:rsidRPr="002D11D5">
                    <w:rPr>
                      <w:rFonts w:ascii="Georgia" w:eastAsia="Times New Roman" w:hAnsi="Georgia" w:cs="Times New Roman"/>
                      <w:sz w:val="20"/>
                      <w:szCs w:val="20"/>
                    </w:rPr>
                    <w:t>Cons: Much slower, more stressful, significantly higher sentences if convicted.</w:t>
                  </w:r>
                </w:p>
              </w:tc>
            </w:tr>
          </w:tbl>
          <w:p w:rsidR="002D11D5" w:rsidRDefault="002D11D5"/>
        </w:tc>
      </w:tr>
    </w:tbl>
    <w:p w:rsidR="00447A9D" w:rsidRPr="00333ADC" w:rsidRDefault="00333ADC" w:rsidP="00333ADC">
      <w:pPr>
        <w:pStyle w:val="ListParagraph"/>
        <w:shd w:val="clear" w:color="auto" w:fill="FFFFFF"/>
        <w:spacing w:before="240" w:after="240" w:line="240" w:lineRule="auto"/>
        <w:ind w:left="300"/>
        <w:rPr>
          <w:rFonts w:ascii="Georgia" w:eastAsia="Times New Roman" w:hAnsi="Georgia" w:cs="Times New Roman"/>
          <w:b/>
          <w:sz w:val="20"/>
          <w:szCs w:val="20"/>
        </w:rPr>
      </w:pPr>
      <w:r>
        <w:rPr>
          <w:rFonts w:ascii="Georgia" w:eastAsia="Times New Roman" w:hAnsi="Georgia" w:cs="Times New Roman"/>
          <w:b/>
          <w:sz w:val="20"/>
          <w:szCs w:val="20"/>
        </w:rPr>
        <w:t xml:space="preserve">6. </w:t>
      </w:r>
      <w:r w:rsidR="002D11D5" w:rsidRPr="00333ADC">
        <w:rPr>
          <w:rFonts w:ascii="Georgia" w:eastAsia="Times New Roman" w:hAnsi="Georgia" w:cs="Times New Roman"/>
          <w:b/>
          <w:sz w:val="20"/>
          <w:szCs w:val="20"/>
        </w:rPr>
        <w:t>THE FIRST HEARING IN THE MAGISTRATES' COURT: PROCEDURAL OVERVIEW</w:t>
      </w:r>
    </w:p>
    <w:p w:rsidR="00A4717E" w:rsidRPr="00447A9D" w:rsidRDefault="00447A9D" w:rsidP="00447A9D">
      <w:pPr>
        <w:shd w:val="clear" w:color="auto" w:fill="FFFFFF"/>
        <w:spacing w:before="240" w:after="240" w:line="240" w:lineRule="auto"/>
        <w:rPr>
          <w:rFonts w:ascii="Georgia" w:eastAsia="Times New Roman" w:hAnsi="Georgia" w:cs="Times New Roman"/>
          <w:sz w:val="20"/>
          <w:szCs w:val="20"/>
        </w:rPr>
      </w:pPr>
      <w:r>
        <w:rPr>
          <w:rFonts w:ascii="Georgia" w:eastAsia="Times New Roman" w:hAnsi="Georgia" w:cs="Times New Roman"/>
          <w:sz w:val="20"/>
          <w:szCs w:val="20"/>
        </w:rPr>
        <w:t xml:space="preserve">       </w:t>
      </w:r>
      <w:r w:rsidR="00BE5D0C" w:rsidRPr="00447A9D">
        <w:rPr>
          <w:rFonts w:ascii="Georgia" w:eastAsia="Times New Roman" w:hAnsi="Georgia" w:cs="Times New Roman"/>
          <w:sz w:val="20"/>
          <w:szCs w:val="20"/>
        </w:rPr>
        <w:t>The first hearing sets the course for the entire case. Key stages include:</w:t>
      </w:r>
    </w:p>
    <w:p w:rsidR="00A4717E" w:rsidRPr="00CB2536" w:rsidRDefault="00BE5D0C" w:rsidP="00E61A8F">
      <w:pPr>
        <w:numPr>
          <w:ilvl w:val="0"/>
          <w:numId w:val="22"/>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Identity and Legal Representation</w:t>
      </w:r>
      <w:r w:rsidRPr="00CB2536">
        <w:rPr>
          <w:rFonts w:ascii="Georgia" w:eastAsia="Times New Roman" w:hAnsi="Georgia" w:cs="Times New Roman"/>
          <w:sz w:val="20"/>
          <w:szCs w:val="20"/>
        </w:rPr>
        <w:t>: Confirming defendant details and legal aid status.</w:t>
      </w:r>
    </w:p>
    <w:p w:rsidR="00A4717E" w:rsidRPr="00CB2536" w:rsidRDefault="00BE5D0C" w:rsidP="00E61A8F">
      <w:pPr>
        <w:numPr>
          <w:ilvl w:val="0"/>
          <w:numId w:val="22"/>
        </w:numPr>
        <w:shd w:val="clear" w:color="auto" w:fill="FFFFFF"/>
        <w:spacing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Reading the Allegation and Plea</w:t>
      </w:r>
      <w:r w:rsidRPr="00CB2536">
        <w:rPr>
          <w:rFonts w:ascii="Georgia" w:eastAsia="Times New Roman" w:hAnsi="Georgia" w:cs="Times New Roman"/>
          <w:sz w:val="20"/>
          <w:szCs w:val="20"/>
        </w:rPr>
        <w:t>: The charge is put. For either-way offences, this is the "plea before venue" indication.</w:t>
      </w:r>
    </w:p>
    <w:p w:rsidR="00A4717E" w:rsidRPr="00CB2536" w:rsidRDefault="00BE5D0C" w:rsidP="00E61A8F">
      <w:pPr>
        <w:numPr>
          <w:ilvl w:val="0"/>
          <w:numId w:val="22"/>
        </w:numPr>
        <w:shd w:val="clear" w:color="auto" w:fill="FFFFFF"/>
        <w:spacing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Bail and Custody Time Limits</w:t>
      </w:r>
      <w:r w:rsidRPr="00CB2536">
        <w:rPr>
          <w:rFonts w:ascii="Georgia" w:eastAsia="Times New Roman" w:hAnsi="Georgia" w:cs="Times New Roman"/>
          <w:sz w:val="20"/>
          <w:szCs w:val="20"/>
        </w:rPr>
        <w:t>: The court must always consider bail. Custody time limits are strict: 56 days from first appearance to summary trial, and 182 days from sending to Crown Court trial.</w:t>
      </w:r>
    </w:p>
    <w:p w:rsidR="00A4717E" w:rsidRPr="00CB2536" w:rsidRDefault="00BE5D0C" w:rsidP="00E61A8F">
      <w:pPr>
        <w:numPr>
          <w:ilvl w:val="0"/>
          <w:numId w:val="22"/>
        </w:numPr>
        <w:shd w:val="clear" w:color="auto" w:fill="FFFFFF"/>
        <w:spacing w:after="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Case Management Directions</w:t>
      </w:r>
      <w:r w:rsidRPr="00CB2536">
        <w:rPr>
          <w:rFonts w:ascii="Georgia" w:eastAsia="Times New Roman" w:hAnsi="Georgia" w:cs="Times New Roman"/>
          <w:sz w:val="20"/>
          <w:szCs w:val="20"/>
        </w:rPr>
        <w:t>: The court will set timetables for disclosure and trial preparation under the Criminal Procedure Rules.</w:t>
      </w:r>
    </w:p>
    <w:p w:rsidR="00703E25" w:rsidRPr="00333ADC" w:rsidRDefault="00333ADC" w:rsidP="00333ADC">
      <w:pPr>
        <w:shd w:val="clear" w:color="auto" w:fill="FFFFFF"/>
        <w:spacing w:before="240" w:after="240" w:line="240" w:lineRule="auto"/>
        <w:ind w:firstLine="360"/>
        <w:rPr>
          <w:rFonts w:ascii="Georgia" w:eastAsia="Times New Roman" w:hAnsi="Georgia" w:cs="Times New Roman"/>
          <w:b/>
          <w:i/>
          <w:sz w:val="20"/>
          <w:szCs w:val="20"/>
        </w:rPr>
      </w:pPr>
      <w:r>
        <w:rPr>
          <w:rFonts w:ascii="Georgia" w:eastAsia="Times New Roman" w:hAnsi="Georgia" w:cs="Times New Roman"/>
          <w:b/>
          <w:sz w:val="20"/>
          <w:szCs w:val="20"/>
        </w:rPr>
        <w:t xml:space="preserve">7. </w:t>
      </w:r>
      <w:r w:rsidR="002D11D5" w:rsidRPr="00333ADC">
        <w:rPr>
          <w:rFonts w:ascii="Georgia" w:eastAsia="Times New Roman" w:hAnsi="Georgia" w:cs="Times New Roman"/>
          <w:b/>
          <w:sz w:val="20"/>
          <w:szCs w:val="20"/>
        </w:rPr>
        <w:t>APPLYING FOR A REPRESENTATION ORDER (LEGAL AID)</w:t>
      </w:r>
    </w:p>
    <w:p w:rsidR="00A4717E" w:rsidRPr="00703E25" w:rsidRDefault="00BE5D0C" w:rsidP="00703E25">
      <w:pPr>
        <w:shd w:val="clear" w:color="auto" w:fill="FFFFFF"/>
        <w:spacing w:before="240" w:after="240" w:line="240" w:lineRule="auto"/>
        <w:ind w:left="360"/>
        <w:rPr>
          <w:rFonts w:ascii="Georgia" w:eastAsia="Times New Roman" w:hAnsi="Georgia" w:cs="Times New Roman"/>
          <w:b/>
          <w:i/>
          <w:sz w:val="20"/>
          <w:szCs w:val="20"/>
        </w:rPr>
      </w:pPr>
      <w:r w:rsidRPr="00703E25">
        <w:rPr>
          <w:rFonts w:ascii="Georgia" w:eastAsia="Times New Roman" w:hAnsi="Georgia" w:cs="Times New Roman"/>
          <w:sz w:val="20"/>
          <w:szCs w:val="20"/>
        </w:rPr>
        <w:t xml:space="preserve">Public funding for criminal defence is means-tested and merit-tested under the </w:t>
      </w:r>
      <w:r w:rsidRPr="00703E25">
        <w:rPr>
          <w:rFonts w:ascii="Georgia" w:eastAsia="Times New Roman" w:hAnsi="Georgia" w:cs="Times New Roman"/>
          <w:i/>
          <w:sz w:val="20"/>
          <w:szCs w:val="20"/>
        </w:rPr>
        <w:t xml:space="preserve">Legal Aid, </w:t>
      </w:r>
      <w:r w:rsidR="00447A9D" w:rsidRPr="00703E25">
        <w:rPr>
          <w:rFonts w:ascii="Georgia" w:eastAsia="Times New Roman" w:hAnsi="Georgia" w:cs="Times New Roman"/>
          <w:i/>
          <w:sz w:val="20"/>
          <w:szCs w:val="20"/>
        </w:rPr>
        <w:t xml:space="preserve">             </w:t>
      </w:r>
      <w:r w:rsidRPr="00703E25">
        <w:rPr>
          <w:rFonts w:ascii="Georgia" w:eastAsia="Times New Roman" w:hAnsi="Georgia" w:cs="Times New Roman"/>
          <w:i/>
          <w:sz w:val="20"/>
          <w:szCs w:val="20"/>
        </w:rPr>
        <w:t>Sentencing and Punishment of Offenders Act 2012 (LASPO).</w:t>
      </w:r>
    </w:p>
    <w:p w:rsidR="00A4717E" w:rsidRPr="00CB2536" w:rsidRDefault="00BE5D0C" w:rsidP="002D6832">
      <w:pPr>
        <w:numPr>
          <w:ilvl w:val="0"/>
          <w:numId w:val="63"/>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The Means Test:</w:t>
      </w:r>
      <w:r w:rsidRPr="00CB2536">
        <w:rPr>
          <w:rFonts w:ascii="Georgia" w:eastAsia="Times New Roman" w:hAnsi="Georgia" w:cs="Times New Roman"/>
          <w:sz w:val="20"/>
          <w:szCs w:val="20"/>
        </w:rPr>
        <w:t xml:space="preserve"> Assesses the applicant's income and capital. Recipients of certain benefits are automatically eligible.</w:t>
      </w:r>
    </w:p>
    <w:p w:rsidR="002D11D5" w:rsidRDefault="00BE5D0C" w:rsidP="002D6832">
      <w:pPr>
        <w:numPr>
          <w:ilvl w:val="0"/>
          <w:numId w:val="63"/>
        </w:numPr>
        <w:shd w:val="clear" w:color="auto" w:fill="FFFFFF"/>
        <w:spacing w:after="240" w:line="240" w:lineRule="auto"/>
        <w:rPr>
          <w:rFonts w:ascii="Georgia" w:hAnsi="Georgia"/>
          <w:sz w:val="20"/>
          <w:szCs w:val="20"/>
        </w:rPr>
      </w:pPr>
      <w:r w:rsidRPr="002D11D5">
        <w:rPr>
          <w:rFonts w:ascii="Georgia" w:eastAsia="Times New Roman" w:hAnsi="Georgia" w:cs="Times New Roman"/>
          <w:b/>
          <w:sz w:val="20"/>
          <w:szCs w:val="20"/>
        </w:rPr>
        <w:t>The Interests of Justice (Merits) Test</w:t>
      </w:r>
      <w:r w:rsidRPr="00CB2536">
        <w:rPr>
          <w:rFonts w:ascii="Georgia" w:eastAsia="Times New Roman" w:hAnsi="Georgia" w:cs="Times New Roman"/>
          <w:sz w:val="20"/>
          <w:szCs w:val="20"/>
        </w:rPr>
        <w:t xml:space="preserve">: The applicant must satisfy at least one criterion from </w:t>
      </w:r>
      <w:r w:rsidRPr="002D11D5">
        <w:rPr>
          <w:rFonts w:ascii="Georgia" w:eastAsia="Times New Roman" w:hAnsi="Georgia" w:cs="Times New Roman"/>
          <w:i/>
          <w:sz w:val="20"/>
          <w:szCs w:val="20"/>
        </w:rPr>
        <w:t>Schedule 1 of LASPO</w:t>
      </w:r>
      <w:r w:rsidRPr="00CB2536">
        <w:rPr>
          <w:rFonts w:ascii="Georgia" w:eastAsia="Times New Roman" w:hAnsi="Georgia" w:cs="Times New Roman"/>
          <w:sz w:val="20"/>
          <w:szCs w:val="20"/>
        </w:rPr>
        <w:t xml:space="preserve">. The applicant need satisfy </w:t>
      </w:r>
      <w:r w:rsidRPr="00CB2536">
        <w:rPr>
          <w:rFonts w:ascii="Georgia" w:eastAsia="Times New Roman" w:hAnsi="Georgia" w:cs="Times New Roman"/>
          <w:b/>
          <w:bCs/>
          <w:sz w:val="20"/>
          <w:szCs w:val="20"/>
        </w:rPr>
        <w:t>only one</w:t>
      </w:r>
      <w:r w:rsidRPr="00CB2536">
        <w:rPr>
          <w:rFonts w:ascii="Georgia" w:eastAsia="Times New Roman" w:hAnsi="Georgia" w:cs="Times New Roman"/>
          <w:sz w:val="20"/>
          <w:szCs w:val="20"/>
        </w:rPr>
        <w:t xml:space="preserve"> of the statutory criteria. In practice, the test is most commonly met in serious cases where imprisonment is a realistic outcome.</w:t>
      </w:r>
    </w:p>
    <w:p w:rsidR="002D11D5" w:rsidRDefault="00BE5D0C" w:rsidP="00447A9D">
      <w:pPr>
        <w:shd w:val="clear" w:color="auto" w:fill="FFFFFF"/>
        <w:spacing w:after="240" w:line="240" w:lineRule="auto"/>
        <w:ind w:firstLine="360"/>
        <w:rPr>
          <w:rFonts w:ascii="Georgia" w:hAnsi="Georgia"/>
          <w:sz w:val="20"/>
          <w:szCs w:val="20"/>
        </w:rPr>
      </w:pPr>
      <w:r w:rsidRPr="002D11D5">
        <w:rPr>
          <w:rFonts w:ascii="Georgia" w:eastAsia="Times New Roman" w:hAnsi="Georgia" w:cs="Times New Roman"/>
          <w:b/>
          <w:bCs/>
          <w:sz w:val="20"/>
          <w:szCs w:val="20"/>
        </w:rPr>
        <w:t>Schedule 1 Criteria (non-exhaustive)</w:t>
      </w:r>
    </w:p>
    <w:p w:rsidR="00A4717E" w:rsidRPr="002D11D5" w:rsidRDefault="00BE5D0C" w:rsidP="00447A9D">
      <w:pPr>
        <w:shd w:val="clear" w:color="auto" w:fill="FFFFFF"/>
        <w:spacing w:after="240" w:line="240" w:lineRule="auto"/>
        <w:ind w:firstLine="360"/>
        <w:rPr>
          <w:rFonts w:ascii="Georgia" w:hAnsi="Georgia"/>
          <w:sz w:val="20"/>
          <w:szCs w:val="20"/>
        </w:rPr>
      </w:pPr>
      <w:r w:rsidRPr="00CB2536">
        <w:rPr>
          <w:rFonts w:ascii="Georgia" w:eastAsia="Times New Roman" w:hAnsi="Georgia" w:cs="Times New Roman"/>
          <w:sz w:val="20"/>
          <w:szCs w:val="20"/>
        </w:rPr>
        <w:t>The court must consider whether:</w:t>
      </w:r>
    </w:p>
    <w:p w:rsidR="00A4717E" w:rsidRPr="00CB2536" w:rsidRDefault="00BE5D0C" w:rsidP="00E61A8F">
      <w:pPr>
        <w:numPr>
          <w:ilvl w:val="0"/>
          <w:numId w:val="21"/>
        </w:numPr>
        <w:shd w:val="clear" w:color="auto" w:fill="FFFFFF"/>
        <w:spacing w:before="240" w:line="240" w:lineRule="auto"/>
        <w:rPr>
          <w:rFonts w:ascii="Georgia" w:eastAsia="Roboto" w:hAnsi="Georgia" w:cs="Roboto"/>
          <w:sz w:val="20"/>
          <w:szCs w:val="20"/>
        </w:rPr>
      </w:pPr>
      <w:r w:rsidRPr="00CB2536">
        <w:rPr>
          <w:rFonts w:ascii="Georgia" w:eastAsia="Times New Roman" w:hAnsi="Georgia" w:cs="Times New Roman"/>
          <w:b/>
          <w:bCs/>
          <w:sz w:val="20"/>
          <w:szCs w:val="20"/>
        </w:rPr>
        <w:lastRenderedPageBreak/>
        <w:t>Loss of liberty</w:t>
      </w:r>
      <w:r w:rsidRPr="00CB2536">
        <w:rPr>
          <w:rFonts w:ascii="Georgia" w:eastAsia="Times New Roman" w:hAnsi="Georgia" w:cs="Times New Roman"/>
          <w:sz w:val="20"/>
          <w:szCs w:val="20"/>
        </w:rPr>
        <w:t xml:space="preserve"> is likely if the defendant is convicted.</w:t>
      </w:r>
      <w:r w:rsidRPr="00CB2536">
        <w:rPr>
          <w:rFonts w:ascii="Georgia" w:eastAsia="Times New Roman" w:hAnsi="Georgia" w:cs="Times New Roman"/>
          <w:sz w:val="20"/>
          <w:szCs w:val="20"/>
        </w:rPr>
        <w:br/>
      </w:r>
    </w:p>
    <w:p w:rsidR="00A4717E" w:rsidRPr="00CB2536" w:rsidRDefault="00BE5D0C" w:rsidP="00E61A8F">
      <w:pPr>
        <w:numPr>
          <w:ilvl w:val="0"/>
          <w:numId w:val="21"/>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offence carries a risk of </w:t>
      </w:r>
      <w:r w:rsidRPr="00CB2536">
        <w:rPr>
          <w:rFonts w:ascii="Georgia" w:eastAsia="Times New Roman" w:hAnsi="Georgia" w:cs="Times New Roman"/>
          <w:b/>
          <w:bCs/>
          <w:sz w:val="20"/>
          <w:szCs w:val="20"/>
        </w:rPr>
        <w:t>serious damage to the defendant’s livelihood or reputation</w:t>
      </w:r>
      <w:r w:rsidRPr="00CB2536">
        <w:rPr>
          <w:rFonts w:ascii="Georgia" w:eastAsia="Times New Roman" w:hAnsi="Georgia" w:cs="Times New Roman"/>
          <w:sz w:val="20"/>
          <w:szCs w:val="20"/>
        </w:rPr>
        <w:t>.</w:t>
      </w:r>
      <w:r w:rsidRPr="00CB2536">
        <w:rPr>
          <w:rFonts w:ascii="Georgia" w:eastAsia="Times New Roman" w:hAnsi="Georgia" w:cs="Times New Roman"/>
          <w:sz w:val="20"/>
          <w:szCs w:val="20"/>
        </w:rPr>
        <w:br/>
      </w:r>
    </w:p>
    <w:p w:rsidR="00A4717E" w:rsidRPr="00CB2536" w:rsidRDefault="00BE5D0C" w:rsidP="00E61A8F">
      <w:pPr>
        <w:numPr>
          <w:ilvl w:val="0"/>
          <w:numId w:val="21"/>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case involves </w:t>
      </w:r>
      <w:r w:rsidRPr="00CB2536">
        <w:rPr>
          <w:rFonts w:ascii="Georgia" w:eastAsia="Times New Roman" w:hAnsi="Georgia" w:cs="Times New Roman"/>
          <w:b/>
          <w:bCs/>
          <w:sz w:val="20"/>
          <w:szCs w:val="20"/>
        </w:rPr>
        <w:t>complex points of law or fact</w:t>
      </w:r>
      <w:r w:rsidRPr="00CB2536">
        <w:rPr>
          <w:rFonts w:ascii="Georgia" w:eastAsia="Times New Roman" w:hAnsi="Georgia" w:cs="Times New Roman"/>
          <w:sz w:val="20"/>
          <w:szCs w:val="20"/>
        </w:rPr>
        <w:t>.</w:t>
      </w:r>
      <w:r w:rsidRPr="00CB2536">
        <w:rPr>
          <w:rFonts w:ascii="Georgia" w:eastAsia="Times New Roman" w:hAnsi="Georgia" w:cs="Times New Roman"/>
          <w:sz w:val="20"/>
          <w:szCs w:val="20"/>
        </w:rPr>
        <w:br/>
      </w:r>
    </w:p>
    <w:p w:rsidR="00A4717E" w:rsidRPr="00CB2536" w:rsidRDefault="00BE5D0C" w:rsidP="00E61A8F">
      <w:pPr>
        <w:numPr>
          <w:ilvl w:val="0"/>
          <w:numId w:val="21"/>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defendant is </w:t>
      </w:r>
      <w:r w:rsidRPr="00CB2536">
        <w:rPr>
          <w:rFonts w:ascii="Georgia" w:eastAsia="Times New Roman" w:hAnsi="Georgia" w:cs="Times New Roman"/>
          <w:b/>
          <w:bCs/>
          <w:sz w:val="20"/>
          <w:szCs w:val="20"/>
        </w:rPr>
        <w:t>unable to understand or follow the proceedings</w:t>
      </w:r>
      <w:r w:rsidRPr="00CB2536">
        <w:rPr>
          <w:rFonts w:ascii="Georgia" w:eastAsia="Times New Roman" w:hAnsi="Georgia" w:cs="Times New Roman"/>
          <w:sz w:val="20"/>
          <w:szCs w:val="20"/>
        </w:rPr>
        <w:t xml:space="preserve"> or present their own case.</w:t>
      </w:r>
      <w:r w:rsidRPr="00CB2536">
        <w:rPr>
          <w:rFonts w:ascii="Georgia" w:eastAsia="Times New Roman" w:hAnsi="Georgia" w:cs="Times New Roman"/>
          <w:sz w:val="20"/>
          <w:szCs w:val="20"/>
        </w:rPr>
        <w:br/>
      </w:r>
    </w:p>
    <w:p w:rsidR="00A4717E" w:rsidRPr="00CB2536" w:rsidRDefault="00BE5D0C" w:rsidP="00E61A8F">
      <w:pPr>
        <w:numPr>
          <w:ilvl w:val="0"/>
          <w:numId w:val="21"/>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case involves </w:t>
      </w:r>
      <w:r w:rsidRPr="00CB2536">
        <w:rPr>
          <w:rFonts w:ascii="Georgia" w:eastAsia="Times New Roman" w:hAnsi="Georgia" w:cs="Times New Roman"/>
          <w:b/>
          <w:bCs/>
          <w:sz w:val="20"/>
          <w:szCs w:val="20"/>
        </w:rPr>
        <w:t>witnesses who need to be traced, examined or cross-examined</w:t>
      </w:r>
      <w:r w:rsidRPr="00CB2536">
        <w:rPr>
          <w:rFonts w:ascii="Georgia" w:eastAsia="Times New Roman" w:hAnsi="Georgia" w:cs="Times New Roman"/>
          <w:sz w:val="20"/>
          <w:szCs w:val="20"/>
        </w:rPr>
        <w:t>.</w:t>
      </w:r>
      <w:r w:rsidRPr="00CB2536">
        <w:rPr>
          <w:rFonts w:ascii="Georgia" w:eastAsia="Times New Roman" w:hAnsi="Georgia" w:cs="Times New Roman"/>
          <w:sz w:val="20"/>
          <w:szCs w:val="20"/>
        </w:rPr>
        <w:br/>
      </w:r>
    </w:p>
    <w:p w:rsidR="002D11D5" w:rsidRPr="002D11D5" w:rsidRDefault="00BE5D0C" w:rsidP="002D11D5">
      <w:pPr>
        <w:numPr>
          <w:ilvl w:val="0"/>
          <w:numId w:val="21"/>
        </w:numPr>
        <w:shd w:val="clear" w:color="auto" w:fill="FFFFFF"/>
        <w:spacing w:after="240" w:line="240" w:lineRule="auto"/>
        <w:rPr>
          <w:rFonts w:ascii="Georgia" w:eastAsia="Roboto" w:hAnsi="Georgia" w:cs="Roboto"/>
          <w:sz w:val="20"/>
          <w:szCs w:val="20"/>
        </w:rPr>
      </w:pPr>
      <w:r w:rsidRPr="00CB2536">
        <w:rPr>
          <w:rFonts w:ascii="Georgia" w:eastAsia="Times New Roman" w:hAnsi="Georgia" w:cs="Times New Roman"/>
          <w:sz w:val="20"/>
          <w:szCs w:val="20"/>
        </w:rPr>
        <w:t xml:space="preserve">It is otherwise in the </w:t>
      </w:r>
      <w:r w:rsidRPr="00CB2536">
        <w:rPr>
          <w:rFonts w:ascii="Georgia" w:eastAsia="Times New Roman" w:hAnsi="Georgia" w:cs="Times New Roman"/>
          <w:b/>
          <w:bCs/>
          <w:sz w:val="20"/>
          <w:szCs w:val="20"/>
        </w:rPr>
        <w:t>interests of justice</w:t>
      </w:r>
      <w:r w:rsidRPr="00CB2536">
        <w:rPr>
          <w:rFonts w:ascii="Georgia" w:eastAsia="Times New Roman" w:hAnsi="Georgia" w:cs="Times New Roman"/>
          <w:sz w:val="20"/>
          <w:szCs w:val="20"/>
        </w:rPr>
        <w:t xml:space="preserve"> for the defen</w:t>
      </w:r>
      <w:r w:rsidR="002D11D5">
        <w:rPr>
          <w:rFonts w:ascii="Georgia" w:eastAsia="Times New Roman" w:hAnsi="Georgia" w:cs="Times New Roman"/>
          <w:sz w:val="20"/>
          <w:szCs w:val="20"/>
        </w:rPr>
        <w:t>dant to be legally represented.</w:t>
      </w:r>
    </w:p>
    <w:p w:rsidR="00A4717E" w:rsidRPr="00447A9D" w:rsidRDefault="00BE5D0C" w:rsidP="00D46FE6">
      <w:pPr>
        <w:shd w:val="clear" w:color="auto" w:fill="FFFFFF"/>
        <w:spacing w:after="240" w:line="240" w:lineRule="auto"/>
        <w:ind w:left="360"/>
        <w:rPr>
          <w:rFonts w:ascii="Georgia" w:eastAsia="Times New Roman" w:hAnsi="Georgia" w:cs="Times New Roman"/>
          <w:sz w:val="20"/>
          <w:szCs w:val="20"/>
        </w:rPr>
      </w:pPr>
      <w:r w:rsidRPr="002D11D5">
        <w:rPr>
          <w:rFonts w:ascii="Georgia" w:eastAsia="Times New Roman" w:hAnsi="Georgia" w:cs="Times New Roman"/>
          <w:sz w:val="20"/>
          <w:szCs w:val="20"/>
        </w:rPr>
        <w:t>The most common is the "loss of liberty" criterion, which is almost always met for either-way or indictable-only offences because custody is a realistic possibility.</w:t>
      </w:r>
    </w:p>
    <w:p w:rsidR="00A4717E" w:rsidRPr="00CB2536" w:rsidRDefault="00BE5D0C" w:rsidP="002D6832">
      <w:pPr>
        <w:numPr>
          <w:ilvl w:val="0"/>
          <w:numId w:val="63"/>
        </w:numPr>
        <w:shd w:val="clear" w:color="auto" w:fill="FFFFFF"/>
        <w:spacing w:before="340" w:after="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The Process</w:t>
      </w:r>
      <w:r w:rsidRPr="00CB2536">
        <w:rPr>
          <w:rFonts w:ascii="Georgia" w:eastAsia="Times New Roman" w:hAnsi="Georgia" w:cs="Times New Roman"/>
          <w:sz w:val="20"/>
          <w:szCs w:val="20"/>
        </w:rPr>
        <w:t>: Applications are made online via the Legal Aid Agency's CCMS portal, often urgently at court for first hearings.</w:t>
      </w:r>
    </w:p>
    <w:p w:rsidR="00A4717E" w:rsidRPr="00CB2536" w:rsidRDefault="002D11D5" w:rsidP="00D46FE6">
      <w:pPr>
        <w:shd w:val="clear" w:color="auto" w:fill="FFFFFF"/>
        <w:spacing w:before="240" w:after="240" w:line="240" w:lineRule="auto"/>
        <w:ind w:left="360"/>
        <w:rPr>
          <w:rFonts w:ascii="Georgia" w:eastAsia="Times New Roman" w:hAnsi="Georgia" w:cs="Times New Roman"/>
          <w:sz w:val="20"/>
          <w:szCs w:val="20"/>
        </w:rPr>
      </w:pPr>
      <w:r w:rsidRPr="002D11D5">
        <w:rPr>
          <w:rFonts w:ascii="Georgia" w:eastAsia="Times New Roman" w:hAnsi="Georgia" w:cs="Times New Roman"/>
          <w:b/>
          <w:sz w:val="20"/>
          <w:szCs w:val="20"/>
        </w:rPr>
        <w:t>8. THE ROLE OF THE DEFENCE SOLICITOR AT THE FIRST HEARING</w:t>
      </w:r>
      <w:r w:rsidR="00BE5D0C" w:rsidRPr="00CB2536">
        <w:rPr>
          <w:rFonts w:ascii="Georgia" w:eastAsia="Times New Roman" w:hAnsi="Georgia" w:cs="Times New Roman"/>
          <w:sz w:val="20"/>
          <w:szCs w:val="20"/>
        </w:rPr>
        <w:br/>
        <w:t>The solicitor’s role is active and multifaceted, extending beyond mere attendance.</w:t>
      </w:r>
    </w:p>
    <w:p w:rsidR="00A4717E" w:rsidRPr="00CB2536" w:rsidRDefault="00BE5D0C" w:rsidP="00E61A8F">
      <w:pPr>
        <w:numPr>
          <w:ilvl w:val="0"/>
          <w:numId w:val="23"/>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Pre-Hearing Preparation</w:t>
      </w:r>
      <w:r w:rsidRPr="00CB2536">
        <w:rPr>
          <w:rFonts w:ascii="Georgia" w:eastAsia="Times New Roman" w:hAnsi="Georgia" w:cs="Times New Roman"/>
          <w:sz w:val="20"/>
          <w:szCs w:val="20"/>
        </w:rPr>
        <w:t>: This includes taking detailed instructions, obtaining and reviewing the Initial Details of the Prosecution Case (IDPC), advising on plea and venue, and explaining court procedure to the client.</w:t>
      </w:r>
    </w:p>
    <w:p w:rsidR="00A4717E" w:rsidRPr="00CB2536" w:rsidRDefault="00BE5D0C" w:rsidP="00E61A8F">
      <w:pPr>
        <w:numPr>
          <w:ilvl w:val="0"/>
          <w:numId w:val="23"/>
        </w:numPr>
        <w:shd w:val="clear" w:color="auto" w:fill="FFFFFF"/>
        <w:spacing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Courtroom Advocacy</w:t>
      </w:r>
      <w:r w:rsidRPr="00CB2536">
        <w:rPr>
          <w:rFonts w:ascii="Georgia" w:eastAsia="Times New Roman" w:hAnsi="Georgia" w:cs="Times New Roman"/>
          <w:sz w:val="20"/>
          <w:szCs w:val="20"/>
        </w:rPr>
        <w:t>: Key duties include making bail applications, conducting the plea before venue/mode of trial hearing, engaging in case management, and delivering initial mitigation for a guilty plea.</w:t>
      </w:r>
    </w:p>
    <w:p w:rsidR="00A4717E" w:rsidRPr="00CB2536" w:rsidRDefault="00BE5D0C" w:rsidP="00E61A8F">
      <w:pPr>
        <w:numPr>
          <w:ilvl w:val="0"/>
          <w:numId w:val="23"/>
        </w:numPr>
        <w:shd w:val="clear" w:color="auto" w:fill="FFFFFF"/>
        <w:spacing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Ethical Duties</w:t>
      </w:r>
      <w:r w:rsidRPr="00CB2536">
        <w:rPr>
          <w:rFonts w:ascii="Georgia" w:eastAsia="Times New Roman" w:hAnsi="Georgia" w:cs="Times New Roman"/>
          <w:sz w:val="20"/>
          <w:szCs w:val="20"/>
        </w:rPr>
        <w:t>: The solicitor must maintain confidentiality, act in the client's best interests independently, and provide honest, realistic advice about case strengths and likely outcomes.</w:t>
      </w:r>
    </w:p>
    <w:p w:rsidR="00A4717E" w:rsidRPr="00CB2536" w:rsidRDefault="002D11D5" w:rsidP="00E61A8F">
      <w:pPr>
        <w:shd w:val="clear" w:color="auto" w:fill="FFFFFF"/>
        <w:spacing w:before="340" w:line="240" w:lineRule="auto"/>
        <w:rPr>
          <w:rFonts w:ascii="Georgia" w:eastAsia="Times New Roman" w:hAnsi="Georgia" w:cs="Times New Roman"/>
          <w:sz w:val="20"/>
          <w:szCs w:val="20"/>
        </w:rPr>
      </w:pPr>
      <w:r>
        <w:rPr>
          <w:rFonts w:ascii="Georgia" w:hAnsi="Georgia" w:cs="Times New Roman"/>
          <w:sz w:val="20"/>
          <w:szCs w:val="20"/>
        </w:rPr>
        <w:pict>
          <v:rect id="_x0000_i1029" style="width:0;height:1.5pt" o:hralign="center" o:hrstd="t" o:hr="t" fillcolor="#a0a0a0" stroked="f"/>
        </w:pict>
      </w:r>
    </w:p>
    <w:p w:rsidR="002D11D5" w:rsidRDefault="002D11D5" w:rsidP="002D11D5">
      <w:pPr>
        <w:spacing w:line="240" w:lineRule="auto"/>
        <w:jc w:val="center"/>
        <w:rPr>
          <w:rFonts w:ascii="Georgia" w:eastAsia="Times New Roman" w:hAnsi="Georgia" w:cs="Times New Roman"/>
          <w:b/>
          <w:bCs/>
          <w:sz w:val="28"/>
          <w:szCs w:val="28"/>
        </w:rPr>
      </w:pPr>
      <w:r w:rsidRPr="002D11D5">
        <w:rPr>
          <w:rFonts w:ascii="Georgia" w:eastAsia="Times New Roman" w:hAnsi="Georgia" w:cs="Times New Roman"/>
          <w:b/>
          <w:bCs/>
          <w:sz w:val="28"/>
          <w:szCs w:val="28"/>
        </w:rPr>
        <w:t>CHAPTER 4</w:t>
      </w:r>
    </w:p>
    <w:p w:rsidR="002D11D5" w:rsidRPr="002D11D5" w:rsidRDefault="002D11D5" w:rsidP="002D11D5">
      <w:pPr>
        <w:spacing w:line="240" w:lineRule="auto"/>
        <w:jc w:val="center"/>
        <w:rPr>
          <w:rFonts w:ascii="Georgia" w:eastAsia="Times New Roman" w:hAnsi="Georgia" w:cs="Times New Roman"/>
          <w:b/>
          <w:bCs/>
          <w:sz w:val="28"/>
          <w:szCs w:val="28"/>
        </w:rPr>
      </w:pPr>
    </w:p>
    <w:p w:rsidR="00A4717E" w:rsidRPr="002D11D5" w:rsidRDefault="00BE5D0C" w:rsidP="002D11D5">
      <w:pPr>
        <w:spacing w:line="240" w:lineRule="auto"/>
        <w:jc w:val="center"/>
        <w:rPr>
          <w:rFonts w:ascii="Georgia" w:eastAsia="Times New Roman" w:hAnsi="Georgia" w:cs="Times New Roman"/>
          <w:b/>
          <w:bCs/>
          <w:sz w:val="28"/>
          <w:szCs w:val="28"/>
        </w:rPr>
      </w:pPr>
      <w:r w:rsidRPr="002D11D5">
        <w:rPr>
          <w:rFonts w:ascii="Georgia" w:eastAsia="Times New Roman" w:hAnsi="Georgia" w:cs="Times New Roman"/>
          <w:b/>
          <w:bCs/>
          <w:sz w:val="28"/>
          <w:szCs w:val="28"/>
        </w:rPr>
        <w:t>BAIL</w:t>
      </w:r>
    </w:p>
    <w:p w:rsidR="00A4717E" w:rsidRPr="00703E25"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1.</w:t>
      </w:r>
      <w:r w:rsidR="002D11D5" w:rsidRPr="00703E25">
        <w:rPr>
          <w:rFonts w:ascii="Georgia" w:eastAsia="Times New Roman" w:hAnsi="Georgia" w:cs="Times New Roman"/>
          <w:b/>
          <w:sz w:val="20"/>
          <w:szCs w:val="20"/>
        </w:rPr>
        <w:t xml:space="preserve"> THE PRESUMPTION IN FAVOUR OF BAIL</w:t>
      </w:r>
      <w:r w:rsidR="00BE5D0C" w:rsidRPr="00703E25">
        <w:rPr>
          <w:rFonts w:ascii="Georgia" w:eastAsia="Times New Roman" w:hAnsi="Georgia" w:cs="Times New Roman"/>
          <w:sz w:val="20"/>
          <w:szCs w:val="20"/>
        </w:rPr>
        <w:br/>
        <w:t xml:space="preserve">The principle of liberty is enshrined in the </w:t>
      </w:r>
      <w:r w:rsidR="00BE5D0C" w:rsidRPr="00703E25">
        <w:rPr>
          <w:rFonts w:ascii="Georgia" w:eastAsia="Times New Roman" w:hAnsi="Georgia" w:cs="Times New Roman"/>
          <w:i/>
          <w:sz w:val="20"/>
          <w:szCs w:val="20"/>
        </w:rPr>
        <w:t>Bail Act 1976</w:t>
      </w:r>
      <w:r w:rsidR="00BE5D0C" w:rsidRPr="00703E25">
        <w:rPr>
          <w:rFonts w:ascii="Georgia" w:eastAsia="Times New Roman" w:hAnsi="Georgia" w:cs="Times New Roman"/>
          <w:sz w:val="20"/>
          <w:szCs w:val="20"/>
        </w:rPr>
        <w:t>, which creates a statutory presumption that an unconvicted person should be released.</w:t>
      </w:r>
    </w:p>
    <w:p w:rsidR="00A4717E" w:rsidRPr="00CB2536" w:rsidRDefault="00BE5D0C" w:rsidP="002D6832">
      <w:pPr>
        <w:numPr>
          <w:ilvl w:val="0"/>
          <w:numId w:val="39"/>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Section 4(1) Bail Act 1976</w:t>
      </w:r>
      <w:r w:rsidRPr="00CB2536">
        <w:rPr>
          <w:rFonts w:ascii="Georgia" w:eastAsia="Times New Roman" w:hAnsi="Georgia" w:cs="Times New Roman"/>
          <w:sz w:val="20"/>
          <w:szCs w:val="20"/>
        </w:rPr>
        <w:t>: A person accused of an offence has a general right to bail at every stage of the criminal process where their liberty is in question (police station, court appearances, appeals).</w:t>
      </w:r>
    </w:p>
    <w:p w:rsidR="00A4717E" w:rsidRPr="00CB2536" w:rsidRDefault="00BE5D0C" w:rsidP="002D6832">
      <w:pPr>
        <w:numPr>
          <w:ilvl w:val="0"/>
          <w:numId w:val="39"/>
        </w:numPr>
        <w:shd w:val="clear" w:color="auto" w:fill="FFFFFF"/>
        <w:spacing w:after="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The Legal Burden</w:t>
      </w:r>
      <w:r w:rsidRPr="00CB2536">
        <w:rPr>
          <w:rFonts w:ascii="Georgia" w:eastAsia="Times New Roman" w:hAnsi="Georgia" w:cs="Times New Roman"/>
          <w:sz w:val="20"/>
          <w:szCs w:val="20"/>
        </w:rPr>
        <w:t>: The burden is on the prosecution to demonstrate why bail should be refused. The defendant does not have to justify their release.</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 xml:space="preserve">2. </w:t>
      </w:r>
      <w:r w:rsidR="002D11D5" w:rsidRPr="002D11D5">
        <w:rPr>
          <w:rFonts w:ascii="Georgia" w:eastAsia="Times New Roman" w:hAnsi="Georgia" w:cs="Times New Roman"/>
          <w:b/>
          <w:sz w:val="20"/>
          <w:szCs w:val="20"/>
        </w:rPr>
        <w:t>EXCEPTIONS TO THE RIGHT TO BAIL: SCHEDULE 1, BAIL ACT 1976</w:t>
      </w:r>
      <w:r w:rsidR="002D11D5" w:rsidRPr="002D11D5">
        <w:rPr>
          <w:rFonts w:ascii="Georgia" w:eastAsia="Times New Roman" w:hAnsi="Georgia" w:cs="Times New Roman"/>
          <w:b/>
          <w:sz w:val="20"/>
          <w:szCs w:val="20"/>
        </w:rPr>
        <w:br/>
      </w:r>
      <w:r w:rsidR="00BE5D0C" w:rsidRPr="00CB2536">
        <w:rPr>
          <w:rFonts w:ascii="Georgia" w:eastAsia="Times New Roman" w:hAnsi="Georgia" w:cs="Times New Roman"/>
          <w:sz w:val="20"/>
          <w:szCs w:val="20"/>
        </w:rPr>
        <w:t>The presumption can be displaced if the court finds substantial grounds for believing the defendant, if released, would:</w:t>
      </w:r>
    </w:p>
    <w:p w:rsidR="00A4717E" w:rsidRPr="00CB2536" w:rsidRDefault="00BE5D0C" w:rsidP="00E61A8F">
      <w:pPr>
        <w:numPr>
          <w:ilvl w:val="0"/>
          <w:numId w:val="19"/>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Fail to surrender to custody (Abscond):</w:t>
      </w:r>
      <w:r w:rsidRPr="00CB2536">
        <w:rPr>
          <w:rFonts w:ascii="Georgia" w:eastAsia="Times New Roman" w:hAnsi="Georgia" w:cs="Times New Roman"/>
          <w:sz w:val="20"/>
          <w:szCs w:val="20"/>
        </w:rPr>
        <w:t xml:space="preserve"> The court considers the nature/seriousness of the offence, likely sentence, community ties, previous bail record, and character.</w:t>
      </w:r>
    </w:p>
    <w:p w:rsidR="00A4717E" w:rsidRPr="00CB2536" w:rsidRDefault="00BE5D0C" w:rsidP="00E61A8F">
      <w:pPr>
        <w:numPr>
          <w:ilvl w:val="0"/>
          <w:numId w:val="19"/>
        </w:numPr>
        <w:shd w:val="clear" w:color="auto" w:fill="FFFFFF"/>
        <w:spacing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Commit an offence while on bail</w:t>
      </w:r>
      <w:r w:rsidRPr="00CB2536">
        <w:rPr>
          <w:rFonts w:ascii="Georgia" w:eastAsia="Times New Roman" w:hAnsi="Georgia" w:cs="Times New Roman"/>
          <w:sz w:val="20"/>
          <w:szCs w:val="20"/>
        </w:rPr>
        <w:t>: The court considers the defendant's criminal record, pattern of offending, and the nature of the current allegations.</w:t>
      </w:r>
    </w:p>
    <w:p w:rsidR="00A4717E" w:rsidRPr="00CB2536" w:rsidRDefault="00BE5D0C" w:rsidP="00E61A8F">
      <w:pPr>
        <w:numPr>
          <w:ilvl w:val="0"/>
          <w:numId w:val="19"/>
        </w:numPr>
        <w:shd w:val="clear" w:color="auto" w:fill="FFFFFF"/>
        <w:spacing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lastRenderedPageBreak/>
        <w:t>Interfere with witnesses or obstruct justice</w:t>
      </w:r>
      <w:r w:rsidRPr="00CB2536">
        <w:rPr>
          <w:rFonts w:ascii="Georgia" w:eastAsia="Times New Roman" w:hAnsi="Georgia" w:cs="Times New Roman"/>
          <w:sz w:val="20"/>
          <w:szCs w:val="20"/>
        </w:rPr>
        <w:t>: The court considers associations with witnesses, any previous attempts to interfere, and the proximity to victims (especially in domestic violence cases).</w:t>
      </w:r>
    </w:p>
    <w:p w:rsidR="002D11D5" w:rsidRDefault="00BE5D0C" w:rsidP="002D11D5">
      <w:pPr>
        <w:numPr>
          <w:ilvl w:val="0"/>
          <w:numId w:val="19"/>
        </w:numPr>
        <w:shd w:val="clear" w:color="auto" w:fill="FFFFFF"/>
        <w:spacing w:after="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The "No Real Prospect" Test (Para 2A, Sch. 1):</w:t>
      </w:r>
      <w:r w:rsidRPr="00CB2536">
        <w:rPr>
          <w:rFonts w:ascii="Georgia" w:eastAsia="Times New Roman" w:hAnsi="Georgia" w:cs="Times New Roman"/>
          <w:sz w:val="20"/>
          <w:szCs w:val="20"/>
        </w:rPr>
        <w:t xml:space="preserve"> For non-imprisonable offences, bail cannot be refused on grounds of reoffending or interference unless the court is satisfied there is no real prospect of a custodial sentence.</w:t>
      </w:r>
    </w:p>
    <w:p w:rsidR="00A4717E" w:rsidRPr="002D11D5" w:rsidRDefault="00703E25" w:rsidP="00703E25">
      <w:pPr>
        <w:shd w:val="clear" w:color="auto" w:fill="FFFFFF"/>
        <w:spacing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3.</w:t>
      </w:r>
      <w:r w:rsidR="002D11D5" w:rsidRPr="002D11D5">
        <w:rPr>
          <w:rFonts w:ascii="Georgia" w:eastAsia="Times New Roman" w:hAnsi="Georgia" w:cs="Times New Roman"/>
          <w:b/>
          <w:sz w:val="20"/>
          <w:szCs w:val="20"/>
        </w:rPr>
        <w:t xml:space="preserve"> EXCEPTIONS TO BAIL AFTER CONVICTION</w:t>
      </w:r>
      <w:r w:rsidR="00BE5D0C" w:rsidRPr="002D11D5">
        <w:rPr>
          <w:rFonts w:ascii="Georgia" w:eastAsia="Times New Roman" w:hAnsi="Georgia" w:cs="Times New Roman"/>
          <w:sz w:val="20"/>
          <w:szCs w:val="20"/>
        </w:rPr>
        <w:br/>
        <w:t>The presumption in favour of bail is significantly weaker following a conviction (</w:t>
      </w:r>
      <w:r w:rsidR="00BE5D0C" w:rsidRPr="002D11D5">
        <w:rPr>
          <w:rFonts w:ascii="Georgia" w:eastAsia="Times New Roman" w:hAnsi="Georgia" w:cs="Times New Roman"/>
          <w:i/>
          <w:sz w:val="20"/>
          <w:szCs w:val="20"/>
        </w:rPr>
        <w:t>Schedule 1, Part II</w:t>
      </w:r>
      <w:r w:rsidR="00BE5D0C" w:rsidRPr="002D11D5">
        <w:rPr>
          <w:rFonts w:ascii="Georgia" w:eastAsia="Times New Roman" w:hAnsi="Georgia" w:cs="Times New Roman"/>
          <w:sz w:val="20"/>
          <w:szCs w:val="20"/>
        </w:rPr>
        <w:t>).</w:t>
      </w:r>
    </w:p>
    <w:p w:rsidR="00A4717E" w:rsidRPr="00CB2536" w:rsidRDefault="00BE5D0C" w:rsidP="002D6832">
      <w:pPr>
        <w:numPr>
          <w:ilvl w:val="0"/>
          <w:numId w:val="54"/>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The Lower Threshold</w:t>
      </w:r>
      <w:r w:rsidRPr="00CB2536">
        <w:rPr>
          <w:rFonts w:ascii="Georgia" w:eastAsia="Times New Roman" w:hAnsi="Georgia" w:cs="Times New Roman"/>
          <w:sz w:val="20"/>
          <w:szCs w:val="20"/>
        </w:rPr>
        <w:t>: The court need not grant bail if satisfied it is probable the defendant will receive a custodial sentence, or if committed to Crown Court for sentence, or (for imprisonable offences) if there is a risk of further offending on bail.</w:t>
      </w:r>
    </w:p>
    <w:p w:rsidR="00A4717E" w:rsidRPr="00CB2536" w:rsidRDefault="00BE5D0C" w:rsidP="002D6832">
      <w:pPr>
        <w:numPr>
          <w:ilvl w:val="0"/>
          <w:numId w:val="54"/>
        </w:numPr>
        <w:shd w:val="clear" w:color="auto" w:fill="FFFFFF"/>
        <w:spacing w:after="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Key Difference</w:t>
      </w:r>
      <w:r w:rsidRPr="00CB2536">
        <w:rPr>
          <w:rFonts w:ascii="Georgia" w:eastAsia="Times New Roman" w:hAnsi="Georgia" w:cs="Times New Roman"/>
          <w:sz w:val="20"/>
          <w:szCs w:val="20"/>
        </w:rPr>
        <w:t>: The test changes from "substantial grounds to believe" a risk exists (pre-conviction) to one of probability (post-conviction).</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4.</w:t>
      </w:r>
      <w:r w:rsidR="002D11D5" w:rsidRPr="002D11D5">
        <w:rPr>
          <w:rFonts w:ascii="Georgia" w:eastAsia="Times New Roman" w:hAnsi="Georgia" w:cs="Times New Roman"/>
          <w:b/>
          <w:sz w:val="20"/>
          <w:szCs w:val="20"/>
        </w:rPr>
        <w:t xml:space="preserve"> CONDITIONAL BAIL</w:t>
      </w:r>
      <w:r w:rsidR="00BE5D0C" w:rsidRPr="00CB2536">
        <w:rPr>
          <w:rFonts w:ascii="Georgia" w:eastAsia="Times New Roman" w:hAnsi="Georgia" w:cs="Times New Roman"/>
          <w:sz w:val="20"/>
          <w:szCs w:val="20"/>
        </w:rPr>
        <w:br/>
        <w:t xml:space="preserve">Where the court grants bail but has concerns, it may impose conditions under </w:t>
      </w:r>
      <w:r w:rsidR="00BE5D0C" w:rsidRPr="002D11D5">
        <w:rPr>
          <w:rFonts w:ascii="Georgia" w:eastAsia="Times New Roman" w:hAnsi="Georgia" w:cs="Times New Roman"/>
          <w:i/>
          <w:sz w:val="20"/>
          <w:szCs w:val="20"/>
        </w:rPr>
        <w:t xml:space="preserve">section 3(6) Bail Act 1976 </w:t>
      </w:r>
      <w:r w:rsidR="00BE5D0C" w:rsidRPr="00CB2536">
        <w:rPr>
          <w:rFonts w:ascii="Georgia" w:eastAsia="Times New Roman" w:hAnsi="Georgia" w:cs="Times New Roman"/>
          <w:sz w:val="20"/>
          <w:szCs w:val="20"/>
        </w:rPr>
        <w:t>to mitigate identified risks.</w:t>
      </w:r>
    </w:p>
    <w:p w:rsidR="00A4717E" w:rsidRPr="00CB2536" w:rsidRDefault="00BE5D0C" w:rsidP="00E61A8F">
      <w:pPr>
        <w:numPr>
          <w:ilvl w:val="0"/>
          <w:numId w:val="7"/>
        </w:numPr>
        <w:shd w:val="clear" w:color="auto" w:fill="FFFFFF"/>
        <w:spacing w:before="240" w:line="240" w:lineRule="auto"/>
        <w:rPr>
          <w:rFonts w:ascii="Georgia" w:eastAsia="Times New Roman" w:hAnsi="Georgia" w:cs="Times New Roman"/>
          <w:sz w:val="20"/>
          <w:szCs w:val="20"/>
        </w:rPr>
      </w:pPr>
      <w:r w:rsidRPr="002D11D5">
        <w:rPr>
          <w:rFonts w:ascii="Georgia" w:eastAsia="Times New Roman" w:hAnsi="Georgia" w:cs="Times New Roman"/>
          <w:b/>
          <w:sz w:val="20"/>
          <w:szCs w:val="20"/>
        </w:rPr>
        <w:t>Common Conditions</w:t>
      </w:r>
      <w:r w:rsidRPr="00CB2536">
        <w:rPr>
          <w:rFonts w:ascii="Georgia" w:eastAsia="Times New Roman" w:hAnsi="Georgia" w:cs="Times New Roman"/>
          <w:sz w:val="20"/>
          <w:szCs w:val="20"/>
        </w:rPr>
        <w:t>: Residence at a specified address; curfew; reporting to a police station; surety or security; surrender of passport; non-contact with witnesses; exclusion from a geographical area.</w:t>
      </w:r>
    </w:p>
    <w:p w:rsidR="00A4717E" w:rsidRPr="00CB2536" w:rsidRDefault="00BE5D0C" w:rsidP="00E61A8F">
      <w:pPr>
        <w:numPr>
          <w:ilvl w:val="0"/>
          <w:numId w:val="7"/>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Electronic Monitoring ("Tagging"):</w:t>
      </w:r>
      <w:r w:rsidRPr="00CB2536">
        <w:rPr>
          <w:rFonts w:ascii="Georgia" w:eastAsia="Times New Roman" w:hAnsi="Georgia" w:cs="Times New Roman"/>
          <w:sz w:val="20"/>
          <w:szCs w:val="20"/>
        </w:rPr>
        <w:t xml:space="preserve"> A specific condition to enforce a curfew. It can only be imposed if the defendant is 17+, charged with/convicted of an imprisonable offence, and the court is satisfied bail would not be granted without it.</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5.</w:t>
      </w:r>
      <w:r w:rsidR="00D72574" w:rsidRPr="00D72574">
        <w:rPr>
          <w:rFonts w:ascii="Georgia" w:eastAsia="Times New Roman" w:hAnsi="Georgia" w:cs="Times New Roman"/>
          <w:b/>
          <w:sz w:val="20"/>
          <w:szCs w:val="20"/>
        </w:rPr>
        <w:t xml:space="preserve"> PROCEDURE FOR APPLYING FOR BAIL</w:t>
      </w:r>
      <w:r w:rsidR="00BE5D0C" w:rsidRPr="00CB2536">
        <w:rPr>
          <w:rFonts w:ascii="Georgia" w:eastAsia="Times New Roman" w:hAnsi="Georgia" w:cs="Times New Roman"/>
          <w:sz w:val="20"/>
          <w:szCs w:val="20"/>
        </w:rPr>
        <w:br/>
        <w:t>A successful bail application requires careful preparation and persuasive advocacy.</w:t>
      </w:r>
    </w:p>
    <w:p w:rsidR="00A4717E" w:rsidRPr="00CB2536" w:rsidRDefault="00BE5D0C" w:rsidP="002D6832">
      <w:pPr>
        <w:numPr>
          <w:ilvl w:val="0"/>
          <w:numId w:val="74"/>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Preparation</w:t>
      </w:r>
      <w:r w:rsidRPr="00CB2536">
        <w:rPr>
          <w:rFonts w:ascii="Georgia" w:eastAsia="Times New Roman" w:hAnsi="Georgia" w:cs="Times New Roman"/>
          <w:sz w:val="20"/>
          <w:szCs w:val="20"/>
        </w:rPr>
        <w:t>: The solicitor must take detailed instructions on the client's community ties, gather supporting evidence (proof of address, employment, character references), and identify potential sureties with proof of their means.</w:t>
      </w:r>
    </w:p>
    <w:p w:rsidR="00A4717E" w:rsidRPr="00CB2536" w:rsidRDefault="00BE5D0C" w:rsidP="002D6832">
      <w:pPr>
        <w:numPr>
          <w:ilvl w:val="0"/>
          <w:numId w:val="74"/>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The Court Application</w:t>
      </w:r>
      <w:r w:rsidRPr="00CB2536">
        <w:rPr>
          <w:rFonts w:ascii="Georgia" w:eastAsia="Times New Roman" w:hAnsi="Georgia" w:cs="Times New Roman"/>
          <w:sz w:val="20"/>
          <w:szCs w:val="20"/>
        </w:rPr>
        <w:t>: The prosecution outlines objections. The defence must then systematically address each concern, present a positive case for the client's reliability, and proactively propose a tailored package of conditions to mitigate any risks.</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6.</w:t>
      </w:r>
      <w:r w:rsidR="00D72574" w:rsidRPr="00D72574">
        <w:rPr>
          <w:rFonts w:ascii="Georgia" w:eastAsia="Times New Roman" w:hAnsi="Georgia" w:cs="Times New Roman"/>
          <w:b/>
          <w:sz w:val="20"/>
          <w:szCs w:val="20"/>
        </w:rPr>
        <w:t xml:space="preserve"> FURTHER BAIL APPLICATIONS AND APPEALS</w:t>
      </w:r>
      <w:r w:rsidR="00BE5D0C" w:rsidRPr="00CB2536">
        <w:rPr>
          <w:rFonts w:ascii="Georgia" w:eastAsia="Times New Roman" w:hAnsi="Georgia" w:cs="Times New Roman"/>
          <w:sz w:val="20"/>
          <w:szCs w:val="20"/>
        </w:rPr>
        <w:br/>
        <w:t>A refusal of bail is not necessarily final. Several avenues exist, each with specific procedures.</w:t>
      </w:r>
    </w:p>
    <w:p w:rsidR="00A4717E" w:rsidRPr="00CB2536" w:rsidRDefault="00BE5D0C" w:rsidP="002D6832">
      <w:pPr>
        <w:numPr>
          <w:ilvl w:val="0"/>
          <w:numId w:val="52"/>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Renewed Applications in Magistrates' Court</w:t>
      </w:r>
      <w:r w:rsidRPr="00CB2536">
        <w:rPr>
          <w:rFonts w:ascii="Georgia" w:eastAsia="Times New Roman" w:hAnsi="Georgia" w:cs="Times New Roman"/>
          <w:sz w:val="20"/>
          <w:szCs w:val="20"/>
        </w:rPr>
        <w:t>: A defendant can usually apply for bail again at the next hearing. Success typically depends on demonstrating a material change in circumstances (e.g., a new stable address, a new surety, weakening of the prosecution case, or the passage of time).</w:t>
      </w:r>
    </w:p>
    <w:p w:rsidR="00A4717E" w:rsidRPr="00CB2536" w:rsidRDefault="00BE5D0C" w:rsidP="002D6832">
      <w:pPr>
        <w:numPr>
          <w:ilvl w:val="0"/>
          <w:numId w:val="52"/>
        </w:numPr>
        <w:shd w:val="clear" w:color="auto" w:fill="FFFFFF"/>
        <w:spacing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Appeal to the Crown Court (CJA 2003, s.16):</w:t>
      </w:r>
      <w:r w:rsidRPr="00CB2536">
        <w:rPr>
          <w:rFonts w:ascii="Georgia" w:eastAsia="Times New Roman" w:hAnsi="Georgia" w:cs="Times New Roman"/>
          <w:sz w:val="20"/>
          <w:szCs w:val="20"/>
        </w:rPr>
        <w:t xml:space="preserve"> If the magistrates refuse bail, the defendant has an automatic right of appeal to a Crown Court judge. The appeal must be lodged within 48 hours (excluding weekends). The judge conducts a fresh (</w:t>
      </w:r>
      <w:r w:rsidRPr="00CB2536">
        <w:rPr>
          <w:rFonts w:ascii="Georgia" w:eastAsia="Times New Roman" w:hAnsi="Georgia" w:cs="Times New Roman"/>
          <w:i/>
          <w:iCs/>
          <w:sz w:val="20"/>
          <w:szCs w:val="20"/>
        </w:rPr>
        <w:t>de novo</w:t>
      </w:r>
      <w:r w:rsidRPr="00CB2536">
        <w:rPr>
          <w:rFonts w:ascii="Georgia" w:eastAsia="Times New Roman" w:hAnsi="Georgia" w:cs="Times New Roman"/>
          <w:sz w:val="20"/>
          <w:szCs w:val="20"/>
        </w:rPr>
        <w:t>) hearing based on the circumstances at that time.</w:t>
      </w:r>
    </w:p>
    <w:p w:rsidR="00A4717E" w:rsidRPr="00CB2536" w:rsidRDefault="00BE5D0C" w:rsidP="002D6832">
      <w:pPr>
        <w:numPr>
          <w:ilvl w:val="0"/>
          <w:numId w:val="52"/>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Application to the High Court</w:t>
      </w:r>
      <w:r w:rsidRPr="00CB2536">
        <w:rPr>
          <w:rFonts w:ascii="Georgia" w:eastAsia="Times New Roman" w:hAnsi="Georgia" w:cs="Times New Roman"/>
          <w:sz w:val="20"/>
          <w:szCs w:val="20"/>
        </w:rPr>
        <w:t>: A rare option, typically based on an error of law or principle in the lower court's decision, not a simple re-argument of the facts.</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7.</w:t>
      </w:r>
      <w:r w:rsidR="00D72574" w:rsidRPr="00D72574">
        <w:rPr>
          <w:rFonts w:ascii="Georgia" w:eastAsia="Times New Roman" w:hAnsi="Georgia" w:cs="Times New Roman"/>
          <w:b/>
          <w:sz w:val="20"/>
          <w:szCs w:val="20"/>
        </w:rPr>
        <w:t xml:space="preserve"> CONSEQUENCES OF ABSCONDING AND BREACH</w:t>
      </w:r>
      <w:r w:rsidR="00D72574" w:rsidRPr="00D72574">
        <w:rPr>
          <w:rFonts w:ascii="Georgia" w:eastAsia="Times New Roman" w:hAnsi="Georgia" w:cs="Times New Roman"/>
          <w:b/>
          <w:sz w:val="20"/>
          <w:szCs w:val="20"/>
        </w:rPr>
        <w:br/>
      </w:r>
      <w:r w:rsidR="00BE5D0C" w:rsidRPr="00CB2536">
        <w:rPr>
          <w:rFonts w:ascii="Georgia" w:eastAsia="Times New Roman" w:hAnsi="Georgia" w:cs="Times New Roman"/>
          <w:sz w:val="20"/>
          <w:szCs w:val="20"/>
        </w:rPr>
        <w:t>The bail system relies on the defendant's compliance. Breaches carry serious consequences.</w:t>
      </w:r>
    </w:p>
    <w:p w:rsidR="00A4717E" w:rsidRPr="00CB2536" w:rsidRDefault="00BE5D0C" w:rsidP="002D6832">
      <w:pPr>
        <w:numPr>
          <w:ilvl w:val="0"/>
          <w:numId w:val="34"/>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The Offence of Absconding (Bail Act 1976, s.6):</w:t>
      </w:r>
      <w:r w:rsidRPr="00CB2536">
        <w:rPr>
          <w:rFonts w:ascii="Georgia" w:eastAsia="Times New Roman" w:hAnsi="Georgia" w:cs="Times New Roman"/>
          <w:sz w:val="20"/>
          <w:szCs w:val="20"/>
        </w:rPr>
        <w:t xml:space="preserve"> It is a criminal offence to fail to surrender to custody without reasonable cause. It is either-way if the original offence was indictable-only. The maximum sentence is 12 months' imprisonment, usually consecutive to </w:t>
      </w:r>
      <w:r w:rsidRPr="00CB2536">
        <w:rPr>
          <w:rFonts w:ascii="Georgia" w:eastAsia="Times New Roman" w:hAnsi="Georgia" w:cs="Times New Roman"/>
          <w:sz w:val="20"/>
          <w:szCs w:val="20"/>
        </w:rPr>
        <w:lastRenderedPageBreak/>
        <w:t>any sentence for the original offence. The defendant bears the legal burden of proving a "reasonable cause."</w:t>
      </w:r>
    </w:p>
    <w:p w:rsidR="00A4717E" w:rsidRPr="00CB2536" w:rsidRDefault="00BE5D0C" w:rsidP="002D6832">
      <w:pPr>
        <w:numPr>
          <w:ilvl w:val="0"/>
          <w:numId w:val="34"/>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Arrest for Breach of Conditions (Bail Act 1976, s.7):</w:t>
      </w:r>
      <w:r w:rsidRPr="00CB2536">
        <w:rPr>
          <w:rFonts w:ascii="Georgia" w:eastAsia="Times New Roman" w:hAnsi="Georgia" w:cs="Times New Roman"/>
          <w:sz w:val="20"/>
          <w:szCs w:val="20"/>
        </w:rPr>
        <w:t xml:space="preserve"> A police officer may arrest without warrant someone they reasonably believe has breached, or will breach, a bail condition. The person must be brought before a magistrates' court within 24 hours, where bail is reconsidered. A breach severely weakens the defendant's position.</w:t>
      </w:r>
    </w:p>
    <w:p w:rsidR="00A4717E" w:rsidRDefault="00BE5D0C" w:rsidP="00D46FE6">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The case of </w:t>
      </w:r>
      <w:r w:rsidRPr="00D72574">
        <w:rPr>
          <w:rFonts w:ascii="Georgia" w:eastAsia="Times New Roman" w:hAnsi="Georgia" w:cs="Times New Roman"/>
          <w:b/>
          <w:i/>
          <w:sz w:val="20"/>
          <w:szCs w:val="20"/>
        </w:rPr>
        <w:t>R v Kashamu</w:t>
      </w:r>
      <w:r w:rsidRPr="00CB2536">
        <w:rPr>
          <w:rFonts w:ascii="Georgia" w:eastAsia="Times New Roman" w:hAnsi="Georgia" w:cs="Times New Roman"/>
          <w:sz w:val="20"/>
          <w:szCs w:val="20"/>
        </w:rPr>
        <w:t xml:space="preserve"> [2001]: Illustrates the high threshold of "substantial  grounds" needed to refuse bail. The risk of absconding must be based on a compelling, fact-specific argument, not mere suspicion.</w:t>
      </w:r>
      <w:bookmarkStart w:id="8" w:name="_gf1l6pljzqu3" w:colFirst="0" w:colLast="0"/>
      <w:bookmarkStart w:id="9" w:name="_k10nwzohwlvo" w:colFirst="0" w:colLast="0"/>
      <w:bookmarkStart w:id="10" w:name="_ozdtkqkybfng" w:colFirst="0" w:colLast="0"/>
      <w:bookmarkEnd w:id="8"/>
      <w:bookmarkEnd w:id="9"/>
      <w:bookmarkEnd w:id="10"/>
    </w:p>
    <w:p w:rsidR="003C70C8" w:rsidRPr="00703E25" w:rsidRDefault="00D72574" w:rsidP="00703E25">
      <w:pPr>
        <w:shd w:val="clear" w:color="auto" w:fill="FFFFFF"/>
        <w:spacing w:before="240" w:after="240" w:line="240" w:lineRule="auto"/>
        <w:rPr>
          <w:rFonts w:ascii="Georgia" w:eastAsia="Times New Roman" w:hAnsi="Georgia" w:cs="Times New Roman"/>
          <w:sz w:val="20"/>
          <w:szCs w:val="20"/>
        </w:rPr>
      </w:pPr>
      <w:r>
        <w:rPr>
          <w:rFonts w:ascii="Georgia" w:hAnsi="Georgia" w:cs="Times New Roman"/>
          <w:sz w:val="20"/>
          <w:szCs w:val="20"/>
        </w:rPr>
        <w:pict>
          <v:rect id="_x0000_i1030" style="width:0;height:1.5pt" o:hralign="center" o:hrstd="t" o:hr="t" fillcolor="#a0a0a0" stroked="f"/>
        </w:pict>
      </w:r>
      <w:bookmarkStart w:id="11" w:name="_gdj1yxwfft7z" w:colFirst="0" w:colLast="0"/>
      <w:bookmarkEnd w:id="11"/>
    </w:p>
    <w:p w:rsidR="003C70C8" w:rsidRDefault="003C70C8" w:rsidP="00D72574">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p>
    <w:p w:rsidR="00D72574" w:rsidRPr="00D72574" w:rsidRDefault="00BE5D0C" w:rsidP="00D72574">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D72574">
        <w:rPr>
          <w:rFonts w:ascii="Georgia" w:eastAsia="Times New Roman" w:hAnsi="Georgia" w:cs="Times New Roman"/>
          <w:b/>
          <w:bCs/>
          <w:sz w:val="28"/>
          <w:szCs w:val="28"/>
        </w:rPr>
        <w:t>C</w:t>
      </w:r>
      <w:r w:rsidR="00D72574" w:rsidRPr="00D72574">
        <w:rPr>
          <w:rFonts w:ascii="Georgia" w:eastAsia="Times New Roman" w:hAnsi="Georgia" w:cs="Times New Roman"/>
          <w:b/>
          <w:bCs/>
          <w:sz w:val="28"/>
          <w:szCs w:val="28"/>
        </w:rPr>
        <w:t>HAPTER 5</w:t>
      </w:r>
    </w:p>
    <w:p w:rsidR="00A4717E" w:rsidRPr="00D72574" w:rsidRDefault="00BE5D0C" w:rsidP="00D72574">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D72574">
        <w:rPr>
          <w:rFonts w:ascii="Georgia" w:eastAsia="Times New Roman" w:hAnsi="Georgia" w:cs="Times New Roman"/>
          <w:b/>
          <w:bCs/>
          <w:sz w:val="28"/>
          <w:szCs w:val="28"/>
        </w:rPr>
        <w:t>ALLOCATION, PLEA BEFORE VENUE, AND CASE MANAGEMENT</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1.</w:t>
      </w:r>
      <w:r w:rsidR="00D72574" w:rsidRPr="00CB2536">
        <w:rPr>
          <w:rFonts w:ascii="Georgia" w:eastAsia="Times New Roman" w:hAnsi="Georgia" w:cs="Times New Roman"/>
          <w:b/>
          <w:bCs/>
          <w:sz w:val="20"/>
          <w:szCs w:val="20"/>
        </w:rPr>
        <w:t xml:space="preserve"> PLEA BEFORE VENUE: THE MANDATORY FIRST STEP FOR EITHER-WAY OFFENCES</w:t>
      </w:r>
      <w:r w:rsidR="00BE5D0C" w:rsidRPr="00CB2536">
        <w:rPr>
          <w:rFonts w:ascii="Georgia" w:eastAsia="Times New Roman" w:hAnsi="Georgia" w:cs="Times New Roman"/>
          <w:sz w:val="20"/>
          <w:szCs w:val="20"/>
        </w:rPr>
        <w:br/>
        <w:t xml:space="preserve">This procedure under the </w:t>
      </w:r>
      <w:r w:rsidR="00BE5D0C" w:rsidRPr="00D72574">
        <w:rPr>
          <w:rFonts w:ascii="Georgia" w:eastAsia="Times New Roman" w:hAnsi="Georgia" w:cs="Times New Roman"/>
          <w:i/>
          <w:sz w:val="20"/>
          <w:szCs w:val="20"/>
        </w:rPr>
        <w:t>Crime and Disorder Act 1998</w:t>
      </w:r>
      <w:r w:rsidR="00BE5D0C" w:rsidRPr="00CB2536">
        <w:rPr>
          <w:rFonts w:ascii="Georgia" w:eastAsia="Times New Roman" w:hAnsi="Georgia" w:cs="Times New Roman"/>
          <w:sz w:val="20"/>
          <w:szCs w:val="20"/>
        </w:rPr>
        <w:t xml:space="preserve"> streamlines cases by requiring a defendant to indicate a plea before deciding on trial venue.</w:t>
      </w:r>
    </w:p>
    <w:p w:rsidR="00A4717E" w:rsidRPr="00CB2536" w:rsidRDefault="00BE5D0C" w:rsidP="002D6832">
      <w:pPr>
        <w:numPr>
          <w:ilvl w:val="0"/>
          <w:numId w:val="65"/>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Procedure</w:t>
      </w:r>
      <w:r w:rsidRPr="00CB2536">
        <w:rPr>
          <w:rFonts w:ascii="Georgia" w:eastAsia="Times New Roman" w:hAnsi="Georgia" w:cs="Times New Roman"/>
          <w:sz w:val="20"/>
          <w:szCs w:val="20"/>
        </w:rPr>
        <w:t>: At the first hearing, the defendant is asked to indicate a plea to an either-way offence. This is not a binding guilty plea if the case goes to Crown Court but determines immediate next steps.</w:t>
      </w:r>
    </w:p>
    <w:p w:rsidR="00A4717E" w:rsidRPr="00CB2536" w:rsidRDefault="00BE5D0C" w:rsidP="002D6832">
      <w:pPr>
        <w:numPr>
          <w:ilvl w:val="0"/>
          <w:numId w:val="65"/>
        </w:numPr>
        <w:shd w:val="clear" w:color="auto" w:fill="FFFFFF"/>
        <w:spacing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Guilty Plea Indication</w:t>
      </w:r>
      <w:r w:rsidRPr="00CB2536">
        <w:rPr>
          <w:rFonts w:ascii="Georgia" w:eastAsia="Times New Roman" w:hAnsi="Georgia" w:cs="Times New Roman"/>
          <w:sz w:val="20"/>
          <w:szCs w:val="20"/>
        </w:rPr>
        <w:t xml:space="preserve">: If guilty, the case remains in the magistrates' court for sentencing. However, the magistrates may commit the defendant to the Crown Court for sentence under </w:t>
      </w:r>
      <w:r w:rsidRPr="00D72574">
        <w:rPr>
          <w:rFonts w:ascii="Georgia" w:eastAsia="Times New Roman" w:hAnsi="Georgia" w:cs="Times New Roman"/>
          <w:i/>
          <w:sz w:val="20"/>
          <w:szCs w:val="20"/>
        </w:rPr>
        <w:t>section 3 of the Powers of Criminal Courts (Sentencing) Act 2000</w:t>
      </w:r>
      <w:r w:rsidRPr="00CB2536">
        <w:rPr>
          <w:rFonts w:ascii="Georgia" w:eastAsia="Times New Roman" w:hAnsi="Georgia" w:cs="Times New Roman"/>
          <w:sz w:val="20"/>
          <w:szCs w:val="20"/>
        </w:rPr>
        <w:t xml:space="preserve"> if they believe their own sentencing powers (maximum 6-12 months) are insufficient.</w:t>
      </w:r>
    </w:p>
    <w:p w:rsidR="00A4717E" w:rsidRPr="00CB2536" w:rsidRDefault="00BE5D0C" w:rsidP="002D6832">
      <w:pPr>
        <w:numPr>
          <w:ilvl w:val="0"/>
          <w:numId w:val="65"/>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Magistrates must not commit for sentence simply because Crown Court powers are "more appropriate." They must genuinely believe their powers are inadequate based on the offence's seriousness and the defendant's record- </w:t>
      </w:r>
      <w:r w:rsidRPr="00D72574">
        <w:rPr>
          <w:rFonts w:ascii="Georgia" w:eastAsia="Times New Roman" w:hAnsi="Georgia" w:cs="Times New Roman"/>
          <w:b/>
          <w:i/>
          <w:sz w:val="20"/>
          <w:szCs w:val="20"/>
        </w:rPr>
        <w:t>R v. Portsmouth Crown Court, ex parte Thomas</w:t>
      </w:r>
      <w:r w:rsidRPr="00CB2536">
        <w:rPr>
          <w:rFonts w:ascii="Georgia" w:eastAsia="Times New Roman" w:hAnsi="Georgia" w:cs="Times New Roman"/>
          <w:sz w:val="20"/>
          <w:szCs w:val="20"/>
        </w:rPr>
        <w:t xml:space="preserve"> [1994].</w:t>
      </w:r>
    </w:p>
    <w:p w:rsidR="00A4717E" w:rsidRPr="00CB2536" w:rsidRDefault="00703E25" w:rsidP="00703E25">
      <w:pPr>
        <w:shd w:val="clear" w:color="auto" w:fill="FFFFFF"/>
        <w:spacing w:before="3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2.</w:t>
      </w:r>
      <w:r w:rsidR="00D72574" w:rsidRPr="00CB2536">
        <w:rPr>
          <w:rFonts w:ascii="Georgia" w:eastAsia="Times New Roman" w:hAnsi="Georgia" w:cs="Times New Roman"/>
          <w:b/>
          <w:bCs/>
          <w:sz w:val="20"/>
          <w:szCs w:val="20"/>
        </w:rPr>
        <w:t xml:space="preserve"> MODE OF TRIAL HEARING (ALLOCATION) FOR EITHER-WAY OFFENCES</w:t>
      </w:r>
      <w:r w:rsidR="00BE5D0C" w:rsidRPr="00CB2536">
        <w:rPr>
          <w:rFonts w:ascii="Georgia" w:eastAsia="Times New Roman" w:hAnsi="Georgia" w:cs="Times New Roman"/>
          <w:sz w:val="20"/>
          <w:szCs w:val="20"/>
        </w:rPr>
        <w:br/>
        <w:t>If a not guilty plea is indicated, the court moves to decide where the case will be tried.</w:t>
      </w:r>
    </w:p>
    <w:p w:rsidR="00A4717E" w:rsidRPr="00CB2536" w:rsidRDefault="00BE5D0C" w:rsidP="00E61A8F">
      <w:pPr>
        <w:numPr>
          <w:ilvl w:val="0"/>
          <w:numId w:val="13"/>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Court’s Decision (Ss.19-20 Magistrates' Courts Act 1980):</w:t>
      </w:r>
      <w:r w:rsidRPr="00CB2536">
        <w:rPr>
          <w:rFonts w:ascii="Georgia" w:eastAsia="Times New Roman" w:hAnsi="Georgia" w:cs="Times New Roman"/>
          <w:sz w:val="20"/>
          <w:szCs w:val="20"/>
        </w:rPr>
        <w:t xml:space="preserve"> Magistrates must decide if the case is more suitable for summary trial or trial on indictment. They consider the nature, seriousness, and their own sentencing powers.</w:t>
      </w:r>
    </w:p>
    <w:p w:rsidR="00A4717E" w:rsidRPr="00CB2536" w:rsidRDefault="00BE5D0C" w:rsidP="00E61A8F">
      <w:pPr>
        <w:numPr>
          <w:ilvl w:val="0"/>
          <w:numId w:val="13"/>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Defendant’s Election</w:t>
      </w:r>
      <w:r w:rsidRPr="00CB2536">
        <w:rPr>
          <w:rFonts w:ascii="Georgia" w:eastAsia="Times New Roman" w:hAnsi="Georgia" w:cs="Times New Roman"/>
          <w:sz w:val="20"/>
          <w:szCs w:val="20"/>
        </w:rPr>
        <w:t xml:space="preserve">: If magistrates accept jurisdiction, the defendant then chooses between summary trial in magistrates' court or jury trial in Crown Court. The case of  </w:t>
      </w:r>
      <w:r w:rsidRPr="00D72574">
        <w:rPr>
          <w:rFonts w:ascii="Georgia" w:eastAsia="Times New Roman" w:hAnsi="Georgia" w:cs="Times New Roman"/>
          <w:b/>
          <w:sz w:val="20"/>
          <w:szCs w:val="20"/>
        </w:rPr>
        <w:t>R v. Ashton</w:t>
      </w:r>
      <w:r w:rsidRPr="00CB2536">
        <w:rPr>
          <w:rFonts w:ascii="Georgia" w:eastAsia="Times New Roman" w:hAnsi="Georgia" w:cs="Times New Roman"/>
          <w:sz w:val="20"/>
          <w:szCs w:val="20"/>
        </w:rPr>
        <w:t xml:space="preserve"> [2006] emphasises that magistrates should not decline jurisdiction too readily</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3.</w:t>
      </w:r>
      <w:r w:rsidR="00D72574" w:rsidRPr="00CB2536">
        <w:rPr>
          <w:rFonts w:ascii="Georgia" w:eastAsia="Times New Roman" w:hAnsi="Georgia" w:cs="Times New Roman"/>
          <w:b/>
          <w:bCs/>
          <w:sz w:val="20"/>
          <w:szCs w:val="20"/>
        </w:rPr>
        <w:t xml:space="preserve"> SENDING FOR TRIAL WITHOUT ALLOCATION (INDICTABLE-ONLY OFFENCES)</w:t>
      </w:r>
      <w:r w:rsidR="00BE5D0C" w:rsidRPr="00CB2536">
        <w:rPr>
          <w:rFonts w:ascii="Georgia" w:eastAsia="Times New Roman" w:hAnsi="Georgia" w:cs="Times New Roman"/>
          <w:sz w:val="20"/>
          <w:szCs w:val="20"/>
        </w:rPr>
        <w:br/>
        <w:t>For the most serious crimes, a simplified, mandatory sending procedure applies.</w:t>
      </w:r>
    </w:p>
    <w:p w:rsidR="00A4717E" w:rsidRPr="00CB2536" w:rsidRDefault="00BE5D0C" w:rsidP="002D6832">
      <w:pPr>
        <w:numPr>
          <w:ilvl w:val="0"/>
          <w:numId w:val="69"/>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Section 51 Crime and Disorder Act 1998</w:t>
      </w:r>
      <w:r w:rsidRPr="00CB2536">
        <w:rPr>
          <w:rFonts w:ascii="Georgia" w:eastAsia="Times New Roman" w:hAnsi="Georgia" w:cs="Times New Roman"/>
          <w:sz w:val="20"/>
          <w:szCs w:val="20"/>
        </w:rPr>
        <w:t>: This is the procedure for indictable-only offences (e.g., murder, rape, robbery). The magistrates' court holds a purely administrative "sending hearing." No plea is taken, and the case is sent directly to the Crown Court.</w:t>
      </w:r>
    </w:p>
    <w:p w:rsidR="00A4717E" w:rsidRPr="00CB2536" w:rsidRDefault="00BE5D0C" w:rsidP="002D6832">
      <w:pPr>
        <w:numPr>
          <w:ilvl w:val="0"/>
          <w:numId w:val="69"/>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Section 50A CDA 1998</w:t>
      </w:r>
      <w:r w:rsidRPr="00CB2536">
        <w:rPr>
          <w:rFonts w:ascii="Georgia" w:eastAsia="Times New Roman" w:hAnsi="Georgia" w:cs="Times New Roman"/>
          <w:sz w:val="20"/>
          <w:szCs w:val="20"/>
        </w:rPr>
        <w:t xml:space="preserve"> </w:t>
      </w:r>
      <w:r w:rsidRPr="00D72574">
        <w:rPr>
          <w:rFonts w:ascii="Georgia" w:eastAsia="Times New Roman" w:hAnsi="Georgia" w:cs="Times New Roman"/>
          <w:b/>
          <w:sz w:val="20"/>
          <w:szCs w:val="20"/>
        </w:rPr>
        <w:t>- Linked Either-Way Offences</w:t>
      </w:r>
      <w:r w:rsidRPr="00CB2536">
        <w:rPr>
          <w:rFonts w:ascii="Georgia" w:eastAsia="Times New Roman" w:hAnsi="Georgia" w:cs="Times New Roman"/>
          <w:sz w:val="20"/>
          <w:szCs w:val="20"/>
        </w:rPr>
        <w:t>: An either-way offence that is related to an indictable-only offence (e.g., a co-defendant charged with a lesser offence) can be sent to the Crown Court alongside it under this provision.</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lastRenderedPageBreak/>
        <w:t>4.</w:t>
      </w:r>
      <w:r w:rsidR="00BE5D0C" w:rsidRPr="00CB2536">
        <w:rPr>
          <w:rFonts w:ascii="Georgia" w:eastAsia="Times New Roman" w:hAnsi="Georgia" w:cs="Times New Roman"/>
          <w:b/>
          <w:bCs/>
          <w:sz w:val="20"/>
          <w:szCs w:val="20"/>
        </w:rPr>
        <w:t xml:space="preserve"> </w:t>
      </w:r>
      <w:r w:rsidR="00D72574" w:rsidRPr="00CB2536">
        <w:rPr>
          <w:rFonts w:ascii="Georgia" w:eastAsia="Times New Roman" w:hAnsi="Georgia" w:cs="Times New Roman"/>
          <w:b/>
          <w:bCs/>
          <w:sz w:val="20"/>
          <w:szCs w:val="20"/>
        </w:rPr>
        <w:t>HANDLING CASES WITH DIFFERENT PLEAS OR VENUE CHOICES FROM CO-DEFENDANTS</w:t>
      </w:r>
      <w:r w:rsidR="00BE5D0C" w:rsidRPr="00CB2536">
        <w:rPr>
          <w:rFonts w:ascii="Georgia" w:eastAsia="Times New Roman" w:hAnsi="Georgia" w:cs="Times New Roman"/>
          <w:sz w:val="20"/>
          <w:szCs w:val="20"/>
        </w:rPr>
        <w:br/>
        <w:t>The court must balance the principle of a joint trial with each defendant's individual interests.</w:t>
      </w:r>
    </w:p>
    <w:p w:rsidR="00A4717E" w:rsidRPr="00CB2536" w:rsidRDefault="00BE5D0C" w:rsidP="002D6832">
      <w:pPr>
        <w:numPr>
          <w:ilvl w:val="0"/>
          <w:numId w:val="77"/>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Different Pleas: If one defendant pleads guilty and another not guilty, the guilty defendant will usually be sentenced after the other's trial, so the sentencing judge has a complete picture of the overall criminality.</w:t>
      </w:r>
    </w:p>
    <w:p w:rsidR="00A4717E" w:rsidRPr="00CB2536" w:rsidRDefault="00BE5D0C" w:rsidP="002D6832">
      <w:pPr>
        <w:numPr>
          <w:ilvl w:val="0"/>
          <w:numId w:val="77"/>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Different Venue Choices</w:t>
      </w:r>
      <w:r w:rsidRPr="00CB2536">
        <w:rPr>
          <w:rFonts w:ascii="Georgia" w:eastAsia="Times New Roman" w:hAnsi="Georgia" w:cs="Times New Roman"/>
          <w:sz w:val="20"/>
          <w:szCs w:val="20"/>
        </w:rPr>
        <w:t>: If one co-defendant elects Crown Court trial, the court will usually send all co-defendants to the Crown Court to be tried together. This means a defendant who wanted a magistrates' court trial can lose that choice.</w:t>
      </w:r>
    </w:p>
    <w:p w:rsidR="00A4717E" w:rsidRPr="00703E25" w:rsidRDefault="00703E25" w:rsidP="00703E25">
      <w:pPr>
        <w:shd w:val="clear" w:color="auto" w:fill="FFFFFF"/>
        <w:spacing w:before="240" w:after="240" w:line="240" w:lineRule="auto"/>
        <w:ind w:left="360"/>
        <w:rPr>
          <w:rFonts w:ascii="Georgia" w:eastAsia="Times New Roman" w:hAnsi="Georgia" w:cs="Times New Roman"/>
          <w:b/>
          <w:bCs/>
          <w:sz w:val="20"/>
          <w:szCs w:val="20"/>
        </w:rPr>
      </w:pPr>
      <w:r>
        <w:rPr>
          <w:rFonts w:ascii="Georgia" w:eastAsia="Times New Roman" w:hAnsi="Georgia" w:cs="Times New Roman"/>
          <w:b/>
          <w:bCs/>
          <w:sz w:val="20"/>
          <w:szCs w:val="20"/>
        </w:rPr>
        <w:t>5.</w:t>
      </w:r>
      <w:r w:rsidR="00BE5D0C" w:rsidRPr="00CB2536">
        <w:rPr>
          <w:rFonts w:ascii="Georgia" w:eastAsia="Times New Roman" w:hAnsi="Georgia" w:cs="Times New Roman"/>
          <w:b/>
          <w:bCs/>
          <w:sz w:val="20"/>
          <w:szCs w:val="20"/>
        </w:rPr>
        <w:t xml:space="preserve"> </w:t>
      </w:r>
      <w:r w:rsidR="00D72574" w:rsidRPr="00CB2536">
        <w:rPr>
          <w:rFonts w:ascii="Georgia" w:eastAsia="Times New Roman" w:hAnsi="Georgia" w:cs="Times New Roman"/>
          <w:b/>
          <w:bCs/>
          <w:sz w:val="20"/>
          <w:szCs w:val="20"/>
        </w:rPr>
        <w:t>CASE MANAGEMENT AND THE OVERRIDING OBJECTIVE</w:t>
      </w:r>
      <w:r w:rsidR="00BE5D0C" w:rsidRPr="00CB2536">
        <w:rPr>
          <w:rFonts w:ascii="Georgia" w:eastAsia="Times New Roman" w:hAnsi="Georgia" w:cs="Times New Roman"/>
          <w:sz w:val="20"/>
          <w:szCs w:val="20"/>
        </w:rPr>
        <w:br/>
        <w:t xml:space="preserve">Efficient progression of cases is governed by the </w:t>
      </w:r>
      <w:r w:rsidR="00BE5D0C" w:rsidRPr="00D72574">
        <w:rPr>
          <w:rFonts w:ascii="Georgia" w:eastAsia="Times New Roman" w:hAnsi="Georgia" w:cs="Times New Roman"/>
          <w:i/>
          <w:sz w:val="20"/>
          <w:szCs w:val="20"/>
        </w:rPr>
        <w:t>Criminal Procedure Rules</w:t>
      </w:r>
      <w:r w:rsidR="00BE5D0C" w:rsidRPr="00CB2536">
        <w:rPr>
          <w:rFonts w:ascii="Georgia" w:eastAsia="Times New Roman" w:hAnsi="Georgia" w:cs="Times New Roman"/>
          <w:sz w:val="20"/>
          <w:szCs w:val="20"/>
        </w:rPr>
        <w:t xml:space="preserve"> (CrimPR), which have the overriding objective of dealing with cases justly and efficiently. This includes acquitting the innocent, convicting the guilty, and respecting the interests of victims, witnesses, and defendants.</w:t>
      </w:r>
    </w:p>
    <w:p w:rsidR="00A4717E" w:rsidRPr="00CB2536" w:rsidRDefault="00BE5D0C" w:rsidP="002D6832">
      <w:pPr>
        <w:numPr>
          <w:ilvl w:val="0"/>
          <w:numId w:val="68"/>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Magistrates' Court Case Management</w:t>
      </w:r>
      <w:r w:rsidRPr="00CB2536">
        <w:rPr>
          <w:rFonts w:ascii="Georgia" w:eastAsia="Times New Roman" w:hAnsi="Georgia" w:cs="Times New Roman"/>
          <w:sz w:val="20"/>
          <w:szCs w:val="20"/>
        </w:rPr>
        <w:t>: The court will actively manage the case by identifying key issues, setting timetables for disclosure, and fixing trial dates, often using a standard Case Management Form.</w:t>
      </w:r>
    </w:p>
    <w:p w:rsidR="00A4717E" w:rsidRPr="00CB2536" w:rsidRDefault="00BE5D0C" w:rsidP="002D6832">
      <w:pPr>
        <w:numPr>
          <w:ilvl w:val="0"/>
          <w:numId w:val="68"/>
        </w:numPr>
        <w:shd w:val="clear" w:color="auto" w:fill="FFFFFF"/>
        <w:spacing w:after="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Plea and Trial Preparation Hearing</w:t>
      </w:r>
      <w:r w:rsidRPr="00CB2536">
        <w:rPr>
          <w:rFonts w:ascii="Georgia" w:eastAsia="Times New Roman" w:hAnsi="Georgia" w:cs="Times New Roman"/>
          <w:sz w:val="20"/>
          <w:szCs w:val="20"/>
        </w:rPr>
        <w:t xml:space="preserve"> (PTPH): The main case management hearing in the Crown Court. Its purposes are to take a plea, identify trial issues, give directions for disclosure and evidence, and set a firm trial date. The defence advocate must be prepared to outline the likely plea and the core of the defence case.</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6.</w:t>
      </w:r>
      <w:r w:rsidR="00BE5D0C" w:rsidRPr="00CB2536">
        <w:rPr>
          <w:rFonts w:ascii="Georgia" w:eastAsia="Times New Roman" w:hAnsi="Georgia" w:cs="Times New Roman"/>
          <w:b/>
          <w:bCs/>
          <w:sz w:val="20"/>
          <w:szCs w:val="20"/>
        </w:rPr>
        <w:t xml:space="preserve"> </w:t>
      </w:r>
      <w:r w:rsidR="00D72574" w:rsidRPr="00CB2536">
        <w:rPr>
          <w:rFonts w:ascii="Georgia" w:eastAsia="Times New Roman" w:hAnsi="Georgia" w:cs="Times New Roman"/>
          <w:b/>
          <w:bCs/>
          <w:sz w:val="20"/>
          <w:szCs w:val="20"/>
        </w:rPr>
        <w:t>DISCLOSURE: THE CPIA 1996 REGIME</w:t>
      </w:r>
      <w:r w:rsidR="00BE5D0C" w:rsidRPr="00CB2536">
        <w:rPr>
          <w:rFonts w:ascii="Georgia" w:eastAsia="Times New Roman" w:hAnsi="Georgia" w:cs="Times New Roman"/>
          <w:sz w:val="20"/>
          <w:szCs w:val="20"/>
        </w:rPr>
        <w:br/>
        <w:t>Disclosure is a critical component of a fair trial, ensuring the defence has access to relevant material. The regime under the Criminal Procedure and Investigations Act 1996 is based on the principle of equality of arms.</w:t>
      </w:r>
    </w:p>
    <w:p w:rsidR="00A4717E" w:rsidRPr="00CB2536" w:rsidRDefault="00BE5D0C" w:rsidP="00E61A8F">
      <w:pPr>
        <w:numPr>
          <w:ilvl w:val="0"/>
          <w:numId w:val="6"/>
        </w:numPr>
        <w:shd w:val="clear" w:color="auto" w:fill="FFFFFF"/>
        <w:spacing w:before="2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Initial Prosecution Disclosure (Section 3 CPIA):</w:t>
      </w:r>
      <w:r w:rsidRPr="00CB2536">
        <w:rPr>
          <w:rFonts w:ascii="Georgia" w:eastAsia="Times New Roman" w:hAnsi="Georgia" w:cs="Times New Roman"/>
          <w:sz w:val="20"/>
          <w:szCs w:val="20"/>
        </w:rPr>
        <w:t xml:space="preserve"> The prosecution must disclose any unused material which might reasonably be considered capable of undermining the prosecution case or assisting the defence.</w:t>
      </w:r>
    </w:p>
    <w:p w:rsidR="00A4717E" w:rsidRPr="00CB2536" w:rsidRDefault="00BE5D0C" w:rsidP="00E61A8F">
      <w:pPr>
        <w:numPr>
          <w:ilvl w:val="0"/>
          <w:numId w:val="6"/>
        </w:numPr>
        <w:shd w:val="clear" w:color="auto" w:fill="FFFFFF"/>
        <w:spacing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Defence Disclosure (Section 5 CPIA):</w:t>
      </w:r>
      <w:r w:rsidRPr="00CB2536">
        <w:rPr>
          <w:rFonts w:ascii="Georgia" w:eastAsia="Times New Roman" w:hAnsi="Georgia" w:cs="Times New Roman"/>
          <w:sz w:val="20"/>
          <w:szCs w:val="20"/>
        </w:rPr>
        <w:t xml:space="preserve"> In return, the defence must serve a Defence Statement. </w:t>
      </w:r>
    </w:p>
    <w:p w:rsidR="00A4717E" w:rsidRPr="00CB2536" w:rsidRDefault="00BE5D0C" w:rsidP="002D6832">
      <w:pPr>
        <w:numPr>
          <w:ilvl w:val="0"/>
          <w:numId w:val="47"/>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b/>
          <w:bCs/>
          <w:sz w:val="20"/>
          <w:szCs w:val="20"/>
        </w:rPr>
        <w:t xml:space="preserve">Magistrates’ Court: </w:t>
      </w:r>
      <w:r w:rsidRPr="00CB2536">
        <w:rPr>
          <w:rFonts w:ascii="Georgia" w:eastAsia="Times New Roman" w:hAnsi="Georgia" w:cs="Times New Roman"/>
          <w:sz w:val="20"/>
          <w:szCs w:val="20"/>
        </w:rPr>
        <w:t xml:space="preserve">The defence must serve the Defence Statement </w:t>
      </w:r>
      <w:r w:rsidRPr="00CB2536">
        <w:rPr>
          <w:rFonts w:ascii="Georgia" w:eastAsia="Times New Roman" w:hAnsi="Georgia" w:cs="Times New Roman"/>
          <w:b/>
          <w:bCs/>
          <w:sz w:val="20"/>
          <w:szCs w:val="20"/>
        </w:rPr>
        <w:t>within 14 days</w:t>
      </w:r>
      <w:r w:rsidRPr="00CB2536">
        <w:rPr>
          <w:rFonts w:ascii="Georgia" w:eastAsia="Times New Roman" w:hAnsi="Georgia" w:cs="Times New Roman"/>
          <w:sz w:val="20"/>
          <w:szCs w:val="20"/>
        </w:rPr>
        <w:t xml:space="preserve"> of receiving initial prosecution disclosure.</w:t>
      </w:r>
      <w:r w:rsidRPr="00CB2536">
        <w:rPr>
          <w:rFonts w:ascii="Georgia" w:eastAsia="Times New Roman" w:hAnsi="Georgia" w:cs="Times New Roman"/>
          <w:sz w:val="20"/>
          <w:szCs w:val="20"/>
        </w:rPr>
        <w:br/>
      </w:r>
    </w:p>
    <w:p w:rsidR="00D72574" w:rsidRDefault="00BE5D0C" w:rsidP="002D6832">
      <w:pPr>
        <w:numPr>
          <w:ilvl w:val="0"/>
          <w:numId w:val="47"/>
        </w:numPr>
        <w:shd w:val="clear" w:color="auto" w:fill="FFFFFF"/>
        <w:spacing w:after="240" w:line="240" w:lineRule="auto"/>
        <w:rPr>
          <w:rFonts w:ascii="Georgia" w:eastAsia="Roboto" w:hAnsi="Georgia" w:cs="Roboto"/>
          <w:sz w:val="20"/>
          <w:szCs w:val="20"/>
        </w:rPr>
      </w:pPr>
      <w:r w:rsidRPr="00CB2536">
        <w:rPr>
          <w:rFonts w:ascii="Georgia" w:eastAsia="Times New Roman" w:hAnsi="Georgia" w:cs="Times New Roman"/>
          <w:b/>
          <w:bCs/>
          <w:sz w:val="20"/>
          <w:szCs w:val="20"/>
        </w:rPr>
        <w:t xml:space="preserve">Crown Court: </w:t>
      </w:r>
      <w:r w:rsidRPr="00CB2536">
        <w:rPr>
          <w:rFonts w:ascii="Georgia" w:eastAsia="Times New Roman" w:hAnsi="Georgia" w:cs="Times New Roman"/>
          <w:sz w:val="20"/>
          <w:szCs w:val="20"/>
        </w:rPr>
        <w:t xml:space="preserve">The defence must serve the Defence Statement </w:t>
      </w:r>
      <w:r w:rsidRPr="00CB2536">
        <w:rPr>
          <w:rFonts w:ascii="Georgia" w:eastAsia="Times New Roman" w:hAnsi="Georgia" w:cs="Times New Roman"/>
          <w:b/>
          <w:bCs/>
          <w:sz w:val="20"/>
          <w:szCs w:val="20"/>
        </w:rPr>
        <w:t>within 28 days</w:t>
      </w:r>
      <w:r w:rsidRPr="00CB2536">
        <w:rPr>
          <w:rFonts w:ascii="Georgia" w:eastAsia="Times New Roman" w:hAnsi="Georgia" w:cs="Times New Roman"/>
          <w:sz w:val="20"/>
          <w:szCs w:val="20"/>
        </w:rPr>
        <w:t xml:space="preserve"> of receiving initial prosecution disclosure.</w:t>
      </w:r>
    </w:p>
    <w:p w:rsidR="00A4717E" w:rsidRPr="00D72574" w:rsidRDefault="00BE5D0C" w:rsidP="00D72574">
      <w:pPr>
        <w:shd w:val="clear" w:color="auto" w:fill="FFFFFF"/>
        <w:spacing w:after="240" w:line="240" w:lineRule="auto"/>
        <w:ind w:left="1080"/>
        <w:rPr>
          <w:rFonts w:ascii="Georgia" w:eastAsia="Roboto" w:hAnsi="Georgia" w:cs="Roboto"/>
          <w:sz w:val="20"/>
          <w:szCs w:val="20"/>
        </w:rPr>
      </w:pPr>
      <w:r w:rsidRPr="00D72574">
        <w:rPr>
          <w:rFonts w:ascii="Georgia" w:eastAsia="Times New Roman" w:hAnsi="Georgia" w:cs="Times New Roman"/>
          <w:sz w:val="20"/>
          <w:szCs w:val="20"/>
        </w:rPr>
        <w:t>This must outline the nature of the defence, the matters in issue, and the reasons. A defence of simple denial is insufficient.</w:t>
      </w:r>
    </w:p>
    <w:p w:rsidR="00A4717E" w:rsidRPr="00CB2536" w:rsidRDefault="00BE5D0C" w:rsidP="00E61A8F">
      <w:pPr>
        <w:numPr>
          <w:ilvl w:val="0"/>
          <w:numId w:val="6"/>
        </w:numPr>
        <w:shd w:val="clear" w:color="auto" w:fill="FFFFFF"/>
        <w:spacing w:before="340" w:line="240" w:lineRule="auto"/>
        <w:rPr>
          <w:rFonts w:ascii="Georgia" w:eastAsia="Times New Roman" w:hAnsi="Georgia" w:cs="Times New Roman"/>
          <w:sz w:val="20"/>
          <w:szCs w:val="20"/>
        </w:rPr>
      </w:pPr>
      <w:r w:rsidRPr="00D72574">
        <w:rPr>
          <w:rFonts w:ascii="Georgia" w:eastAsia="Times New Roman" w:hAnsi="Georgia" w:cs="Times New Roman"/>
          <w:b/>
          <w:sz w:val="20"/>
          <w:szCs w:val="20"/>
        </w:rPr>
        <w:t>Continuing Duty</w:t>
      </w:r>
      <w:r w:rsidRPr="00CB2536">
        <w:rPr>
          <w:rFonts w:ascii="Georgia" w:eastAsia="Times New Roman" w:hAnsi="Georgia" w:cs="Times New Roman"/>
          <w:sz w:val="20"/>
          <w:szCs w:val="20"/>
        </w:rPr>
        <w:t xml:space="preserve">: The prosecution's duty to review and disclose unused material is ongoing throughout the case. In </w:t>
      </w:r>
      <w:r w:rsidRPr="00EE3B87">
        <w:rPr>
          <w:rFonts w:ascii="Georgia" w:eastAsia="Times New Roman" w:hAnsi="Georgia" w:cs="Times New Roman"/>
          <w:b/>
          <w:i/>
          <w:sz w:val="20"/>
          <w:szCs w:val="20"/>
        </w:rPr>
        <w:t>R v. H and C</w:t>
      </w:r>
      <w:r w:rsidRPr="00CB2536">
        <w:rPr>
          <w:rFonts w:ascii="Georgia" w:eastAsia="Times New Roman" w:hAnsi="Georgia" w:cs="Times New Roman"/>
          <w:sz w:val="20"/>
          <w:szCs w:val="20"/>
        </w:rPr>
        <w:t xml:space="preserve"> [2004], The House of Lords emphasised that the prosecution's duty of disclosure is a critical element of the right to a fair trial under </w:t>
      </w:r>
      <w:r w:rsidRPr="00EE3B87">
        <w:rPr>
          <w:rFonts w:ascii="Georgia" w:eastAsia="Times New Roman" w:hAnsi="Georgia" w:cs="Times New Roman"/>
          <w:i/>
          <w:sz w:val="20"/>
          <w:szCs w:val="20"/>
        </w:rPr>
        <w:t>Article 6 ECHR</w:t>
      </w:r>
      <w:r w:rsidRPr="00CB2536">
        <w:rPr>
          <w:rFonts w:ascii="Georgia" w:eastAsia="Times New Roman" w:hAnsi="Georgia" w:cs="Times New Roman"/>
          <w:sz w:val="20"/>
          <w:szCs w:val="20"/>
        </w:rPr>
        <w:t>. Failure to disclose relevant material can render a conviction unsafe.</w:t>
      </w:r>
    </w:p>
    <w:p w:rsidR="00A4717E" w:rsidRPr="00CB2536" w:rsidRDefault="00BE5D0C" w:rsidP="00E61A8F">
      <w:pPr>
        <w:numPr>
          <w:ilvl w:val="0"/>
          <w:numId w:val="6"/>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Consequences of Failure</w:t>
      </w:r>
      <w:r w:rsidRPr="00CB2536">
        <w:rPr>
          <w:rFonts w:ascii="Georgia" w:eastAsia="Times New Roman" w:hAnsi="Georgia" w:cs="Times New Roman"/>
          <w:sz w:val="20"/>
          <w:szCs w:val="20"/>
        </w:rPr>
        <w:t xml:space="preserve">: If the defence fails to serve a statement, or advances a different case at trial, the court or jury may draw adverse inferences under </w:t>
      </w:r>
      <w:r w:rsidRPr="00EE3B87">
        <w:rPr>
          <w:rFonts w:ascii="Georgia" w:eastAsia="Times New Roman" w:hAnsi="Georgia" w:cs="Times New Roman"/>
          <w:i/>
          <w:sz w:val="20"/>
          <w:szCs w:val="20"/>
        </w:rPr>
        <w:t>sections 6E and 11 CPIA 1996</w:t>
      </w:r>
      <w:r w:rsidRPr="00CB2536">
        <w:rPr>
          <w:rFonts w:ascii="Georgia" w:eastAsia="Times New Roman" w:hAnsi="Georgia" w:cs="Times New Roman"/>
          <w:sz w:val="20"/>
          <w:szCs w:val="20"/>
        </w:rPr>
        <w:t xml:space="preserve"> or limit later defence arguments.</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7.</w:t>
      </w:r>
      <w:r w:rsidR="00BE5D0C" w:rsidRPr="00CB2536">
        <w:rPr>
          <w:rFonts w:ascii="Georgia" w:eastAsia="Times New Roman" w:hAnsi="Georgia" w:cs="Times New Roman"/>
          <w:b/>
          <w:bCs/>
          <w:sz w:val="20"/>
          <w:szCs w:val="20"/>
        </w:rPr>
        <w:t xml:space="preserve"> </w:t>
      </w:r>
      <w:r w:rsidR="00EE3B87" w:rsidRPr="00CB2536">
        <w:rPr>
          <w:rFonts w:ascii="Georgia" w:eastAsia="Times New Roman" w:hAnsi="Georgia" w:cs="Times New Roman"/>
          <w:b/>
          <w:bCs/>
          <w:sz w:val="20"/>
          <w:szCs w:val="20"/>
        </w:rPr>
        <w:t>SPECIAL PROVISION: LOW-VALUE SHOPLIFTING &amp; CRIMINAL DAMAGE (S.22A MCA 1980)</w:t>
      </w:r>
      <w:r w:rsidR="00EE3B87" w:rsidRPr="00CB2536">
        <w:rPr>
          <w:rFonts w:ascii="Georgia" w:eastAsia="Times New Roman" w:hAnsi="Georgia" w:cs="Times New Roman"/>
          <w:sz w:val="20"/>
          <w:szCs w:val="20"/>
        </w:rPr>
        <w:br/>
      </w:r>
      <w:r w:rsidR="00BE5D0C" w:rsidRPr="00CB2536">
        <w:rPr>
          <w:rFonts w:ascii="Georgia" w:eastAsia="Times New Roman" w:hAnsi="Georgia" w:cs="Times New Roman"/>
          <w:sz w:val="20"/>
          <w:szCs w:val="20"/>
        </w:rPr>
        <w:t>For these specific low-value offences, the mode of trial is summary-only. The defendant has no right to elect Crown Court trial; the case must be dealt with in the magistrates' court unless linked to a more serious offence.</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lastRenderedPageBreak/>
        <w:t>8.</w:t>
      </w:r>
      <w:r w:rsidR="00EE3B87" w:rsidRPr="00CB2536">
        <w:rPr>
          <w:rFonts w:ascii="Georgia" w:eastAsia="Times New Roman" w:hAnsi="Georgia" w:cs="Times New Roman"/>
          <w:b/>
          <w:bCs/>
          <w:sz w:val="20"/>
          <w:szCs w:val="20"/>
        </w:rPr>
        <w:t xml:space="preserve"> STRATEGIC CONSIDERATIONS FOR ADVISING ON VENUE</w:t>
      </w:r>
      <w:r w:rsidR="00BE5D0C" w:rsidRPr="00CB2536">
        <w:rPr>
          <w:rFonts w:ascii="Georgia" w:eastAsia="Times New Roman" w:hAnsi="Georgia" w:cs="Times New Roman"/>
          <w:sz w:val="20"/>
          <w:szCs w:val="20"/>
        </w:rPr>
        <w:br/>
        <w:t>The choice between magistrates' and Crown Court trial requires careful analysis of competing factors.</w:t>
      </w:r>
    </w:p>
    <w:tbl>
      <w:tblPr>
        <w:tblStyle w:val="TableGrid"/>
        <w:tblW w:w="0" w:type="auto"/>
        <w:tblLook w:val="04A0" w:firstRow="1" w:lastRow="0" w:firstColumn="1" w:lastColumn="0" w:noHBand="0" w:noVBand="1"/>
      </w:tblPr>
      <w:tblGrid>
        <w:gridCol w:w="9019"/>
      </w:tblGrid>
      <w:tr w:rsidR="00EE3B87" w:rsidTr="00EE3B87">
        <w:tc>
          <w:tcPr>
            <w:tcW w:w="9019" w:type="dxa"/>
          </w:tcPr>
          <w:tbl>
            <w:tblPr>
              <w:tblStyle w:val="a0"/>
              <w:tblW w:w="9025" w:type="dxa"/>
              <w:tblInd w:w="0" w:type="dxa"/>
              <w:tblBorders>
                <w:insideH w:val="single" w:sz="4" w:space="0" w:color="auto"/>
                <w:insideV w:val="single" w:sz="4" w:space="0" w:color="auto"/>
              </w:tblBorders>
              <w:tblLook w:val="0600" w:firstRow="0" w:lastRow="0" w:firstColumn="0" w:lastColumn="0" w:noHBand="1" w:noVBand="1"/>
            </w:tblPr>
            <w:tblGrid>
              <w:gridCol w:w="2233"/>
              <w:gridCol w:w="3456"/>
              <w:gridCol w:w="3336"/>
            </w:tblGrid>
            <w:tr w:rsidR="00EE3B87" w:rsidRPr="00EE3B87" w:rsidTr="00EE3B87">
              <w:trPr>
                <w:trHeight w:val="675"/>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Factor</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Magistrates' Court (Summary Trial)</w:t>
                  </w:r>
                </w:p>
              </w:tc>
              <w:tc>
                <w:tcPr>
                  <w:tcW w:w="333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Crown Court (Trial on Indictment)</w:t>
                  </w:r>
                </w:p>
              </w:tc>
            </w:tr>
            <w:tr w:rsidR="00EE3B87" w:rsidRPr="00EE3B87" w:rsidTr="00EE3B87">
              <w:trPr>
                <w:trHeight w:val="690"/>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Speed</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Generally faster (weeks/months).</w:t>
                  </w:r>
                </w:p>
              </w:tc>
              <w:tc>
                <w:tcPr>
                  <w:tcW w:w="3336" w:type="dxa"/>
                  <w:tcMar>
                    <w:top w:w="160" w:type="dxa"/>
                    <w:left w:w="240" w:type="dxa"/>
                    <w:bottom w:w="160" w:type="dxa"/>
                    <w:right w:w="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Slower (often a year or more).</w:t>
                  </w:r>
                </w:p>
              </w:tc>
            </w:tr>
            <w:tr w:rsidR="00EE3B87" w:rsidRPr="00EE3B87" w:rsidTr="00EE3B87">
              <w:trPr>
                <w:trHeight w:val="1065"/>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Formality &amp; Stress</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Less formal, potentially less stressful.</w:t>
                  </w:r>
                </w:p>
              </w:tc>
              <w:tc>
                <w:tcPr>
                  <w:tcW w:w="3336" w:type="dxa"/>
                  <w:tcMar>
                    <w:top w:w="160" w:type="dxa"/>
                    <w:left w:w="240" w:type="dxa"/>
                    <w:bottom w:w="160" w:type="dxa"/>
                    <w:right w:w="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Highly formal, judge and jury, more stressful.</w:t>
                  </w:r>
                </w:p>
              </w:tc>
            </w:tr>
            <w:tr w:rsidR="00EE3B87" w:rsidRPr="00EE3B87" w:rsidTr="00EE3B87">
              <w:trPr>
                <w:trHeight w:val="1065"/>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Acquittal Rate</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Higher conviction rate overall.</w:t>
                  </w:r>
                </w:p>
              </w:tc>
              <w:tc>
                <w:tcPr>
                  <w:tcW w:w="3336" w:type="dxa"/>
                  <w:tcMar>
                    <w:top w:w="160" w:type="dxa"/>
                    <w:left w:w="240" w:type="dxa"/>
                    <w:bottom w:w="160" w:type="dxa"/>
                    <w:right w:w="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Slightly higher acquittal rate for some offences.</w:t>
                  </w:r>
                </w:p>
              </w:tc>
            </w:tr>
            <w:tr w:rsidR="00EE3B87" w:rsidRPr="00EE3B87" w:rsidTr="00EE3B87">
              <w:trPr>
                <w:trHeight w:val="1440"/>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Sentencing Powers</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Limited (max 6 months per offence). A key advantage if convicted.</w:t>
                  </w:r>
                </w:p>
              </w:tc>
              <w:tc>
                <w:tcPr>
                  <w:tcW w:w="3336" w:type="dxa"/>
                  <w:tcMar>
                    <w:top w:w="160" w:type="dxa"/>
                    <w:left w:w="240" w:type="dxa"/>
                    <w:bottom w:w="160" w:type="dxa"/>
                    <w:right w:w="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Unlimited up to the statutory maximum. A significant risk if convicted.</w:t>
                  </w:r>
                </w:p>
              </w:tc>
            </w:tr>
            <w:tr w:rsidR="00EE3B87" w:rsidRPr="00EE3B87" w:rsidTr="00EE3B87">
              <w:trPr>
                <w:trHeight w:val="1065"/>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Procedure &amp; Disclosure</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Can be perceived as less thorough; disclosure may be slower.</w:t>
                  </w:r>
                </w:p>
              </w:tc>
              <w:tc>
                <w:tcPr>
                  <w:tcW w:w="3336" w:type="dxa"/>
                  <w:tcMar>
                    <w:top w:w="160" w:type="dxa"/>
                    <w:left w:w="240" w:type="dxa"/>
                    <w:bottom w:w="160" w:type="dxa"/>
                    <w:right w:w="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More rigorous pre-trial procedures, often leading to better early disclosure.</w:t>
                  </w:r>
                </w:p>
              </w:tc>
            </w:tr>
            <w:tr w:rsidR="00EE3B87" w:rsidRPr="00EE3B87" w:rsidTr="00EE3B87">
              <w:trPr>
                <w:trHeight w:val="1440"/>
              </w:trPr>
              <w:tc>
                <w:tcPr>
                  <w:tcW w:w="2232" w:type="dxa"/>
                  <w:tcMar>
                    <w:top w:w="160" w:type="dxa"/>
                    <w:left w:w="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Tribunal</w:t>
                  </w:r>
                </w:p>
              </w:tc>
              <w:tc>
                <w:tcPr>
                  <w:tcW w:w="3456" w:type="dxa"/>
                  <w:tcMar>
                    <w:top w:w="160" w:type="dxa"/>
                    <w:left w:w="240" w:type="dxa"/>
                    <w:bottom w:w="160" w:type="dxa"/>
                    <w:right w:w="24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Magistrates or District Judge (legal professional).</w:t>
                  </w:r>
                </w:p>
              </w:tc>
              <w:tc>
                <w:tcPr>
                  <w:tcW w:w="3336" w:type="dxa"/>
                  <w:tcMar>
                    <w:top w:w="160" w:type="dxa"/>
                    <w:left w:w="240" w:type="dxa"/>
                    <w:bottom w:w="160" w:type="dxa"/>
                    <w:right w:w="0" w:type="dxa"/>
                  </w:tcMar>
                </w:tcPr>
                <w:p w:rsidR="00EE3B87" w:rsidRPr="00EE3B87" w:rsidRDefault="00EE3B87" w:rsidP="00703E25">
                  <w:p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Trial by a jury of 12 peers. Often the most significant factor for defendants asserting innocence.</w:t>
                  </w:r>
                </w:p>
              </w:tc>
            </w:tr>
          </w:tbl>
          <w:p w:rsidR="00EE3B87" w:rsidRDefault="00EE3B87"/>
        </w:tc>
      </w:tr>
    </w:tbl>
    <w:p w:rsidR="00A4717E" w:rsidRPr="00CB2536" w:rsidRDefault="00460C13" w:rsidP="00E61A8F">
      <w:pPr>
        <w:shd w:val="clear" w:color="auto" w:fill="FFFFFF"/>
        <w:spacing w:before="240" w:after="240" w:line="240" w:lineRule="auto"/>
        <w:rPr>
          <w:rFonts w:ascii="Georgia" w:eastAsia="Times New Roman" w:hAnsi="Georgia" w:cs="Times New Roman"/>
          <w:sz w:val="20"/>
          <w:szCs w:val="20"/>
        </w:rPr>
      </w:pPr>
      <w:r>
        <w:rPr>
          <w:rFonts w:ascii="Georgia" w:hAnsi="Georgia" w:cs="Times New Roman"/>
          <w:sz w:val="20"/>
          <w:szCs w:val="20"/>
        </w:rPr>
        <w:pict>
          <v:rect id="_x0000_i1032" style="width:0;height:1.5pt" o:hralign="center" o:hrstd="t" o:hr="t" fillcolor="#a0a0a0" stroked="f"/>
        </w:pict>
      </w:r>
    </w:p>
    <w:p w:rsidR="00EE3B87" w:rsidRPr="00EE3B87" w:rsidRDefault="00EE3B87" w:rsidP="00EE3B87">
      <w:pPr>
        <w:pStyle w:val="Heading2"/>
        <w:keepNext w:val="0"/>
        <w:keepLines w:val="0"/>
        <w:shd w:val="clear" w:color="auto" w:fill="FFFFFF"/>
        <w:spacing w:before="480" w:after="240" w:line="240" w:lineRule="auto"/>
        <w:jc w:val="center"/>
        <w:rPr>
          <w:rFonts w:ascii="Georgia" w:eastAsia="Times New Roman" w:hAnsi="Georgia" w:cs="Times New Roman"/>
          <w:b/>
          <w:bCs/>
          <w:sz w:val="28"/>
          <w:szCs w:val="28"/>
        </w:rPr>
      </w:pPr>
      <w:bookmarkStart w:id="12" w:name="_snt0js4wryw8" w:colFirst="0" w:colLast="0"/>
      <w:bookmarkEnd w:id="12"/>
      <w:r w:rsidRPr="00EE3B87">
        <w:rPr>
          <w:rFonts w:ascii="Georgia" w:eastAsia="Times New Roman" w:hAnsi="Georgia" w:cs="Times New Roman"/>
          <w:b/>
          <w:bCs/>
          <w:sz w:val="28"/>
          <w:szCs w:val="28"/>
        </w:rPr>
        <w:t>CHAPTER 6</w:t>
      </w:r>
    </w:p>
    <w:p w:rsidR="00A4717E" w:rsidRPr="00EE3B87" w:rsidRDefault="00BE5D0C" w:rsidP="00EE3B87">
      <w:pPr>
        <w:pStyle w:val="Heading2"/>
        <w:keepNext w:val="0"/>
        <w:keepLines w:val="0"/>
        <w:shd w:val="clear" w:color="auto" w:fill="FFFFFF"/>
        <w:spacing w:before="480" w:after="240" w:line="240" w:lineRule="auto"/>
        <w:jc w:val="center"/>
        <w:rPr>
          <w:rFonts w:ascii="Georgia" w:eastAsia="Times New Roman" w:hAnsi="Georgia" w:cs="Times New Roman"/>
          <w:b/>
          <w:bCs/>
          <w:sz w:val="28"/>
          <w:szCs w:val="28"/>
        </w:rPr>
      </w:pPr>
      <w:r w:rsidRPr="00EE3B87">
        <w:rPr>
          <w:rFonts w:ascii="Georgia" w:eastAsia="Times New Roman" w:hAnsi="Georgia" w:cs="Times New Roman"/>
          <w:b/>
          <w:bCs/>
          <w:sz w:val="28"/>
          <w:szCs w:val="28"/>
        </w:rPr>
        <w:t>THE ADMISSIBILITY OF EVIDENCE 1: SILENCE, IDENTIFICATION AND HEARSAY</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lastRenderedPageBreak/>
        <w:t>1.</w:t>
      </w:r>
      <w:r w:rsidR="00BE5D0C" w:rsidRPr="00CB2536">
        <w:rPr>
          <w:rFonts w:ascii="Georgia" w:eastAsia="Times New Roman" w:hAnsi="Georgia" w:cs="Times New Roman"/>
          <w:b/>
          <w:bCs/>
          <w:sz w:val="20"/>
          <w:szCs w:val="20"/>
        </w:rPr>
        <w:t xml:space="preserve"> </w:t>
      </w:r>
      <w:r w:rsidR="00EE3B87" w:rsidRPr="00CB2536">
        <w:rPr>
          <w:rFonts w:ascii="Georgia" w:eastAsia="Times New Roman" w:hAnsi="Georgia" w:cs="Times New Roman"/>
          <w:b/>
          <w:bCs/>
          <w:sz w:val="20"/>
          <w:szCs w:val="20"/>
        </w:rPr>
        <w:t>BURDEN AND STANDARD OF PROOF: FOUNDATIONAL PRINCIPLES</w:t>
      </w:r>
      <w:r w:rsidR="00BE5D0C" w:rsidRPr="00CB2536">
        <w:rPr>
          <w:rFonts w:ascii="Georgia" w:eastAsia="Times New Roman" w:hAnsi="Georgia" w:cs="Times New Roman"/>
          <w:sz w:val="20"/>
          <w:szCs w:val="20"/>
        </w:rPr>
        <w:br/>
        <w:t>These principles underpin every criminal trial, dictating who must prove what and to what degree of certainty.</w:t>
      </w:r>
    </w:p>
    <w:p w:rsidR="00A4717E" w:rsidRPr="00CB2536" w:rsidRDefault="00BE5D0C" w:rsidP="00E61A8F">
      <w:pPr>
        <w:numPr>
          <w:ilvl w:val="0"/>
          <w:numId w:val="3"/>
        </w:numPr>
        <w:shd w:val="clear" w:color="auto" w:fill="FFFFFF"/>
        <w:spacing w:before="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The Legal (Persuasive) Burden</w:t>
      </w:r>
      <w:r w:rsidRPr="00CB2536">
        <w:rPr>
          <w:rFonts w:ascii="Georgia" w:eastAsia="Times New Roman" w:hAnsi="Georgia" w:cs="Times New Roman"/>
          <w:sz w:val="20"/>
          <w:szCs w:val="20"/>
        </w:rPr>
        <w:t xml:space="preserve">: This is the obligation to prove a fact in issue. The "golden thread" of English criminal law, established in </w:t>
      </w:r>
      <w:r w:rsidRPr="00EE3B87">
        <w:rPr>
          <w:rFonts w:ascii="Georgia" w:eastAsia="Times New Roman" w:hAnsi="Georgia" w:cs="Times New Roman"/>
          <w:b/>
          <w:i/>
          <w:sz w:val="20"/>
          <w:szCs w:val="20"/>
        </w:rPr>
        <w:t>Woolmington v DPP</w:t>
      </w:r>
      <w:r w:rsidRPr="00CB2536">
        <w:rPr>
          <w:rFonts w:ascii="Georgia" w:eastAsia="Times New Roman" w:hAnsi="Georgia" w:cs="Times New Roman"/>
          <w:sz w:val="20"/>
          <w:szCs w:val="20"/>
        </w:rPr>
        <w:t xml:space="preserve"> [1935], is that the prosecution bears the legal burden of proving every element of the offence beyond reasonable doubt.</w:t>
      </w:r>
    </w:p>
    <w:p w:rsidR="00A4717E" w:rsidRPr="00CB2536" w:rsidRDefault="00BE5D0C" w:rsidP="00E61A8F">
      <w:pPr>
        <w:numPr>
          <w:ilvl w:val="0"/>
          <w:numId w:val="3"/>
        </w:numPr>
        <w:shd w:val="clear" w:color="auto" w:fill="FFFFFF"/>
        <w:spacing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Exceptions (Reverse Burdens):</w:t>
      </w:r>
      <w:r w:rsidRPr="00CB2536">
        <w:rPr>
          <w:rFonts w:ascii="Georgia" w:eastAsia="Times New Roman" w:hAnsi="Georgia" w:cs="Times New Roman"/>
          <w:sz w:val="20"/>
          <w:szCs w:val="20"/>
        </w:rPr>
        <w:t xml:space="preserve"> In rare, strictly defined instances, statute may place a legal burden on the defence (e.g., insanity, or "lawful excuse" defences). Such reverse burdens must be proportionate and justifiable under the </w:t>
      </w:r>
      <w:r w:rsidRPr="00EE3B87">
        <w:rPr>
          <w:rFonts w:ascii="Georgia" w:eastAsia="Times New Roman" w:hAnsi="Georgia" w:cs="Times New Roman"/>
          <w:i/>
          <w:sz w:val="20"/>
          <w:szCs w:val="20"/>
        </w:rPr>
        <w:t>Human Rights Act 1998</w:t>
      </w:r>
      <w:r w:rsidRPr="00CB2536">
        <w:rPr>
          <w:rFonts w:ascii="Georgia" w:eastAsia="Times New Roman" w:hAnsi="Georgia" w:cs="Times New Roman"/>
          <w:sz w:val="20"/>
          <w:szCs w:val="20"/>
        </w:rPr>
        <w:t>.</w:t>
      </w:r>
    </w:p>
    <w:p w:rsidR="00A4717E" w:rsidRPr="00CB2536" w:rsidRDefault="00BE5D0C" w:rsidP="00E61A8F">
      <w:pPr>
        <w:numPr>
          <w:ilvl w:val="0"/>
          <w:numId w:val="3"/>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The Evidential Burden</w:t>
      </w:r>
      <w:r w:rsidRPr="00CB2536">
        <w:rPr>
          <w:rFonts w:ascii="Georgia" w:eastAsia="Times New Roman" w:hAnsi="Georgia" w:cs="Times New Roman"/>
          <w:sz w:val="20"/>
          <w:szCs w:val="20"/>
        </w:rPr>
        <w:t xml:space="preserve">: This is the obligation to adduce sufficient evidence to raise an issue for the court to consider. While the prosecution must always discharge this to establish a </w:t>
      </w:r>
      <w:r w:rsidRPr="00CB2536">
        <w:rPr>
          <w:rFonts w:ascii="Georgia" w:eastAsia="Times New Roman" w:hAnsi="Georgia" w:cs="Times New Roman"/>
          <w:i/>
          <w:iCs/>
          <w:sz w:val="20"/>
          <w:szCs w:val="20"/>
        </w:rPr>
        <w:t>prima facie</w:t>
      </w:r>
      <w:r w:rsidRPr="00CB2536">
        <w:rPr>
          <w:rFonts w:ascii="Georgia" w:eastAsia="Times New Roman" w:hAnsi="Georgia" w:cs="Times New Roman"/>
          <w:sz w:val="20"/>
          <w:szCs w:val="20"/>
        </w:rPr>
        <w:t xml:space="preserve"> case, a defendant also bears an evidential burden if they wish to rely on a particular defence (e.g., self-defence, duress). Once this evidential burden is met, the </w:t>
      </w:r>
      <w:r w:rsidRPr="00CB2536">
        <w:rPr>
          <w:rFonts w:ascii="Georgia" w:eastAsia="Times New Roman" w:hAnsi="Georgia" w:cs="Times New Roman"/>
          <w:i/>
          <w:iCs/>
          <w:sz w:val="20"/>
          <w:szCs w:val="20"/>
        </w:rPr>
        <w:t>legal</w:t>
      </w:r>
      <w:r w:rsidRPr="00CB2536">
        <w:rPr>
          <w:rFonts w:ascii="Georgia" w:eastAsia="Times New Roman" w:hAnsi="Georgia" w:cs="Times New Roman"/>
          <w:sz w:val="20"/>
          <w:szCs w:val="20"/>
        </w:rPr>
        <w:t xml:space="preserve"> burden remains on the prosecution to disprove that defence beyond reasonable doubt.</w:t>
      </w:r>
    </w:p>
    <w:p w:rsidR="00A4717E" w:rsidRPr="00CB2536" w:rsidRDefault="00BE5D0C" w:rsidP="00703E25">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b/>
          <w:bCs/>
          <w:sz w:val="20"/>
          <w:szCs w:val="20"/>
        </w:rPr>
        <w:t xml:space="preserve">2. </w:t>
      </w:r>
      <w:r w:rsidR="00EE3B87" w:rsidRPr="00CB2536">
        <w:rPr>
          <w:rFonts w:ascii="Georgia" w:eastAsia="Times New Roman" w:hAnsi="Georgia" w:cs="Times New Roman"/>
          <w:b/>
          <w:bCs/>
          <w:sz w:val="20"/>
          <w:szCs w:val="20"/>
        </w:rPr>
        <w:t>INFERENCES FROM SILENCE UNDER THE CJPOA 1994</w:t>
      </w:r>
      <w:r w:rsidRPr="00CB2536">
        <w:rPr>
          <w:rFonts w:ascii="Georgia" w:eastAsia="Times New Roman" w:hAnsi="Georgia" w:cs="Times New Roman"/>
          <w:sz w:val="20"/>
          <w:szCs w:val="20"/>
        </w:rPr>
        <w:br/>
        <w:t>The right to silence is qualified by statute, allowing courts to draw adverse inferences in specific circumstances.</w:t>
      </w:r>
    </w:p>
    <w:p w:rsidR="00A4717E" w:rsidRPr="00CB2536" w:rsidRDefault="00BE5D0C" w:rsidP="002D6832">
      <w:pPr>
        <w:numPr>
          <w:ilvl w:val="0"/>
          <w:numId w:val="29"/>
        </w:numPr>
        <w:shd w:val="clear" w:color="auto" w:fill="FFFFFF"/>
        <w:spacing w:before="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Section 34 – Failure to Mention Facts</w:t>
      </w:r>
      <w:r w:rsidRPr="00CB2536">
        <w:rPr>
          <w:rFonts w:ascii="Georgia" w:eastAsia="Times New Roman" w:hAnsi="Georgia" w:cs="Times New Roman"/>
          <w:sz w:val="20"/>
          <w:szCs w:val="20"/>
        </w:rPr>
        <w:t>: This is the most significant provision. An inference may be drawn if an accused, when questioned under caution or on charge, fails to mention a fact they later rely on in their defence, and in the circumstances it was reasonable to expect them to have mentioned it.</w:t>
      </w:r>
    </w:p>
    <w:p w:rsidR="00A4717E" w:rsidRPr="00CB2536" w:rsidRDefault="00BE5D0C" w:rsidP="002D6832">
      <w:pPr>
        <w:numPr>
          <w:ilvl w:val="0"/>
          <w:numId w:val="29"/>
        </w:numPr>
        <w:shd w:val="clear" w:color="auto" w:fill="FFFFFF"/>
        <w:spacing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The Reasonableness Test</w:t>
      </w:r>
      <w:r w:rsidRPr="00CB2536">
        <w:rPr>
          <w:rFonts w:ascii="Georgia" w:eastAsia="Times New Roman" w:hAnsi="Georgia" w:cs="Times New Roman"/>
          <w:sz w:val="20"/>
          <w:szCs w:val="20"/>
        </w:rPr>
        <w:t>: The court must consider all the circumstances, including the suspect's age, experience, mental capacity, health, and the legal advice they received (</w:t>
      </w:r>
      <w:r w:rsidRPr="00EE3B87">
        <w:rPr>
          <w:rFonts w:ascii="Georgia" w:eastAsia="Times New Roman" w:hAnsi="Georgia" w:cs="Times New Roman"/>
          <w:b/>
          <w:i/>
          <w:sz w:val="20"/>
          <w:szCs w:val="20"/>
        </w:rPr>
        <w:t>R v Argent</w:t>
      </w:r>
      <w:r w:rsidRPr="00CB2536">
        <w:rPr>
          <w:rFonts w:ascii="Georgia" w:eastAsia="Times New Roman" w:hAnsi="Georgia" w:cs="Times New Roman"/>
          <w:sz w:val="20"/>
          <w:szCs w:val="20"/>
        </w:rPr>
        <w:t xml:space="preserve"> [1997]).</w:t>
      </w:r>
    </w:p>
    <w:p w:rsidR="00A4717E" w:rsidRPr="00CB2536" w:rsidRDefault="00BE5D0C" w:rsidP="002D6832">
      <w:pPr>
        <w:numPr>
          <w:ilvl w:val="0"/>
          <w:numId w:val="29"/>
        </w:numPr>
        <w:shd w:val="clear" w:color="auto" w:fill="FFFFFF"/>
        <w:spacing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Sections 36 &amp; 37 – Failure to Account</w:t>
      </w:r>
      <w:r w:rsidRPr="00CB2536">
        <w:rPr>
          <w:rFonts w:ascii="Georgia" w:eastAsia="Times New Roman" w:hAnsi="Georgia" w:cs="Times New Roman"/>
          <w:sz w:val="20"/>
          <w:szCs w:val="20"/>
        </w:rPr>
        <w:t xml:space="preserve">: </w:t>
      </w:r>
      <w:r w:rsidRPr="00EE3B87">
        <w:rPr>
          <w:rFonts w:ascii="Georgia" w:eastAsia="Times New Roman" w:hAnsi="Georgia" w:cs="Times New Roman"/>
          <w:i/>
          <w:sz w:val="20"/>
          <w:szCs w:val="20"/>
        </w:rPr>
        <w:t>Section 36</w:t>
      </w:r>
      <w:r w:rsidRPr="00CB2536">
        <w:rPr>
          <w:rFonts w:ascii="Georgia" w:eastAsia="Times New Roman" w:hAnsi="Georgia" w:cs="Times New Roman"/>
          <w:sz w:val="20"/>
          <w:szCs w:val="20"/>
        </w:rPr>
        <w:t xml:space="preserve"> applies to failure to account for objects, substances, or marks found on the suspect. </w:t>
      </w:r>
      <w:r w:rsidRPr="00EE3B87">
        <w:rPr>
          <w:rFonts w:ascii="Georgia" w:eastAsia="Times New Roman" w:hAnsi="Georgia" w:cs="Times New Roman"/>
          <w:i/>
          <w:sz w:val="20"/>
          <w:szCs w:val="20"/>
        </w:rPr>
        <w:t>Section 37</w:t>
      </w:r>
      <w:r w:rsidRPr="00CB2536">
        <w:rPr>
          <w:rFonts w:ascii="Georgia" w:eastAsia="Times New Roman" w:hAnsi="Georgia" w:cs="Times New Roman"/>
          <w:sz w:val="20"/>
          <w:szCs w:val="20"/>
        </w:rPr>
        <w:t xml:space="preserve"> applies to failure to account for one's presence at a particular place. For both, a police officer must first reasonably believe the object or presence is attributable to involvement in the offence and must warn the suspect of the potential inference.</w:t>
      </w:r>
    </w:p>
    <w:p w:rsidR="00A4717E" w:rsidRPr="00CB2536" w:rsidRDefault="00BE5D0C" w:rsidP="002D6832">
      <w:pPr>
        <w:numPr>
          <w:ilvl w:val="0"/>
          <w:numId w:val="29"/>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Judicial Safeguards</w:t>
      </w:r>
      <w:r w:rsidRPr="00CB2536">
        <w:rPr>
          <w:rFonts w:ascii="Georgia" w:eastAsia="Times New Roman" w:hAnsi="Georgia" w:cs="Times New Roman"/>
          <w:sz w:val="20"/>
          <w:szCs w:val="20"/>
        </w:rPr>
        <w:t>: The judge must direct the jury that drawing an inference is permissible, not mandatory, and that the burden of proof remains on the prosecution.</w:t>
      </w:r>
    </w:p>
    <w:p w:rsidR="00A4717E" w:rsidRPr="00CB2536" w:rsidRDefault="00BE5D0C" w:rsidP="00703E25">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b/>
          <w:bCs/>
          <w:sz w:val="20"/>
          <w:szCs w:val="20"/>
        </w:rPr>
        <w:t xml:space="preserve">3. </w:t>
      </w:r>
      <w:r w:rsidR="00EE3B87" w:rsidRPr="00CB2536">
        <w:rPr>
          <w:rFonts w:ascii="Georgia" w:eastAsia="Times New Roman" w:hAnsi="Georgia" w:cs="Times New Roman"/>
          <w:b/>
          <w:bCs/>
          <w:sz w:val="20"/>
          <w:szCs w:val="20"/>
        </w:rPr>
        <w:t>VISUAL IDENTIFICATION EVIDENCE AND THE TURNBULL GUIDELINES</w:t>
      </w:r>
      <w:r w:rsidRPr="00CB2536">
        <w:rPr>
          <w:rFonts w:ascii="Georgia" w:eastAsia="Times New Roman" w:hAnsi="Georgia" w:cs="Times New Roman"/>
          <w:sz w:val="20"/>
          <w:szCs w:val="20"/>
        </w:rPr>
        <w:br/>
        <w:t>The law treats eyewitness identification as a uniquely problematic and potentially unreliable form of evidence.</w:t>
      </w:r>
    </w:p>
    <w:p w:rsidR="00A4717E" w:rsidRPr="00CB2536" w:rsidRDefault="00BE5D0C" w:rsidP="002D6832">
      <w:pPr>
        <w:numPr>
          <w:ilvl w:val="0"/>
          <w:numId w:val="36"/>
        </w:numPr>
        <w:shd w:val="clear" w:color="auto" w:fill="FFFFFF"/>
        <w:spacing w:before="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The Danger (R v Turnbull [1977]):</w:t>
      </w:r>
      <w:r w:rsidRPr="00CB2536">
        <w:rPr>
          <w:rFonts w:ascii="Georgia" w:eastAsia="Times New Roman" w:hAnsi="Georgia" w:cs="Times New Roman"/>
          <w:sz w:val="20"/>
          <w:szCs w:val="20"/>
        </w:rPr>
        <w:t xml:space="preserve"> The Court of Appeal in </w:t>
      </w:r>
      <w:r w:rsidRPr="00EE3B87">
        <w:rPr>
          <w:rFonts w:ascii="Georgia" w:eastAsia="Times New Roman" w:hAnsi="Georgia" w:cs="Times New Roman"/>
          <w:b/>
          <w:i/>
          <w:sz w:val="20"/>
          <w:szCs w:val="20"/>
        </w:rPr>
        <w:t>R v.Turnbull</w:t>
      </w:r>
      <w:r w:rsidRPr="00CB2536">
        <w:rPr>
          <w:rFonts w:ascii="Georgia" w:eastAsia="Times New Roman" w:hAnsi="Georgia" w:cs="Times New Roman"/>
          <w:sz w:val="20"/>
          <w:szCs w:val="20"/>
        </w:rPr>
        <w:t xml:space="preserve"> warned that a mistaken witness can be convincing, and several such witnesses can all be mistaken.</w:t>
      </w:r>
    </w:p>
    <w:p w:rsidR="00EE3B87" w:rsidRDefault="00BE5D0C" w:rsidP="002D6832">
      <w:pPr>
        <w:numPr>
          <w:ilvl w:val="0"/>
          <w:numId w:val="36"/>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The Mandatory Warning</w:t>
      </w:r>
      <w:r w:rsidRPr="00CB2536">
        <w:rPr>
          <w:rFonts w:ascii="Georgia" w:eastAsia="Times New Roman" w:hAnsi="Georgia" w:cs="Times New Roman"/>
          <w:sz w:val="20"/>
          <w:szCs w:val="20"/>
        </w:rPr>
        <w:t>: Where the case depends wholly or substantially on identification, the judge must give a Turnbull warning to the jury. This must:</w:t>
      </w:r>
    </w:p>
    <w:p w:rsidR="00EE3B87" w:rsidRDefault="00BE5D0C" w:rsidP="002D6832">
      <w:pPr>
        <w:numPr>
          <w:ilvl w:val="1"/>
          <w:numId w:val="36"/>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 xml:space="preserve">explain the special need for caution; </w:t>
      </w:r>
    </w:p>
    <w:p w:rsidR="00EE3B87" w:rsidRDefault="00BE5D0C" w:rsidP="002D6832">
      <w:pPr>
        <w:numPr>
          <w:ilvl w:val="1"/>
          <w:numId w:val="36"/>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 xml:space="preserve">instruct the jury to examine closely the circumstances of the identification (e.g., length of observation, distance, lighting); and </w:t>
      </w:r>
    </w:p>
    <w:p w:rsidR="00A4717E" w:rsidRPr="00EE3B87" w:rsidRDefault="00BE5D0C" w:rsidP="002D6832">
      <w:pPr>
        <w:numPr>
          <w:ilvl w:val="1"/>
          <w:numId w:val="36"/>
        </w:numPr>
        <w:shd w:val="clear" w:color="auto" w:fill="FFFFFF"/>
        <w:spacing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state the reason for the warning.</w:t>
      </w:r>
    </w:p>
    <w:p w:rsidR="00A4717E" w:rsidRPr="00CB2536" w:rsidRDefault="00BE5D0C" w:rsidP="002D6832">
      <w:pPr>
        <w:numPr>
          <w:ilvl w:val="0"/>
          <w:numId w:val="36"/>
        </w:numPr>
        <w:shd w:val="clear" w:color="auto" w:fill="FFFFFF"/>
        <w:spacing w:before="3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Consequence of Poor Quality Evidence</w:t>
      </w:r>
      <w:r w:rsidRPr="00CB2536">
        <w:rPr>
          <w:rFonts w:ascii="Georgia" w:eastAsia="Times New Roman" w:hAnsi="Georgia" w:cs="Times New Roman"/>
          <w:sz w:val="20"/>
          <w:szCs w:val="20"/>
        </w:rPr>
        <w:t>: If the quality of the identification evidence is poor, the judge must withdraw the case from the jury and direct an acquittal, unless there is other evidence supporting the correctness of the identification.</w:t>
      </w:r>
    </w:p>
    <w:p w:rsidR="00A4717E" w:rsidRPr="00CB2536" w:rsidRDefault="00BE5D0C" w:rsidP="002D6832">
      <w:pPr>
        <w:numPr>
          <w:ilvl w:val="0"/>
          <w:numId w:val="36"/>
        </w:numPr>
        <w:shd w:val="clear" w:color="auto" w:fill="FFFFFF"/>
        <w:spacing w:after="240" w:line="240" w:lineRule="auto"/>
        <w:rPr>
          <w:rFonts w:ascii="Georgia" w:hAnsi="Georgia"/>
          <w:sz w:val="20"/>
          <w:szCs w:val="20"/>
        </w:rPr>
      </w:pPr>
      <w:r w:rsidRPr="00EE3B87">
        <w:rPr>
          <w:rFonts w:ascii="Georgia" w:eastAsia="Times New Roman" w:hAnsi="Georgia" w:cs="Times New Roman"/>
          <w:b/>
          <w:sz w:val="20"/>
          <w:szCs w:val="20"/>
        </w:rPr>
        <w:t>Challenging Admissibility</w:t>
      </w:r>
      <w:r w:rsidRPr="00CB2536">
        <w:rPr>
          <w:rFonts w:ascii="Georgia" w:eastAsia="Times New Roman" w:hAnsi="Georgia" w:cs="Times New Roman"/>
          <w:sz w:val="20"/>
          <w:szCs w:val="20"/>
        </w:rPr>
        <w:t xml:space="preserve">: The defence should challenge poor-quality identification evidence early, often via a </w:t>
      </w:r>
      <w:r w:rsidRPr="00CB2536">
        <w:rPr>
          <w:rFonts w:ascii="Georgia" w:eastAsia="Times New Roman" w:hAnsi="Georgia" w:cs="Times New Roman"/>
          <w:i/>
          <w:iCs/>
          <w:sz w:val="20"/>
          <w:szCs w:val="20"/>
        </w:rPr>
        <w:t>voir dire</w:t>
      </w:r>
      <w:r w:rsidRPr="00CB2536">
        <w:rPr>
          <w:rFonts w:ascii="Georgia" w:eastAsia="Times New Roman" w:hAnsi="Georgia" w:cs="Times New Roman"/>
          <w:sz w:val="20"/>
          <w:szCs w:val="20"/>
        </w:rPr>
        <w:t xml:space="preserve">. </w:t>
      </w:r>
      <w:r w:rsidRPr="00CB2536">
        <w:rPr>
          <w:rFonts w:ascii="Georgia" w:eastAsia="Times New Roman" w:hAnsi="Georgia" w:cs="Times New Roman"/>
          <w:b/>
          <w:bCs/>
          <w:sz w:val="20"/>
          <w:szCs w:val="20"/>
        </w:rPr>
        <w:t>Voir dire</w:t>
      </w:r>
      <w:r w:rsidRPr="00CB2536">
        <w:rPr>
          <w:rFonts w:ascii="Georgia" w:eastAsia="Times New Roman" w:hAnsi="Georgia" w:cs="Times New Roman"/>
          <w:sz w:val="20"/>
          <w:szCs w:val="20"/>
        </w:rPr>
        <w:t xml:space="preserve"> is a </w:t>
      </w:r>
      <w:r w:rsidRPr="00CB2536">
        <w:rPr>
          <w:rFonts w:ascii="Georgia" w:eastAsia="Times New Roman" w:hAnsi="Georgia" w:cs="Times New Roman"/>
          <w:b/>
          <w:bCs/>
          <w:sz w:val="20"/>
          <w:szCs w:val="20"/>
        </w:rPr>
        <w:t>trial within a trial</w:t>
      </w:r>
      <w:r w:rsidRPr="00CB2536">
        <w:rPr>
          <w:rFonts w:ascii="Georgia" w:eastAsia="Times New Roman" w:hAnsi="Georgia" w:cs="Times New Roman"/>
          <w:sz w:val="20"/>
          <w:szCs w:val="20"/>
        </w:rPr>
        <w:t xml:space="preserve">, conducted by the </w:t>
      </w:r>
      <w:r w:rsidRPr="00CB2536">
        <w:rPr>
          <w:rFonts w:ascii="Georgia" w:eastAsia="Times New Roman" w:hAnsi="Georgia" w:cs="Times New Roman"/>
          <w:sz w:val="20"/>
          <w:szCs w:val="20"/>
        </w:rPr>
        <w:lastRenderedPageBreak/>
        <w:t xml:space="preserve">judge (without the jury) to determine the </w:t>
      </w:r>
      <w:r w:rsidRPr="00CB2536">
        <w:rPr>
          <w:rFonts w:ascii="Georgia" w:eastAsia="Times New Roman" w:hAnsi="Georgia" w:cs="Times New Roman"/>
          <w:b/>
          <w:bCs/>
          <w:sz w:val="20"/>
          <w:szCs w:val="20"/>
        </w:rPr>
        <w:t>admissibility of evidence</w:t>
      </w:r>
      <w:r w:rsidRPr="00CB2536">
        <w:rPr>
          <w:rFonts w:ascii="Georgia" w:eastAsia="Times New Roman" w:hAnsi="Georgia" w:cs="Times New Roman"/>
          <w:sz w:val="20"/>
          <w:szCs w:val="20"/>
        </w:rPr>
        <w:t>, usually concerning confessions or identification evidence.</w:t>
      </w:r>
      <w:r w:rsidR="00EE3B87">
        <w:rPr>
          <w:rFonts w:ascii="Georgia" w:eastAsia="Times New Roman" w:hAnsi="Georgia" w:cs="Times New Roman"/>
          <w:sz w:val="20"/>
          <w:szCs w:val="20"/>
        </w:rPr>
        <w:t xml:space="preserve"> </w:t>
      </w:r>
      <w:r w:rsidRPr="00CB2536">
        <w:rPr>
          <w:rFonts w:ascii="Georgia" w:eastAsia="Times New Roman" w:hAnsi="Georgia" w:cs="Times New Roman"/>
          <w:sz w:val="20"/>
          <w:szCs w:val="20"/>
        </w:rPr>
        <w:t xml:space="preserve">Grounds include breach of PACE Code D (leading to exclusion under </w:t>
      </w:r>
      <w:r w:rsidRPr="00EE3B87">
        <w:rPr>
          <w:rFonts w:ascii="Georgia" w:eastAsia="Times New Roman" w:hAnsi="Georgia" w:cs="Times New Roman"/>
          <w:i/>
          <w:sz w:val="20"/>
          <w:szCs w:val="20"/>
        </w:rPr>
        <w:t>s.78 PACE</w:t>
      </w:r>
      <w:r w:rsidRPr="00CB2536">
        <w:rPr>
          <w:rFonts w:ascii="Georgia" w:eastAsia="Times New Roman" w:hAnsi="Georgia" w:cs="Times New Roman"/>
          <w:sz w:val="20"/>
          <w:szCs w:val="20"/>
        </w:rPr>
        <w:t>) or where the evidence's prejudicial effect outweighs its probative value.</w:t>
      </w:r>
    </w:p>
    <w:p w:rsidR="00A4717E" w:rsidRPr="00CB2536" w:rsidRDefault="00BE5D0C" w:rsidP="003C70C8">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b/>
          <w:bCs/>
          <w:sz w:val="20"/>
          <w:szCs w:val="20"/>
        </w:rPr>
        <w:t xml:space="preserve">4. </w:t>
      </w:r>
      <w:r w:rsidR="00EE3B87" w:rsidRPr="00CB2536">
        <w:rPr>
          <w:rFonts w:ascii="Georgia" w:eastAsia="Times New Roman" w:hAnsi="Georgia" w:cs="Times New Roman"/>
          <w:b/>
          <w:bCs/>
          <w:sz w:val="20"/>
          <w:szCs w:val="20"/>
        </w:rPr>
        <w:t>THE RULE AGAINST HEARSAY: DEFINITION AND RATIONALE</w:t>
      </w:r>
      <w:r w:rsidRPr="00CB2536">
        <w:rPr>
          <w:rFonts w:ascii="Georgia" w:eastAsia="Times New Roman" w:hAnsi="Georgia" w:cs="Times New Roman"/>
          <w:sz w:val="20"/>
          <w:szCs w:val="20"/>
        </w:rPr>
        <w:br/>
        <w:t>Hearsay is a statement not made in oral evidence that is tendered to prove the truth of its contents (</w:t>
      </w:r>
      <w:r w:rsidRPr="00EE3B87">
        <w:rPr>
          <w:rFonts w:ascii="Georgia" w:eastAsia="Times New Roman" w:hAnsi="Georgia" w:cs="Times New Roman"/>
          <w:i/>
          <w:sz w:val="20"/>
          <w:szCs w:val="20"/>
        </w:rPr>
        <w:t>s.114(1) Criminal Justice Act 2003</w:t>
      </w:r>
      <w:r w:rsidRPr="00CB2536">
        <w:rPr>
          <w:rFonts w:ascii="Georgia" w:eastAsia="Times New Roman" w:hAnsi="Georgia" w:cs="Times New Roman"/>
          <w:sz w:val="20"/>
          <w:szCs w:val="20"/>
        </w:rPr>
        <w:t>).</w:t>
      </w:r>
    </w:p>
    <w:p w:rsidR="00EE3B87" w:rsidRDefault="00BE5D0C" w:rsidP="00EE3B87">
      <w:pPr>
        <w:numPr>
          <w:ilvl w:val="0"/>
          <w:numId w:val="17"/>
        </w:num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The Core Rule</w:t>
      </w:r>
      <w:r w:rsidRPr="00CB2536">
        <w:rPr>
          <w:rFonts w:ascii="Georgia" w:eastAsia="Times New Roman" w:hAnsi="Georgia" w:cs="Times New Roman"/>
          <w:sz w:val="20"/>
          <w:szCs w:val="20"/>
        </w:rPr>
        <w:t>: Hearsay evidence is generally inadmissible. The rationale is threefold:</w:t>
      </w:r>
    </w:p>
    <w:p w:rsidR="00EE3B87" w:rsidRDefault="00BE5D0C" w:rsidP="00EE3B87">
      <w:pPr>
        <w:numPr>
          <w:ilvl w:val="1"/>
          <w:numId w:val="17"/>
        </w:num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 xml:space="preserve">the absence of cross-examination of the original maker; </w:t>
      </w:r>
    </w:p>
    <w:p w:rsidR="00EE3B87" w:rsidRDefault="00BE5D0C" w:rsidP="00EE3B87">
      <w:pPr>
        <w:numPr>
          <w:ilvl w:val="1"/>
          <w:numId w:val="17"/>
        </w:num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 xml:space="preserve">the risk of inaccuracy through repetition; and </w:t>
      </w:r>
    </w:p>
    <w:p w:rsidR="00A4717E" w:rsidRPr="00EE3B87" w:rsidRDefault="00BE5D0C" w:rsidP="00EE3B87">
      <w:pPr>
        <w:numPr>
          <w:ilvl w:val="1"/>
          <w:numId w:val="17"/>
        </w:numPr>
        <w:shd w:val="clear" w:color="auto" w:fill="FFFFFF"/>
        <w:spacing w:before="240" w:after="240" w:line="240" w:lineRule="auto"/>
        <w:rPr>
          <w:rFonts w:ascii="Georgia" w:eastAsia="Times New Roman" w:hAnsi="Georgia" w:cs="Times New Roman"/>
          <w:sz w:val="20"/>
          <w:szCs w:val="20"/>
        </w:rPr>
      </w:pPr>
      <w:r w:rsidRPr="00EE3B87">
        <w:rPr>
          <w:rFonts w:ascii="Georgia" w:eastAsia="Times New Roman" w:hAnsi="Georgia" w:cs="Times New Roman"/>
          <w:sz w:val="20"/>
          <w:szCs w:val="20"/>
        </w:rPr>
        <w:t>the jury's inability to observe the maker's demeanour.</w:t>
      </w:r>
    </w:p>
    <w:p w:rsidR="00A4717E" w:rsidRPr="00CB2536" w:rsidRDefault="00BE5D0C" w:rsidP="00E61A8F">
      <w:pPr>
        <w:numPr>
          <w:ilvl w:val="0"/>
          <w:numId w:val="17"/>
        </w:numPr>
        <w:shd w:val="clear" w:color="auto" w:fill="FFFFFF"/>
        <w:spacing w:before="340" w:after="240" w:line="240" w:lineRule="auto"/>
        <w:rPr>
          <w:rFonts w:ascii="Georgia" w:eastAsia="Times New Roman" w:hAnsi="Georgia" w:cs="Times New Roman"/>
          <w:sz w:val="20"/>
          <w:szCs w:val="20"/>
        </w:rPr>
      </w:pPr>
      <w:r w:rsidRPr="00EE3B87">
        <w:rPr>
          <w:rFonts w:ascii="Georgia" w:eastAsia="Times New Roman" w:hAnsi="Georgia" w:cs="Times New Roman"/>
          <w:b/>
          <w:sz w:val="20"/>
          <w:szCs w:val="20"/>
        </w:rPr>
        <w:t>Non-Hearsay Uses (Original Evidence):</w:t>
      </w:r>
      <w:r w:rsidRPr="00CB2536">
        <w:rPr>
          <w:rFonts w:ascii="Georgia" w:eastAsia="Times New Roman" w:hAnsi="Georgia" w:cs="Times New Roman"/>
          <w:sz w:val="20"/>
          <w:szCs w:val="20"/>
        </w:rPr>
        <w:t xml:space="preserve"> A statement is not hearsay if it is relied on for a purpose other than proving the truth of its contents. For example, to show that it was said (e.g., a threat), or to explain a witness's subsequent conduct or state of mind.</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5.</w:t>
      </w:r>
      <w:r w:rsidR="00BE5D0C" w:rsidRPr="00CB2536">
        <w:rPr>
          <w:rFonts w:ascii="Georgia" w:eastAsia="Times New Roman" w:hAnsi="Georgia" w:cs="Times New Roman"/>
          <w:b/>
          <w:bCs/>
          <w:sz w:val="20"/>
          <w:szCs w:val="20"/>
        </w:rPr>
        <w:t xml:space="preserve"> </w:t>
      </w:r>
      <w:r w:rsidR="00EE3B87" w:rsidRPr="00CB2536">
        <w:rPr>
          <w:rFonts w:ascii="Georgia" w:eastAsia="Times New Roman" w:hAnsi="Georgia" w:cs="Times New Roman"/>
          <w:b/>
          <w:bCs/>
          <w:sz w:val="20"/>
          <w:szCs w:val="20"/>
        </w:rPr>
        <w:t>THE GATEWAYS FOR ADMITTING HEARSAY EVIDENCE (CJA 2003, S.114)</w:t>
      </w:r>
      <w:r w:rsidR="00BE5D0C" w:rsidRPr="00CB2536">
        <w:rPr>
          <w:rFonts w:ascii="Georgia" w:eastAsia="Times New Roman" w:hAnsi="Georgia" w:cs="Times New Roman"/>
          <w:sz w:val="20"/>
          <w:szCs w:val="20"/>
        </w:rPr>
        <w:br/>
        <w:t xml:space="preserve">The </w:t>
      </w:r>
      <w:r w:rsidR="00BE5D0C" w:rsidRPr="00460C13">
        <w:rPr>
          <w:rFonts w:ascii="Georgia" w:eastAsia="Times New Roman" w:hAnsi="Georgia" w:cs="Times New Roman"/>
          <w:i/>
          <w:sz w:val="20"/>
          <w:szCs w:val="20"/>
        </w:rPr>
        <w:t>CJA 2003</w:t>
      </w:r>
      <w:r w:rsidR="00BE5D0C" w:rsidRPr="00CB2536">
        <w:rPr>
          <w:rFonts w:ascii="Georgia" w:eastAsia="Times New Roman" w:hAnsi="Georgia" w:cs="Times New Roman"/>
          <w:sz w:val="20"/>
          <w:szCs w:val="20"/>
        </w:rPr>
        <w:t xml:space="preserve"> provides a structured framework for admitting hearsay where necessary. It is admissible only if it passes through one of four gateways:</w:t>
      </w:r>
    </w:p>
    <w:p w:rsidR="00A4717E" w:rsidRPr="00CB2536" w:rsidRDefault="00BE5D0C" w:rsidP="002D6832">
      <w:pPr>
        <w:numPr>
          <w:ilvl w:val="0"/>
          <w:numId w:val="50"/>
        </w:numPr>
        <w:shd w:val="clear" w:color="auto" w:fill="FFFFFF"/>
        <w:spacing w:before="240"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Gateway (a):</w:t>
      </w:r>
      <w:r w:rsidRPr="00CB2536">
        <w:rPr>
          <w:rFonts w:ascii="Georgia" w:eastAsia="Times New Roman" w:hAnsi="Georgia" w:cs="Times New Roman"/>
          <w:sz w:val="20"/>
          <w:szCs w:val="20"/>
        </w:rPr>
        <w:t xml:space="preserve"> Admissible under statute (primarily the gateways in ss.116- Unavailable witnesses &amp; 117- Business Documents CJA 2003).</w:t>
      </w:r>
    </w:p>
    <w:p w:rsidR="00A4717E" w:rsidRPr="00CB2536" w:rsidRDefault="00BE5D0C" w:rsidP="002D6832">
      <w:pPr>
        <w:numPr>
          <w:ilvl w:val="0"/>
          <w:numId w:val="50"/>
        </w:numPr>
        <w:shd w:val="clear" w:color="auto" w:fill="FFFFFF"/>
        <w:spacing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Gateway (b):</w:t>
      </w:r>
      <w:r w:rsidRPr="00CB2536">
        <w:rPr>
          <w:rFonts w:ascii="Georgia" w:eastAsia="Times New Roman" w:hAnsi="Georgia" w:cs="Times New Roman"/>
          <w:sz w:val="20"/>
          <w:szCs w:val="20"/>
        </w:rPr>
        <w:t xml:space="preserve"> Admissible under a preserved common law rule (e.g., </w:t>
      </w:r>
      <w:r w:rsidRPr="00CB2536">
        <w:rPr>
          <w:rFonts w:ascii="Georgia" w:eastAsia="Times New Roman" w:hAnsi="Georgia" w:cs="Times New Roman"/>
          <w:i/>
          <w:iCs/>
          <w:sz w:val="20"/>
          <w:szCs w:val="20"/>
        </w:rPr>
        <w:t>res gestae</w:t>
      </w:r>
      <w:r w:rsidRPr="00CB2536">
        <w:rPr>
          <w:rFonts w:ascii="Georgia" w:eastAsia="Times New Roman" w:hAnsi="Georgia" w:cs="Times New Roman"/>
          <w:sz w:val="20"/>
          <w:szCs w:val="20"/>
        </w:rPr>
        <w:t xml:space="preserve"> statements made as part of the incident).</w:t>
      </w:r>
    </w:p>
    <w:p w:rsidR="00A4717E" w:rsidRPr="00CB2536" w:rsidRDefault="00BE5D0C" w:rsidP="002D6832">
      <w:pPr>
        <w:numPr>
          <w:ilvl w:val="0"/>
          <w:numId w:val="50"/>
        </w:numPr>
        <w:shd w:val="clear" w:color="auto" w:fill="FFFFFF"/>
        <w:spacing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Gateway (c):</w:t>
      </w:r>
      <w:r w:rsidRPr="00CB2536">
        <w:rPr>
          <w:rFonts w:ascii="Georgia" w:eastAsia="Times New Roman" w:hAnsi="Georgia" w:cs="Times New Roman"/>
          <w:sz w:val="20"/>
          <w:szCs w:val="20"/>
        </w:rPr>
        <w:t xml:space="preserve"> All parties agree to its admission.</w:t>
      </w:r>
    </w:p>
    <w:p w:rsidR="00A4717E" w:rsidRPr="00CB2536" w:rsidRDefault="00BE5D0C" w:rsidP="002D6832">
      <w:pPr>
        <w:numPr>
          <w:ilvl w:val="0"/>
          <w:numId w:val="50"/>
        </w:numPr>
        <w:shd w:val="clear" w:color="auto" w:fill="FFFFFF"/>
        <w:spacing w:after="240"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Gateway (d):</w:t>
      </w:r>
      <w:r w:rsidRPr="00CB2536">
        <w:rPr>
          <w:rFonts w:ascii="Georgia" w:eastAsia="Times New Roman" w:hAnsi="Georgia" w:cs="Times New Roman"/>
          <w:sz w:val="20"/>
          <w:szCs w:val="20"/>
        </w:rPr>
        <w:t xml:space="preserve"> The court is satisfied it is in the interests of justice for it to be admitted.</w:t>
      </w:r>
    </w:p>
    <w:p w:rsidR="00A4717E" w:rsidRPr="00CB2536" w:rsidRDefault="00703E25" w:rsidP="00703E25">
      <w:pPr>
        <w:pStyle w:val="Heading2"/>
        <w:keepNext w:val="0"/>
        <w:keepLines w:val="0"/>
        <w:shd w:val="clear" w:color="auto" w:fill="FFFFFF"/>
        <w:spacing w:after="80" w:line="240" w:lineRule="auto"/>
        <w:ind w:firstLine="360"/>
        <w:rPr>
          <w:rFonts w:ascii="Georgia" w:eastAsia="Times New Roman" w:hAnsi="Georgia" w:cs="Times New Roman"/>
          <w:b/>
          <w:bCs/>
          <w:sz w:val="20"/>
          <w:szCs w:val="20"/>
        </w:rPr>
      </w:pPr>
      <w:bookmarkStart w:id="13" w:name="_dhc9rpeotdst" w:colFirst="0" w:colLast="0"/>
      <w:bookmarkEnd w:id="13"/>
      <w:r>
        <w:rPr>
          <w:rFonts w:ascii="Georgia" w:eastAsia="Times New Roman" w:hAnsi="Georgia" w:cs="Times New Roman"/>
          <w:b/>
          <w:bCs/>
          <w:sz w:val="20"/>
          <w:szCs w:val="20"/>
        </w:rPr>
        <w:t>6.</w:t>
      </w:r>
      <w:r w:rsidR="00BE5D0C" w:rsidRPr="00CB2536">
        <w:rPr>
          <w:rFonts w:ascii="Georgia" w:eastAsia="Times New Roman" w:hAnsi="Georgia" w:cs="Times New Roman"/>
          <w:b/>
          <w:bCs/>
          <w:sz w:val="20"/>
          <w:szCs w:val="20"/>
        </w:rPr>
        <w:t xml:space="preserve"> </w:t>
      </w:r>
      <w:r w:rsidR="00460C13" w:rsidRPr="00CB2536">
        <w:rPr>
          <w:rFonts w:ascii="Georgia" w:eastAsia="Times New Roman" w:hAnsi="Georgia" w:cs="Times New Roman"/>
          <w:b/>
          <w:bCs/>
          <w:sz w:val="20"/>
          <w:szCs w:val="20"/>
        </w:rPr>
        <w:t>GATEWAY A- STATUTORY GATEWAYS (SS.116 &amp; 117 CJA 2003)</w:t>
      </w:r>
    </w:p>
    <w:p w:rsidR="00A4717E" w:rsidRPr="00CB2536" w:rsidRDefault="00BE5D0C" w:rsidP="002D6832">
      <w:pPr>
        <w:pStyle w:val="Heading3"/>
        <w:keepNext w:val="0"/>
        <w:keepLines w:val="0"/>
        <w:numPr>
          <w:ilvl w:val="0"/>
          <w:numId w:val="83"/>
        </w:numPr>
        <w:shd w:val="clear" w:color="auto" w:fill="FFFFFF"/>
        <w:spacing w:before="280" w:line="240" w:lineRule="auto"/>
        <w:rPr>
          <w:rFonts w:ascii="Georgia" w:eastAsia="Times New Roman" w:hAnsi="Georgia" w:cs="Times New Roman"/>
          <w:b/>
          <w:bCs/>
          <w:color w:val="auto"/>
          <w:sz w:val="20"/>
          <w:szCs w:val="20"/>
        </w:rPr>
      </w:pPr>
      <w:bookmarkStart w:id="14" w:name="_nzwq8a32jvjl" w:colFirst="0" w:colLast="0"/>
      <w:bookmarkEnd w:id="14"/>
      <w:r w:rsidRPr="00CB2536">
        <w:rPr>
          <w:rFonts w:ascii="Georgia" w:eastAsia="Times New Roman" w:hAnsi="Georgia" w:cs="Times New Roman"/>
          <w:b/>
          <w:bCs/>
          <w:color w:val="auto"/>
          <w:sz w:val="20"/>
          <w:szCs w:val="20"/>
        </w:rPr>
        <w:t>Section 116 – Unavailable Witnesses</w:t>
      </w:r>
    </w:p>
    <w:p w:rsidR="00A4717E" w:rsidRPr="00CB2536" w:rsidRDefault="00BE5D0C" w:rsidP="00703E25">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This allows a </w:t>
      </w:r>
      <w:r w:rsidRPr="00CB2536">
        <w:rPr>
          <w:rFonts w:ascii="Georgia" w:eastAsia="Times New Roman" w:hAnsi="Georgia" w:cs="Times New Roman"/>
          <w:b/>
          <w:bCs/>
          <w:sz w:val="20"/>
          <w:szCs w:val="20"/>
        </w:rPr>
        <w:t>witness statement</w:t>
      </w:r>
      <w:r w:rsidRPr="00CB2536">
        <w:rPr>
          <w:rFonts w:ascii="Georgia" w:eastAsia="Times New Roman" w:hAnsi="Georgia" w:cs="Times New Roman"/>
          <w:sz w:val="20"/>
          <w:szCs w:val="20"/>
        </w:rPr>
        <w:t xml:space="preserve"> to be admitted where the maker is </w:t>
      </w:r>
      <w:r w:rsidRPr="00CB2536">
        <w:rPr>
          <w:rFonts w:ascii="Georgia" w:eastAsia="Times New Roman" w:hAnsi="Georgia" w:cs="Times New Roman"/>
          <w:b/>
          <w:bCs/>
          <w:sz w:val="20"/>
          <w:szCs w:val="20"/>
        </w:rPr>
        <w:t>identified</w:t>
      </w:r>
      <w:r w:rsidRPr="00CB2536">
        <w:rPr>
          <w:rFonts w:ascii="Georgia" w:eastAsia="Times New Roman" w:hAnsi="Georgia" w:cs="Times New Roman"/>
          <w:sz w:val="20"/>
          <w:szCs w:val="20"/>
        </w:rPr>
        <w:t xml:space="preserve"> but unavailable due to a recognised reason, including:</w:t>
      </w:r>
    </w:p>
    <w:p w:rsidR="00A4717E" w:rsidRPr="00CB2536" w:rsidRDefault="00BE5D0C" w:rsidP="002D6832">
      <w:pPr>
        <w:numPr>
          <w:ilvl w:val="0"/>
          <w:numId w:val="71"/>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Death</w:t>
      </w:r>
      <w:r w:rsidRPr="00CB2536">
        <w:rPr>
          <w:rFonts w:ascii="Georgia" w:eastAsia="Times New Roman" w:hAnsi="Georgia" w:cs="Times New Roman"/>
          <w:sz w:val="20"/>
          <w:szCs w:val="20"/>
        </w:rPr>
        <w:br/>
      </w:r>
    </w:p>
    <w:p w:rsidR="00A4717E" w:rsidRPr="00CB2536" w:rsidRDefault="00BE5D0C" w:rsidP="002D6832">
      <w:pPr>
        <w:numPr>
          <w:ilvl w:val="0"/>
          <w:numId w:val="71"/>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Physical or mental unfitness</w:t>
      </w:r>
      <w:r w:rsidRPr="00CB2536">
        <w:rPr>
          <w:rFonts w:ascii="Georgia" w:eastAsia="Times New Roman" w:hAnsi="Georgia" w:cs="Times New Roman"/>
          <w:sz w:val="20"/>
          <w:szCs w:val="20"/>
        </w:rPr>
        <w:br/>
      </w:r>
    </w:p>
    <w:p w:rsidR="00A4717E" w:rsidRPr="00CB2536" w:rsidRDefault="00BE5D0C" w:rsidP="002D6832">
      <w:pPr>
        <w:numPr>
          <w:ilvl w:val="0"/>
          <w:numId w:val="71"/>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Cannot be found despite reasonable steps</w:t>
      </w:r>
      <w:r w:rsidRPr="00CB2536">
        <w:rPr>
          <w:rFonts w:ascii="Georgia" w:eastAsia="Times New Roman" w:hAnsi="Georgia" w:cs="Times New Roman"/>
          <w:sz w:val="20"/>
          <w:szCs w:val="20"/>
        </w:rPr>
        <w:br/>
      </w:r>
    </w:p>
    <w:p w:rsidR="00A4717E" w:rsidRPr="00CB2536" w:rsidRDefault="00BE5D0C" w:rsidP="002D6832">
      <w:pPr>
        <w:numPr>
          <w:ilvl w:val="0"/>
          <w:numId w:val="71"/>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Fear</w:t>
      </w:r>
      <w:r w:rsidRPr="00CB2536">
        <w:rPr>
          <w:rFonts w:ascii="Georgia" w:eastAsia="Times New Roman" w:hAnsi="Georgia" w:cs="Times New Roman"/>
          <w:sz w:val="20"/>
          <w:szCs w:val="20"/>
        </w:rPr>
        <w:br/>
      </w:r>
    </w:p>
    <w:p w:rsidR="003C70C8" w:rsidRDefault="00BE5D0C" w:rsidP="002D6832">
      <w:pPr>
        <w:numPr>
          <w:ilvl w:val="0"/>
          <w:numId w:val="71"/>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Being kept away by the defendant</w:t>
      </w:r>
      <w:r w:rsidRPr="00CB2536">
        <w:rPr>
          <w:rFonts w:ascii="Georgia" w:eastAsia="Times New Roman" w:hAnsi="Georgia" w:cs="Times New Roman"/>
          <w:sz w:val="20"/>
          <w:szCs w:val="20"/>
        </w:rPr>
        <w:br/>
      </w:r>
    </w:p>
    <w:p w:rsidR="00A4717E" w:rsidRPr="003C70C8" w:rsidRDefault="00BE5D0C" w:rsidP="00703E25">
      <w:pPr>
        <w:shd w:val="clear" w:color="auto" w:fill="FFFFFF"/>
        <w:spacing w:after="240" w:line="240" w:lineRule="auto"/>
        <w:ind w:firstLine="360"/>
        <w:rPr>
          <w:rFonts w:ascii="Georgia" w:eastAsia="Times New Roman" w:hAnsi="Georgia" w:cs="Times New Roman"/>
          <w:sz w:val="20"/>
          <w:szCs w:val="20"/>
        </w:rPr>
      </w:pPr>
      <w:r w:rsidRPr="003C70C8">
        <w:rPr>
          <w:rFonts w:ascii="Georgia" w:eastAsia="Times New Roman" w:hAnsi="Georgia" w:cs="Times New Roman"/>
          <w:sz w:val="20"/>
          <w:szCs w:val="20"/>
        </w:rPr>
        <w:t>The provision balances fairness with practicality where live testimony is impossible.</w:t>
      </w:r>
    </w:p>
    <w:p w:rsidR="00A4717E" w:rsidRPr="00CB2536" w:rsidRDefault="00460C13" w:rsidP="002D6832">
      <w:pPr>
        <w:pStyle w:val="Heading3"/>
        <w:keepNext w:val="0"/>
        <w:keepLines w:val="0"/>
        <w:numPr>
          <w:ilvl w:val="0"/>
          <w:numId w:val="83"/>
        </w:numPr>
        <w:shd w:val="clear" w:color="auto" w:fill="FFFFFF"/>
        <w:spacing w:before="280" w:line="240" w:lineRule="auto"/>
        <w:rPr>
          <w:rFonts w:ascii="Georgia" w:eastAsia="Times New Roman" w:hAnsi="Georgia" w:cs="Times New Roman"/>
          <w:b/>
          <w:bCs/>
          <w:color w:val="auto"/>
          <w:sz w:val="20"/>
          <w:szCs w:val="20"/>
        </w:rPr>
      </w:pPr>
      <w:bookmarkStart w:id="15" w:name="_yh8hxxcu695y" w:colFirst="0" w:colLast="0"/>
      <w:bookmarkEnd w:id="15"/>
      <w:r>
        <w:rPr>
          <w:rFonts w:ascii="Georgia" w:eastAsia="Times New Roman" w:hAnsi="Georgia" w:cs="Times New Roman"/>
          <w:b/>
          <w:bCs/>
          <w:color w:val="auto"/>
          <w:sz w:val="20"/>
          <w:szCs w:val="20"/>
        </w:rPr>
        <w:t xml:space="preserve"> </w:t>
      </w:r>
      <w:r w:rsidR="00BE5D0C" w:rsidRPr="00CB2536">
        <w:rPr>
          <w:rFonts w:ascii="Georgia" w:eastAsia="Times New Roman" w:hAnsi="Georgia" w:cs="Times New Roman"/>
          <w:b/>
          <w:bCs/>
          <w:color w:val="auto"/>
          <w:sz w:val="20"/>
          <w:szCs w:val="20"/>
        </w:rPr>
        <w:t>Section 117 – Business Documents</w:t>
      </w:r>
    </w:p>
    <w:p w:rsidR="00A4717E" w:rsidRPr="00CB2536" w:rsidRDefault="00BE5D0C" w:rsidP="00703E25">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This allows admission of statements contained in </w:t>
      </w:r>
      <w:r w:rsidRPr="00CB2536">
        <w:rPr>
          <w:rFonts w:ascii="Georgia" w:eastAsia="Times New Roman" w:hAnsi="Georgia" w:cs="Times New Roman"/>
          <w:b/>
          <w:bCs/>
          <w:sz w:val="20"/>
          <w:szCs w:val="20"/>
        </w:rPr>
        <w:t>business or professional records</w:t>
      </w:r>
      <w:r w:rsidRPr="00CB2536">
        <w:rPr>
          <w:rFonts w:ascii="Georgia" w:eastAsia="Times New Roman" w:hAnsi="Georgia" w:cs="Times New Roman"/>
          <w:sz w:val="20"/>
          <w:szCs w:val="20"/>
        </w:rPr>
        <w:t>, su</w:t>
      </w:r>
      <w:r w:rsidR="00703E25">
        <w:rPr>
          <w:rFonts w:ascii="Georgia" w:eastAsia="Times New Roman" w:hAnsi="Georgia" w:cs="Times New Roman"/>
          <w:sz w:val="20"/>
          <w:szCs w:val="20"/>
        </w:rPr>
        <w:t>ch as i</w:t>
      </w:r>
      <w:r w:rsidRPr="00CB2536">
        <w:rPr>
          <w:rFonts w:ascii="Georgia" w:eastAsia="Times New Roman" w:hAnsi="Georgia" w:cs="Times New Roman"/>
          <w:sz w:val="20"/>
          <w:szCs w:val="20"/>
        </w:rPr>
        <w:t>nvoices, medical notes, or logbooks, provided:</w:t>
      </w:r>
    </w:p>
    <w:p w:rsidR="00A4717E" w:rsidRPr="00CB2536" w:rsidRDefault="00BE5D0C" w:rsidP="00E61A8F">
      <w:pPr>
        <w:numPr>
          <w:ilvl w:val="0"/>
          <w:numId w:val="12"/>
        </w:numPr>
        <w:shd w:val="clear" w:color="auto" w:fill="FFFFFF"/>
        <w:spacing w:before="240" w:line="240" w:lineRule="auto"/>
        <w:rPr>
          <w:rFonts w:ascii="Georgia" w:eastAsia="Roboto" w:hAnsi="Georgia" w:cs="Roboto"/>
          <w:sz w:val="20"/>
          <w:szCs w:val="20"/>
        </w:rPr>
      </w:pPr>
      <w:r w:rsidRPr="00CB2536">
        <w:rPr>
          <w:rFonts w:ascii="Georgia" w:eastAsia="Times New Roman" w:hAnsi="Georgia" w:cs="Times New Roman"/>
          <w:sz w:val="20"/>
          <w:szCs w:val="20"/>
        </w:rPr>
        <w:lastRenderedPageBreak/>
        <w:t xml:space="preserve">The document was created in the </w:t>
      </w:r>
      <w:r w:rsidRPr="00CB2536">
        <w:rPr>
          <w:rFonts w:ascii="Georgia" w:eastAsia="Times New Roman" w:hAnsi="Georgia" w:cs="Times New Roman"/>
          <w:b/>
          <w:bCs/>
          <w:sz w:val="20"/>
          <w:szCs w:val="20"/>
        </w:rPr>
        <w:t>course of business</w:t>
      </w:r>
      <w:r w:rsidRPr="00CB2536">
        <w:rPr>
          <w:rFonts w:ascii="Georgia" w:eastAsia="Times New Roman" w:hAnsi="Georgia" w:cs="Times New Roman"/>
          <w:b/>
          <w:bCs/>
          <w:sz w:val="20"/>
          <w:szCs w:val="20"/>
        </w:rPr>
        <w:br/>
      </w:r>
    </w:p>
    <w:p w:rsidR="00A4717E" w:rsidRPr="00CB2536" w:rsidRDefault="00BE5D0C" w:rsidP="00E61A8F">
      <w:pPr>
        <w:numPr>
          <w:ilvl w:val="0"/>
          <w:numId w:val="12"/>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information came from someone with </w:t>
      </w:r>
      <w:r w:rsidRPr="00CB2536">
        <w:rPr>
          <w:rFonts w:ascii="Georgia" w:eastAsia="Times New Roman" w:hAnsi="Georgia" w:cs="Times New Roman"/>
          <w:b/>
          <w:bCs/>
          <w:sz w:val="20"/>
          <w:szCs w:val="20"/>
        </w:rPr>
        <w:t>personal knowledge</w:t>
      </w:r>
      <w:r w:rsidRPr="00CB2536">
        <w:rPr>
          <w:rFonts w:ascii="Georgia" w:eastAsia="Times New Roman" w:hAnsi="Georgia" w:cs="Times New Roman"/>
          <w:b/>
          <w:bCs/>
          <w:sz w:val="20"/>
          <w:szCs w:val="20"/>
        </w:rPr>
        <w:br/>
      </w:r>
    </w:p>
    <w:p w:rsidR="00460C13" w:rsidRDefault="00460C13" w:rsidP="00460C13">
      <w:pPr>
        <w:numPr>
          <w:ilvl w:val="0"/>
          <w:numId w:val="12"/>
        </w:numPr>
        <w:shd w:val="clear" w:color="auto" w:fill="FFFFFF"/>
        <w:spacing w:after="240" w:line="240" w:lineRule="auto"/>
        <w:rPr>
          <w:rFonts w:ascii="Georgia" w:eastAsia="Times New Roman" w:hAnsi="Georgia" w:cs="Times New Roman"/>
          <w:sz w:val="20"/>
          <w:szCs w:val="20"/>
        </w:rPr>
      </w:pPr>
      <w:r>
        <w:rPr>
          <w:rFonts w:ascii="Georgia" w:eastAsia="Times New Roman" w:hAnsi="Georgia" w:cs="Times New Roman"/>
          <w:sz w:val="20"/>
          <w:szCs w:val="20"/>
        </w:rPr>
        <w:t>The document is reliable</w:t>
      </w:r>
    </w:p>
    <w:p w:rsidR="00A4717E" w:rsidRPr="00460C13" w:rsidRDefault="00BE5D0C" w:rsidP="00703E25">
      <w:pPr>
        <w:shd w:val="clear" w:color="auto" w:fill="FFFFFF"/>
        <w:spacing w:after="240" w:line="240" w:lineRule="auto"/>
        <w:ind w:firstLine="360"/>
        <w:rPr>
          <w:rFonts w:ascii="Georgia" w:eastAsia="Times New Roman" w:hAnsi="Georgia" w:cs="Times New Roman"/>
          <w:sz w:val="20"/>
          <w:szCs w:val="20"/>
        </w:rPr>
      </w:pPr>
      <w:r w:rsidRPr="00460C13">
        <w:rPr>
          <w:rFonts w:ascii="Georgia" w:eastAsia="Times New Roman" w:hAnsi="Georgia" w:cs="Times New Roman"/>
          <w:sz w:val="20"/>
          <w:szCs w:val="20"/>
        </w:rPr>
        <w:t>These gateways reduce the need for unnecessary witnesses while preserving evidential reliability.</w:t>
      </w:r>
    </w:p>
    <w:p w:rsidR="00A4717E" w:rsidRPr="00460C13" w:rsidRDefault="00703E25" w:rsidP="00703E25">
      <w:pPr>
        <w:shd w:val="clear" w:color="auto" w:fill="FFFFFF"/>
        <w:spacing w:before="240" w:after="240" w:line="240" w:lineRule="auto"/>
        <w:ind w:firstLine="360"/>
        <w:rPr>
          <w:rFonts w:ascii="Georgia" w:eastAsia="Times New Roman" w:hAnsi="Georgia" w:cs="Times New Roman"/>
          <w:b/>
          <w:bCs/>
          <w:sz w:val="20"/>
          <w:szCs w:val="20"/>
        </w:rPr>
      </w:pPr>
      <w:r>
        <w:rPr>
          <w:rFonts w:ascii="Georgia" w:eastAsia="Times New Roman" w:hAnsi="Georgia" w:cs="Times New Roman"/>
          <w:b/>
          <w:bCs/>
          <w:sz w:val="20"/>
          <w:szCs w:val="20"/>
        </w:rPr>
        <w:t>7.</w:t>
      </w:r>
      <w:r w:rsidR="00460C13">
        <w:rPr>
          <w:rFonts w:ascii="Georgia" w:eastAsia="Times New Roman" w:hAnsi="Georgia" w:cs="Times New Roman"/>
          <w:b/>
          <w:bCs/>
          <w:sz w:val="20"/>
          <w:szCs w:val="20"/>
        </w:rPr>
        <w:t xml:space="preserve"> </w:t>
      </w:r>
      <w:r w:rsidR="00460C13" w:rsidRPr="00460C13">
        <w:rPr>
          <w:rFonts w:ascii="Georgia" w:eastAsia="Times New Roman" w:hAnsi="Georgia" w:cs="Times New Roman"/>
          <w:b/>
          <w:bCs/>
          <w:sz w:val="20"/>
          <w:szCs w:val="20"/>
        </w:rPr>
        <w:t>GATEWAY (B): PRESERVED COMMON LAW RULES (CJA 2003, S.114(1)(B))</w:t>
      </w:r>
    </w:p>
    <w:p w:rsidR="00A4717E" w:rsidRPr="00CB2536" w:rsidRDefault="00BE5D0C" w:rsidP="00703E25">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Hearsay evidence may be admitted where it falls within a </w:t>
      </w:r>
      <w:r w:rsidRPr="00CB2536">
        <w:rPr>
          <w:rFonts w:ascii="Georgia" w:eastAsia="Times New Roman" w:hAnsi="Georgia" w:cs="Times New Roman"/>
          <w:b/>
          <w:bCs/>
          <w:sz w:val="20"/>
          <w:szCs w:val="20"/>
        </w:rPr>
        <w:t>common law exception preserved by the Criminal Justice Act 2003</w:t>
      </w:r>
      <w:r w:rsidRPr="00CB2536">
        <w:rPr>
          <w:rFonts w:ascii="Georgia" w:eastAsia="Times New Roman" w:hAnsi="Georgia" w:cs="Times New Roman"/>
          <w:sz w:val="20"/>
          <w:szCs w:val="20"/>
        </w:rPr>
        <w:t>. These exceptions are narrow and based on reliability arising from the circumstances in which the statement was made.</w:t>
      </w:r>
    </w:p>
    <w:p w:rsidR="00A4717E" w:rsidRPr="00CB2536" w:rsidRDefault="00BE5D0C" w:rsidP="00703E25">
      <w:pPr>
        <w:shd w:val="clear" w:color="auto" w:fill="FFFFFF"/>
        <w:spacing w:before="240" w:after="240" w:line="240" w:lineRule="auto"/>
        <w:ind w:left="360"/>
        <w:rPr>
          <w:rFonts w:ascii="Georgia" w:eastAsia="Times New Roman" w:hAnsi="Georgia" w:cs="Times New Roman"/>
          <w:sz w:val="20"/>
          <w:szCs w:val="20"/>
        </w:rPr>
      </w:pPr>
      <w:r w:rsidRPr="00CB2536">
        <w:rPr>
          <w:rFonts w:ascii="Georgia" w:eastAsia="Times New Roman" w:hAnsi="Georgia" w:cs="Times New Roman"/>
          <w:sz w:val="20"/>
          <w:szCs w:val="20"/>
        </w:rPr>
        <w:t xml:space="preserve">The most important example is </w:t>
      </w:r>
      <w:r w:rsidRPr="00CB2536">
        <w:rPr>
          <w:rFonts w:ascii="Georgia" w:eastAsia="Times New Roman" w:hAnsi="Georgia" w:cs="Times New Roman"/>
          <w:b/>
          <w:bCs/>
          <w:sz w:val="20"/>
          <w:szCs w:val="20"/>
        </w:rPr>
        <w:t>res gestae</w:t>
      </w:r>
      <w:r w:rsidRPr="00CB2536">
        <w:rPr>
          <w:rFonts w:ascii="Georgia" w:eastAsia="Times New Roman" w:hAnsi="Georgia" w:cs="Times New Roman"/>
          <w:sz w:val="20"/>
          <w:szCs w:val="20"/>
        </w:rPr>
        <w:t xml:space="preserve">, which covers statements made </w:t>
      </w:r>
      <w:r w:rsidRPr="00CB2536">
        <w:rPr>
          <w:rFonts w:ascii="Georgia" w:eastAsia="Times New Roman" w:hAnsi="Georgia" w:cs="Times New Roman"/>
          <w:b/>
          <w:bCs/>
          <w:sz w:val="20"/>
          <w:szCs w:val="20"/>
        </w:rPr>
        <w:t>spontaneously and contemporaneously with an event</w:t>
      </w:r>
      <w:r w:rsidRPr="00CB2536">
        <w:rPr>
          <w:rFonts w:ascii="Georgia" w:eastAsia="Times New Roman" w:hAnsi="Georgia" w:cs="Times New Roman"/>
          <w:sz w:val="20"/>
          <w:szCs w:val="20"/>
        </w:rPr>
        <w:t>, such that there was no real opportunity for fabrication. This includes:</w:t>
      </w:r>
    </w:p>
    <w:p w:rsidR="00A4717E" w:rsidRPr="00CB2536" w:rsidRDefault="00BE5D0C" w:rsidP="002D6832">
      <w:pPr>
        <w:numPr>
          <w:ilvl w:val="0"/>
          <w:numId w:val="72"/>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Statements made during or immediately after a shocking or dramatic incident</w:t>
      </w:r>
      <w:r w:rsidRPr="00CB2536">
        <w:rPr>
          <w:rFonts w:ascii="Georgia" w:eastAsia="Times New Roman" w:hAnsi="Georgia" w:cs="Times New Roman"/>
          <w:sz w:val="20"/>
          <w:szCs w:val="20"/>
        </w:rPr>
        <w:br/>
      </w:r>
    </w:p>
    <w:p w:rsidR="00A4717E" w:rsidRPr="00CB2536" w:rsidRDefault="00BE5D0C" w:rsidP="002D6832">
      <w:pPr>
        <w:numPr>
          <w:ilvl w:val="0"/>
          <w:numId w:val="7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Statements made under the stress of excitement or pain</w:t>
      </w:r>
      <w:r w:rsidRPr="00CB2536">
        <w:rPr>
          <w:rFonts w:ascii="Georgia" w:eastAsia="Times New Roman" w:hAnsi="Georgia" w:cs="Times New Roman"/>
          <w:sz w:val="20"/>
          <w:szCs w:val="20"/>
        </w:rPr>
        <w:br/>
      </w:r>
    </w:p>
    <w:p w:rsidR="00A4717E" w:rsidRPr="00CB2536" w:rsidRDefault="00BE5D0C" w:rsidP="002D6832">
      <w:pPr>
        <w:numPr>
          <w:ilvl w:val="0"/>
          <w:numId w:val="72"/>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Statements forming part of a continuing transaction</w:t>
      </w:r>
      <w:r w:rsidRPr="00CB2536">
        <w:rPr>
          <w:rFonts w:ascii="Georgia" w:eastAsia="Times New Roman" w:hAnsi="Georgia" w:cs="Times New Roman"/>
          <w:sz w:val="20"/>
          <w:szCs w:val="20"/>
        </w:rPr>
        <w:br/>
      </w:r>
    </w:p>
    <w:p w:rsidR="00A4717E" w:rsidRPr="00CB2536" w:rsidRDefault="00BE5D0C" w:rsidP="00703E25">
      <w:pPr>
        <w:shd w:val="clear" w:color="auto" w:fill="FFFFFF"/>
        <w:spacing w:before="240" w:after="240" w:line="240" w:lineRule="auto"/>
        <w:ind w:firstLine="360"/>
        <w:rPr>
          <w:rFonts w:ascii="Georgia" w:eastAsia="Times New Roman" w:hAnsi="Georgia" w:cs="Times New Roman"/>
          <w:sz w:val="20"/>
          <w:szCs w:val="20"/>
        </w:rPr>
      </w:pPr>
      <w:r w:rsidRPr="00CB2536">
        <w:rPr>
          <w:rFonts w:ascii="Georgia" w:eastAsia="Times New Roman" w:hAnsi="Georgia" w:cs="Times New Roman"/>
          <w:sz w:val="20"/>
          <w:szCs w:val="20"/>
        </w:rPr>
        <w:t>Other preserved common law examples include:</w:t>
      </w:r>
    </w:p>
    <w:p w:rsidR="00A4717E" w:rsidRPr="00CB2536" w:rsidRDefault="00BE5D0C" w:rsidP="002D6832">
      <w:pPr>
        <w:numPr>
          <w:ilvl w:val="0"/>
          <w:numId w:val="35"/>
        </w:numPr>
        <w:shd w:val="clear" w:color="auto" w:fill="FFFFFF"/>
        <w:spacing w:before="240" w:line="240" w:lineRule="auto"/>
        <w:rPr>
          <w:rFonts w:ascii="Georgia" w:eastAsia="Roboto" w:hAnsi="Georgia" w:cs="Roboto"/>
          <w:sz w:val="20"/>
          <w:szCs w:val="20"/>
        </w:rPr>
      </w:pPr>
      <w:r w:rsidRPr="00CB2536">
        <w:rPr>
          <w:rFonts w:ascii="Georgia" w:eastAsia="Times New Roman" w:hAnsi="Georgia" w:cs="Times New Roman"/>
          <w:b/>
          <w:bCs/>
          <w:sz w:val="20"/>
          <w:szCs w:val="20"/>
        </w:rPr>
        <w:t>Confessions</w:t>
      </w:r>
      <w:r w:rsidRPr="00CB2536">
        <w:rPr>
          <w:rFonts w:ascii="Georgia" w:eastAsia="Times New Roman" w:hAnsi="Georgia" w:cs="Times New Roman"/>
          <w:sz w:val="20"/>
          <w:szCs w:val="20"/>
        </w:rPr>
        <w:t xml:space="preserve"> made by a defendant (admissible against them under common law and statute)</w:t>
      </w:r>
      <w:r w:rsidRPr="00CB2536">
        <w:rPr>
          <w:rFonts w:ascii="Georgia" w:eastAsia="Times New Roman" w:hAnsi="Georgia" w:cs="Times New Roman"/>
          <w:sz w:val="20"/>
          <w:szCs w:val="20"/>
        </w:rPr>
        <w:br/>
      </w:r>
    </w:p>
    <w:p w:rsidR="00A4717E" w:rsidRPr="00CB2536" w:rsidRDefault="00BE5D0C" w:rsidP="002D6832">
      <w:pPr>
        <w:numPr>
          <w:ilvl w:val="0"/>
          <w:numId w:val="35"/>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b/>
          <w:bCs/>
          <w:sz w:val="20"/>
          <w:szCs w:val="20"/>
        </w:rPr>
        <w:t>Statements against interest</w:t>
      </w:r>
      <w:r w:rsidRPr="00CB2536">
        <w:rPr>
          <w:rFonts w:ascii="Georgia" w:eastAsia="Times New Roman" w:hAnsi="Georgia" w:cs="Times New Roman"/>
          <w:sz w:val="20"/>
          <w:szCs w:val="20"/>
        </w:rPr>
        <w:t>, where the declarant makes a statement damaging to their own interests, enhancing reliability</w:t>
      </w:r>
      <w:r w:rsidRPr="00CB2536">
        <w:rPr>
          <w:rFonts w:ascii="Georgia" w:eastAsia="Times New Roman" w:hAnsi="Georgia" w:cs="Times New Roman"/>
          <w:sz w:val="20"/>
          <w:szCs w:val="20"/>
        </w:rPr>
        <w:br/>
      </w:r>
    </w:p>
    <w:p w:rsidR="00460C13" w:rsidRPr="00460C13" w:rsidRDefault="00BE5D0C" w:rsidP="002D6832">
      <w:pPr>
        <w:numPr>
          <w:ilvl w:val="0"/>
          <w:numId w:val="35"/>
        </w:numPr>
        <w:shd w:val="clear" w:color="auto" w:fill="FFFFFF"/>
        <w:spacing w:after="240" w:line="240" w:lineRule="auto"/>
        <w:rPr>
          <w:rFonts w:ascii="Georgia" w:eastAsia="Roboto" w:hAnsi="Georgia" w:cs="Roboto"/>
          <w:sz w:val="20"/>
          <w:szCs w:val="20"/>
        </w:rPr>
      </w:pPr>
      <w:r w:rsidRPr="00CB2536">
        <w:rPr>
          <w:rFonts w:ascii="Georgia" w:eastAsia="Times New Roman" w:hAnsi="Georgia" w:cs="Times New Roman"/>
          <w:b/>
          <w:bCs/>
          <w:sz w:val="20"/>
          <w:szCs w:val="20"/>
        </w:rPr>
        <w:t>Reputation evidence</w:t>
      </w:r>
      <w:r w:rsidRPr="00CB2536">
        <w:rPr>
          <w:rFonts w:ascii="Georgia" w:eastAsia="Times New Roman" w:hAnsi="Georgia" w:cs="Times New Roman"/>
          <w:sz w:val="20"/>
          <w:szCs w:val="20"/>
        </w:rPr>
        <w:t xml:space="preserve">, in limited circumstances (e.g. reputation for </w:t>
      </w:r>
      <w:r w:rsidR="00460C13">
        <w:rPr>
          <w:rFonts w:ascii="Georgia" w:eastAsia="Times New Roman" w:hAnsi="Georgia" w:cs="Times New Roman"/>
          <w:sz w:val="20"/>
          <w:szCs w:val="20"/>
        </w:rPr>
        <w:t>violence in self-defence cases)</w:t>
      </w:r>
    </w:p>
    <w:p w:rsidR="00A4717E" w:rsidRPr="00460C13" w:rsidRDefault="00BE5D0C" w:rsidP="00460C13">
      <w:pPr>
        <w:shd w:val="clear" w:color="auto" w:fill="FFFFFF"/>
        <w:spacing w:after="240" w:line="240" w:lineRule="auto"/>
        <w:ind w:left="360"/>
        <w:rPr>
          <w:rFonts w:ascii="Georgia" w:eastAsia="Roboto" w:hAnsi="Georgia" w:cs="Roboto"/>
          <w:sz w:val="20"/>
          <w:szCs w:val="20"/>
        </w:rPr>
      </w:pPr>
      <w:r w:rsidRPr="00460C13">
        <w:rPr>
          <w:rFonts w:ascii="Georgia" w:eastAsia="Times New Roman" w:hAnsi="Georgia" w:cs="Times New Roman"/>
          <w:sz w:val="20"/>
          <w:szCs w:val="20"/>
        </w:rPr>
        <w:t>These common law gateways are retained to admit evidence that is considered inherently reliable despite being hearsay, where strict exclusion would undermine justice.</w:t>
      </w:r>
    </w:p>
    <w:p w:rsidR="00A4717E" w:rsidRPr="00CB2536" w:rsidRDefault="00703E25" w:rsidP="00703E25">
      <w:pPr>
        <w:shd w:val="clear" w:color="auto" w:fill="FFFFFF"/>
        <w:spacing w:before="240" w:after="240" w:line="240" w:lineRule="auto"/>
        <w:ind w:firstLine="360"/>
        <w:rPr>
          <w:rFonts w:ascii="Georgia" w:eastAsia="Times New Roman" w:hAnsi="Georgia" w:cs="Times New Roman"/>
          <w:b/>
          <w:bCs/>
          <w:sz w:val="20"/>
          <w:szCs w:val="20"/>
        </w:rPr>
      </w:pPr>
      <w:r>
        <w:rPr>
          <w:rFonts w:ascii="Georgia" w:eastAsia="Times New Roman" w:hAnsi="Georgia" w:cs="Times New Roman"/>
          <w:b/>
          <w:bCs/>
          <w:sz w:val="20"/>
          <w:szCs w:val="20"/>
        </w:rPr>
        <w:t>8.</w:t>
      </w:r>
      <w:r w:rsidR="00BE5D0C" w:rsidRPr="00CB2536">
        <w:rPr>
          <w:rFonts w:ascii="Georgia" w:eastAsia="Times New Roman" w:hAnsi="Georgia" w:cs="Times New Roman"/>
          <w:b/>
          <w:bCs/>
          <w:sz w:val="20"/>
          <w:szCs w:val="20"/>
        </w:rPr>
        <w:t xml:space="preserve">  </w:t>
      </w:r>
      <w:r w:rsidR="00460C13" w:rsidRPr="00CB2536">
        <w:rPr>
          <w:rFonts w:ascii="Georgia" w:eastAsia="Times New Roman" w:hAnsi="Georgia" w:cs="Times New Roman"/>
          <w:b/>
          <w:bCs/>
          <w:sz w:val="20"/>
          <w:szCs w:val="20"/>
        </w:rPr>
        <w:t>THE "INTERESTS OF JUSTICE" GATEWAY AND SAFEGUARDS</w:t>
      </w:r>
    </w:p>
    <w:p w:rsidR="00A4717E" w:rsidRPr="00CB2536" w:rsidRDefault="00BE5D0C" w:rsidP="00E61A8F">
      <w:pPr>
        <w:numPr>
          <w:ilvl w:val="0"/>
          <w:numId w:val="10"/>
        </w:numPr>
        <w:shd w:val="clear" w:color="auto" w:fill="FFFFFF"/>
        <w:spacing w:before="240"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Gateway (d) Discretion</w:t>
      </w:r>
      <w:r w:rsidRPr="00CB2536">
        <w:rPr>
          <w:rFonts w:ascii="Georgia" w:eastAsia="Times New Roman" w:hAnsi="Georgia" w:cs="Times New Roman"/>
          <w:sz w:val="20"/>
          <w:szCs w:val="20"/>
        </w:rPr>
        <w:t>: This is a safety valve. The court must cons</w:t>
      </w:r>
      <w:r w:rsidR="00460C13">
        <w:rPr>
          <w:rFonts w:ascii="Georgia" w:eastAsia="Times New Roman" w:hAnsi="Georgia" w:cs="Times New Roman"/>
          <w:sz w:val="20"/>
          <w:szCs w:val="20"/>
        </w:rPr>
        <w:t>ider factors listed in s.114(2);</w:t>
      </w:r>
    </w:p>
    <w:p w:rsidR="00A4717E" w:rsidRPr="00CB2536" w:rsidRDefault="00703E25"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t>Probative Value</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How important is the statement in proving a material issue in the case?</w:t>
      </w:r>
      <w:r w:rsidRPr="00CB2536">
        <w:rPr>
          <w:rFonts w:ascii="Georgia" w:eastAsia="Times New Roman" w:hAnsi="Georgia" w:cs="Times New Roman"/>
          <w:sz w:val="20"/>
          <w:szCs w:val="20"/>
        </w:rPr>
        <w:br/>
      </w:r>
    </w:p>
    <w:p w:rsidR="00A4717E" w:rsidRPr="00CB2536" w:rsidRDefault="00703E25"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t>Other Available Evidence</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What other evidence is av</w:t>
      </w:r>
      <w:r w:rsidR="00703E25">
        <w:rPr>
          <w:rFonts w:ascii="Georgia" w:eastAsia="Times New Roman" w:hAnsi="Georgia" w:cs="Times New Roman"/>
          <w:sz w:val="20"/>
          <w:szCs w:val="20"/>
        </w:rPr>
        <w:t>ailable on the same matter?</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Is the hearsay cumulative or crucial?</w:t>
      </w:r>
      <w:r w:rsidRPr="00CB2536">
        <w:rPr>
          <w:rFonts w:ascii="Georgia" w:eastAsia="Times New Roman" w:hAnsi="Georgia" w:cs="Times New Roman"/>
          <w:sz w:val="20"/>
          <w:szCs w:val="20"/>
        </w:rPr>
        <w:br/>
      </w:r>
    </w:p>
    <w:p w:rsidR="00A4717E" w:rsidRPr="00CB2536" w:rsidRDefault="00703E25"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t>Reliability of the Maker</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How reliable does the maker of the statement appear to be?</w:t>
      </w:r>
      <w:r w:rsidRPr="00CB2536">
        <w:rPr>
          <w:rFonts w:ascii="Georgia" w:eastAsia="Times New Roman" w:hAnsi="Georgia" w:cs="Times New Roman"/>
          <w:sz w:val="20"/>
          <w:szCs w:val="20"/>
        </w:rPr>
        <w:br/>
      </w:r>
    </w:p>
    <w:p w:rsidR="00A4717E" w:rsidRPr="00CB2536" w:rsidRDefault="00703E25"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t>Reliability of the Statement</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How reliable is the statement itself, having regard to how it was made?</w:t>
      </w:r>
      <w:r w:rsidRPr="00CB2536">
        <w:rPr>
          <w:rFonts w:ascii="Georgia" w:eastAsia="Times New Roman" w:hAnsi="Georgia" w:cs="Times New Roman"/>
          <w:sz w:val="20"/>
          <w:szCs w:val="20"/>
        </w:rPr>
        <w:br/>
      </w:r>
    </w:p>
    <w:p w:rsidR="00A4717E" w:rsidRPr="00CB2536" w:rsidRDefault="00BE5D0C" w:rsidP="002D6832">
      <w:pPr>
        <w:numPr>
          <w:ilvl w:val="0"/>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b/>
          <w:bCs/>
          <w:sz w:val="20"/>
          <w:szCs w:val="20"/>
        </w:rPr>
        <w:t>Cir</w:t>
      </w:r>
      <w:r w:rsidR="00703E25">
        <w:rPr>
          <w:rFonts w:ascii="Georgia" w:eastAsia="Times New Roman" w:hAnsi="Georgia" w:cs="Times New Roman"/>
          <w:b/>
          <w:bCs/>
          <w:sz w:val="20"/>
          <w:szCs w:val="20"/>
        </w:rPr>
        <w:t>cumstances in Which It Was Made</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Was it made spontaneously, under</w:t>
      </w:r>
      <w:r w:rsidR="00703E25">
        <w:rPr>
          <w:rFonts w:ascii="Georgia" w:eastAsia="Times New Roman" w:hAnsi="Georgia" w:cs="Times New Roman"/>
          <w:sz w:val="20"/>
          <w:szCs w:val="20"/>
        </w:rPr>
        <w:t xml:space="preserve"> pressure, or after reflection?</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Were there any incentives to lie or exaggerate?</w:t>
      </w:r>
      <w:r w:rsidRPr="00CB2536">
        <w:rPr>
          <w:rFonts w:ascii="Georgia" w:eastAsia="Times New Roman" w:hAnsi="Georgia" w:cs="Times New Roman"/>
          <w:sz w:val="20"/>
          <w:szCs w:val="20"/>
        </w:rPr>
        <w:br/>
      </w:r>
    </w:p>
    <w:p w:rsidR="00A4717E" w:rsidRPr="00CB2536" w:rsidRDefault="00703E25"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lastRenderedPageBreak/>
        <w:t>Ability to Test the Evidence</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How difficult will it be for the opposing party to challenge or test the statement?</w:t>
      </w:r>
      <w:r w:rsidRPr="00CB2536">
        <w:rPr>
          <w:rFonts w:ascii="Georgia" w:eastAsia="Times New Roman" w:hAnsi="Georgia" w:cs="Times New Roman"/>
          <w:sz w:val="20"/>
          <w:szCs w:val="20"/>
        </w:rPr>
        <w:br/>
      </w:r>
    </w:p>
    <w:p w:rsidR="00A4717E" w:rsidRPr="00CB2536" w:rsidRDefault="00D46FE6"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t>Risk of Unfairness</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Would admission of the statement cause undue prejudice to the defendant?</w:t>
      </w:r>
      <w:r w:rsidRPr="00CB2536">
        <w:rPr>
          <w:rFonts w:ascii="Georgia" w:eastAsia="Times New Roman" w:hAnsi="Georgia" w:cs="Times New Roman"/>
          <w:sz w:val="20"/>
          <w:szCs w:val="20"/>
        </w:rPr>
        <w:br/>
      </w:r>
    </w:p>
    <w:p w:rsidR="00A4717E" w:rsidRPr="00CB2536" w:rsidRDefault="00D46FE6" w:rsidP="002D6832">
      <w:pPr>
        <w:numPr>
          <w:ilvl w:val="0"/>
          <w:numId w:val="64"/>
        </w:numPr>
        <w:shd w:val="clear" w:color="auto" w:fill="FFFFFF"/>
        <w:spacing w:line="240" w:lineRule="auto"/>
        <w:rPr>
          <w:rFonts w:ascii="Georgia" w:eastAsia="Times New Roman" w:hAnsi="Georgia" w:cs="Times New Roman"/>
          <w:sz w:val="20"/>
          <w:szCs w:val="20"/>
        </w:rPr>
      </w:pPr>
      <w:r>
        <w:rPr>
          <w:rFonts w:ascii="Georgia" w:eastAsia="Times New Roman" w:hAnsi="Georgia" w:cs="Times New Roman"/>
          <w:b/>
          <w:bCs/>
          <w:sz w:val="20"/>
          <w:szCs w:val="20"/>
        </w:rPr>
        <w:t>Interests of Justice Overall</w:t>
      </w:r>
    </w:p>
    <w:p w:rsidR="00A4717E" w:rsidRPr="00CB2536" w:rsidRDefault="00BE5D0C" w:rsidP="002D6832">
      <w:pPr>
        <w:numPr>
          <w:ilvl w:val="1"/>
          <w:numId w:val="6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Does admitting the hearsay promote fairness and justice in the proceedings as a whole?</w:t>
      </w:r>
    </w:p>
    <w:p w:rsidR="00A4717E" w:rsidRPr="00CB2536" w:rsidRDefault="00BE5D0C" w:rsidP="00E61A8F">
      <w:pPr>
        <w:numPr>
          <w:ilvl w:val="0"/>
          <w:numId w:val="10"/>
        </w:numPr>
        <w:shd w:val="clear" w:color="auto" w:fill="FFFFFF"/>
        <w:spacing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Procedural Requirements:</w:t>
      </w:r>
      <w:r w:rsidRPr="00CB2536">
        <w:rPr>
          <w:rFonts w:ascii="Georgia" w:eastAsia="Times New Roman" w:hAnsi="Georgia" w:cs="Times New Roman"/>
          <w:sz w:val="20"/>
          <w:szCs w:val="20"/>
        </w:rPr>
        <w:t xml:space="preserve"> A party wishing to adduce hearsay must serve formal notice under the Criminal Procedure Rules. The opposing party can challenge admissibility at a pre-trial hearing.</w:t>
      </w:r>
    </w:p>
    <w:p w:rsidR="00A4717E" w:rsidRPr="00CB2536" w:rsidRDefault="00BE5D0C" w:rsidP="00E61A8F">
      <w:pPr>
        <w:numPr>
          <w:ilvl w:val="0"/>
          <w:numId w:val="10"/>
        </w:numPr>
        <w:shd w:val="clear" w:color="auto" w:fill="FFFFFF"/>
        <w:spacing w:after="240"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Ultimate Safeguards</w:t>
      </w:r>
      <w:r w:rsidRPr="00CB2536">
        <w:rPr>
          <w:rFonts w:ascii="Georgia" w:eastAsia="Times New Roman" w:hAnsi="Georgia" w:cs="Times New Roman"/>
          <w:sz w:val="20"/>
          <w:szCs w:val="20"/>
        </w:rPr>
        <w:t xml:space="preserve">: Even if hearsay is admissible, the court retains powers to exclude it: under </w:t>
      </w:r>
      <w:r w:rsidRPr="00460C13">
        <w:rPr>
          <w:rFonts w:ascii="Georgia" w:eastAsia="Times New Roman" w:hAnsi="Georgia" w:cs="Times New Roman"/>
          <w:i/>
          <w:sz w:val="20"/>
          <w:szCs w:val="20"/>
        </w:rPr>
        <w:t>s.126 CJA 2003</w:t>
      </w:r>
      <w:r w:rsidRPr="00CB2536">
        <w:rPr>
          <w:rFonts w:ascii="Georgia" w:eastAsia="Times New Roman" w:hAnsi="Georgia" w:cs="Times New Roman"/>
          <w:sz w:val="20"/>
          <w:szCs w:val="20"/>
        </w:rPr>
        <w:t xml:space="preserve"> if it would cause undue waste of time, or under </w:t>
      </w:r>
      <w:r w:rsidRPr="00460C13">
        <w:rPr>
          <w:rFonts w:ascii="Georgia" w:eastAsia="Times New Roman" w:hAnsi="Georgia" w:cs="Times New Roman"/>
          <w:i/>
          <w:sz w:val="20"/>
          <w:szCs w:val="20"/>
        </w:rPr>
        <w:t>s.78 PACE 1984</w:t>
      </w:r>
      <w:r w:rsidRPr="00CB2536">
        <w:rPr>
          <w:rFonts w:ascii="Georgia" w:eastAsia="Times New Roman" w:hAnsi="Georgia" w:cs="Times New Roman"/>
          <w:sz w:val="20"/>
          <w:szCs w:val="20"/>
        </w:rPr>
        <w:t xml:space="preserve"> if its admission would render the proceedings unfair (particularly where the defence cannot cross-examine the maker).</w:t>
      </w:r>
    </w:p>
    <w:p w:rsidR="00A4717E" w:rsidRPr="00CB2536" w:rsidRDefault="00A4717E" w:rsidP="00E61A8F">
      <w:pPr>
        <w:shd w:val="clear" w:color="auto" w:fill="FFFFFF"/>
        <w:spacing w:before="340" w:line="240" w:lineRule="auto"/>
        <w:ind w:left="720"/>
        <w:rPr>
          <w:rFonts w:ascii="Georgia" w:eastAsia="Times New Roman" w:hAnsi="Georgia" w:cs="Times New Roman"/>
          <w:sz w:val="20"/>
          <w:szCs w:val="20"/>
        </w:rPr>
      </w:pPr>
    </w:p>
    <w:p w:rsidR="00A4717E" w:rsidRPr="00CB2536" w:rsidRDefault="00460C13" w:rsidP="00E61A8F">
      <w:pPr>
        <w:shd w:val="clear" w:color="auto" w:fill="FFFFFF"/>
        <w:spacing w:before="340" w:line="240" w:lineRule="auto"/>
        <w:ind w:left="720"/>
        <w:rPr>
          <w:rFonts w:ascii="Georgia" w:eastAsia="Times New Roman" w:hAnsi="Georgia" w:cs="Times New Roman"/>
          <w:sz w:val="20"/>
          <w:szCs w:val="20"/>
        </w:rPr>
      </w:pPr>
      <w:r>
        <w:rPr>
          <w:rFonts w:ascii="Georgia" w:hAnsi="Georgia" w:cs="Times New Roman"/>
          <w:sz w:val="20"/>
          <w:szCs w:val="20"/>
        </w:rPr>
        <w:pict>
          <v:rect id="_x0000_i1031" style="width:0;height:1.5pt" o:hralign="center" o:hrstd="t" o:hr="t" fillcolor="#a0a0a0" stroked="f"/>
        </w:pict>
      </w:r>
    </w:p>
    <w:p w:rsidR="00A4717E" w:rsidRPr="00CB2536" w:rsidRDefault="00A4717E" w:rsidP="00E61A8F">
      <w:pPr>
        <w:spacing w:line="240" w:lineRule="auto"/>
        <w:rPr>
          <w:rFonts w:ascii="Georgia" w:eastAsia="Times New Roman" w:hAnsi="Georgia" w:cs="Times New Roman"/>
          <w:sz w:val="20"/>
          <w:szCs w:val="20"/>
        </w:rPr>
      </w:pPr>
    </w:p>
    <w:p w:rsidR="00A4717E" w:rsidRPr="00460C13" w:rsidRDefault="00BE5D0C" w:rsidP="00460C13">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bookmarkStart w:id="16" w:name="_uzsdu18keqjg" w:colFirst="0" w:colLast="0"/>
      <w:bookmarkEnd w:id="16"/>
      <w:r w:rsidRPr="00460C13">
        <w:rPr>
          <w:rFonts w:ascii="Georgia" w:eastAsia="Times New Roman" w:hAnsi="Georgia" w:cs="Times New Roman"/>
          <w:b/>
          <w:bCs/>
          <w:sz w:val="28"/>
          <w:szCs w:val="28"/>
        </w:rPr>
        <w:t>CHAPTER 7</w:t>
      </w:r>
    </w:p>
    <w:p w:rsidR="00A4717E" w:rsidRPr="00460C13" w:rsidRDefault="00BE5D0C" w:rsidP="00460C13">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bookmarkStart w:id="17" w:name="_dwzjxpp6hint" w:colFirst="0" w:colLast="0"/>
      <w:bookmarkEnd w:id="17"/>
      <w:r w:rsidRPr="00460C13">
        <w:rPr>
          <w:rFonts w:ascii="Georgia" w:eastAsia="Times New Roman" w:hAnsi="Georgia" w:cs="Times New Roman"/>
          <w:b/>
          <w:bCs/>
          <w:sz w:val="28"/>
          <w:szCs w:val="28"/>
        </w:rPr>
        <w:t>THE ADMISSIBILITY OF EVIDENCE 2: CONFESSIONS AND BAD CHARACTER</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1.</w:t>
      </w:r>
      <w:r w:rsidR="00BE5D0C" w:rsidRPr="00CB2536">
        <w:rPr>
          <w:rFonts w:ascii="Georgia" w:eastAsia="Times New Roman" w:hAnsi="Georgia" w:cs="Times New Roman"/>
          <w:b/>
          <w:bCs/>
          <w:sz w:val="20"/>
          <w:szCs w:val="20"/>
        </w:rPr>
        <w:t xml:space="preserve"> </w:t>
      </w:r>
      <w:r w:rsidR="00E57E42" w:rsidRPr="00CB2536">
        <w:rPr>
          <w:rFonts w:ascii="Georgia" w:eastAsia="Times New Roman" w:hAnsi="Georgia" w:cs="Times New Roman"/>
          <w:b/>
          <w:bCs/>
          <w:sz w:val="20"/>
          <w:szCs w:val="20"/>
        </w:rPr>
        <w:t>CONFESSION EVIDENCE: DEFINITION AND THE PRESUMPTION OF CAUTION</w:t>
      </w:r>
      <w:r w:rsidR="00BE5D0C" w:rsidRPr="00CB2536">
        <w:rPr>
          <w:rFonts w:ascii="Georgia" w:eastAsia="Times New Roman" w:hAnsi="Georgia" w:cs="Times New Roman"/>
          <w:sz w:val="20"/>
          <w:szCs w:val="20"/>
        </w:rPr>
        <w:br/>
        <w:t>The law treats confession evidence with extreme caution due to the grave risk of false admissions.</w:t>
      </w:r>
    </w:p>
    <w:p w:rsidR="00A4717E" w:rsidRPr="00CB2536" w:rsidRDefault="00BE5D0C" w:rsidP="002D6832">
      <w:pPr>
        <w:numPr>
          <w:ilvl w:val="0"/>
          <w:numId w:val="45"/>
        </w:numPr>
        <w:shd w:val="clear" w:color="auto" w:fill="FFFFFF"/>
        <w:spacing w:before="240"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Definition (PACE 1984, s.82(1)):</w:t>
      </w:r>
      <w:r w:rsidRPr="00CB2536">
        <w:rPr>
          <w:rFonts w:ascii="Georgia" w:eastAsia="Times New Roman" w:hAnsi="Georgia" w:cs="Times New Roman"/>
          <w:sz w:val="20"/>
          <w:szCs w:val="20"/>
        </w:rPr>
        <w:t xml:space="preserve"> A confession is "any statement wholly or partly adverse to the person who made it." This includes full admissions of guilt and partial admissions that place the defendant at the scene or admit an element of the offence.</w:t>
      </w:r>
    </w:p>
    <w:p w:rsidR="00A4717E" w:rsidRPr="00CB2536" w:rsidRDefault="00BE5D0C" w:rsidP="002D6832">
      <w:pPr>
        <w:numPr>
          <w:ilvl w:val="0"/>
          <w:numId w:val="45"/>
        </w:numPr>
        <w:shd w:val="clear" w:color="auto" w:fill="FFFFFF"/>
        <w:spacing w:after="240" w:line="240" w:lineRule="auto"/>
        <w:rPr>
          <w:rFonts w:ascii="Georgia" w:eastAsia="Times New Roman" w:hAnsi="Georgia" w:cs="Times New Roman"/>
          <w:sz w:val="20"/>
          <w:szCs w:val="20"/>
        </w:rPr>
      </w:pPr>
      <w:r w:rsidRPr="00460C13">
        <w:rPr>
          <w:rFonts w:ascii="Georgia" w:eastAsia="Times New Roman" w:hAnsi="Georgia" w:cs="Times New Roman"/>
          <w:b/>
          <w:sz w:val="20"/>
          <w:szCs w:val="20"/>
        </w:rPr>
        <w:t>General Admissibility (PACE 1984, s.76(1)):</w:t>
      </w:r>
      <w:r w:rsidRPr="00CB2536">
        <w:rPr>
          <w:rFonts w:ascii="Georgia" w:eastAsia="Times New Roman" w:hAnsi="Georgia" w:cs="Times New Roman"/>
          <w:sz w:val="20"/>
          <w:szCs w:val="20"/>
        </w:rPr>
        <w:t xml:space="preserve"> As an exception to the hearsay rule, a confession is admissible to prove the truth of its contents. However, this admissibility is conditional and can be challenged on specific, robust grounds.</w:t>
      </w:r>
    </w:p>
    <w:p w:rsidR="00A4717E" w:rsidRPr="00CB2536" w:rsidRDefault="00703E25" w:rsidP="00703E25">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2.</w:t>
      </w:r>
      <w:r w:rsidR="00BE5D0C" w:rsidRPr="00CB2536">
        <w:rPr>
          <w:rFonts w:ascii="Georgia" w:eastAsia="Times New Roman" w:hAnsi="Georgia" w:cs="Times New Roman"/>
          <w:b/>
          <w:bCs/>
          <w:sz w:val="20"/>
          <w:szCs w:val="20"/>
        </w:rPr>
        <w:t xml:space="preserve"> </w:t>
      </w:r>
      <w:r w:rsidR="00E57E42" w:rsidRPr="00CB2536">
        <w:rPr>
          <w:rFonts w:ascii="Georgia" w:eastAsia="Times New Roman" w:hAnsi="Georgia" w:cs="Times New Roman"/>
          <w:b/>
          <w:bCs/>
          <w:sz w:val="20"/>
          <w:szCs w:val="20"/>
        </w:rPr>
        <w:t>CHALLENGING ADMISSIBILITY: MANDATORY EXCLUSION UNDER SECTION 76(2) PACE</w:t>
      </w:r>
      <w:r w:rsidR="00BE5D0C" w:rsidRPr="00CB2536">
        <w:rPr>
          <w:rFonts w:ascii="Georgia" w:eastAsia="Times New Roman" w:hAnsi="Georgia" w:cs="Times New Roman"/>
          <w:sz w:val="20"/>
          <w:szCs w:val="20"/>
        </w:rPr>
        <w:br/>
        <w:t>The defence has two primary routes to challenge a confession. The first is a powerful mandatory exclusion rule.</w:t>
      </w:r>
    </w:p>
    <w:p w:rsidR="00A4717E" w:rsidRPr="00CB2536" w:rsidRDefault="00BE5D0C" w:rsidP="002D6832">
      <w:pPr>
        <w:numPr>
          <w:ilvl w:val="0"/>
          <w:numId w:val="37"/>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t>Ground (a) - Oppression:</w:t>
      </w:r>
      <w:r w:rsidRPr="00CB2536">
        <w:rPr>
          <w:rFonts w:ascii="Georgia" w:eastAsia="Times New Roman" w:hAnsi="Georgia" w:cs="Times New Roman"/>
          <w:sz w:val="20"/>
          <w:szCs w:val="20"/>
        </w:rPr>
        <w:t xml:space="preserve"> The court must exclude the confession if the prosecution cannot prove, beyond reasonable doubt, that it was not obtained by oppression. This is defined in </w:t>
      </w:r>
      <w:r w:rsidRPr="00E57E42">
        <w:rPr>
          <w:rFonts w:ascii="Georgia" w:eastAsia="Times New Roman" w:hAnsi="Georgia" w:cs="Times New Roman"/>
          <w:b/>
          <w:i/>
          <w:sz w:val="20"/>
          <w:szCs w:val="20"/>
        </w:rPr>
        <w:t>R v Fulling</w:t>
      </w:r>
      <w:r w:rsidRPr="00CB2536">
        <w:rPr>
          <w:rFonts w:ascii="Georgia" w:eastAsia="Times New Roman" w:hAnsi="Georgia" w:cs="Times New Roman"/>
          <w:sz w:val="20"/>
          <w:szCs w:val="20"/>
        </w:rPr>
        <w:t xml:space="preserve"> [1987] as "the exercise of authority or power in a burdensome, harsh, or wrongful manner."</w:t>
      </w:r>
    </w:p>
    <w:p w:rsidR="00A4717E" w:rsidRPr="00CB2536" w:rsidRDefault="00BE5D0C" w:rsidP="002D6832">
      <w:pPr>
        <w:numPr>
          <w:ilvl w:val="0"/>
          <w:numId w:val="37"/>
        </w:numPr>
        <w:shd w:val="clear" w:color="auto" w:fill="FFFFFF"/>
        <w:spacing w:after="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t>Ground (b) - Unreliability</w:t>
      </w:r>
      <w:r w:rsidRPr="00CB2536">
        <w:rPr>
          <w:rFonts w:ascii="Georgia" w:eastAsia="Times New Roman" w:hAnsi="Georgia" w:cs="Times New Roman"/>
          <w:sz w:val="20"/>
          <w:szCs w:val="20"/>
        </w:rPr>
        <w:t xml:space="preserve">: The court must exclude the confession if the prosecution cannot prove it was not obtained "in consequence of anything said or done which was likely, in the circumstances existing at the time, to render unreliable any confession which might be made." This focuses on external circumstances affecting the suspect's mind (e.g., promises, threats, intoxication, mental state, fatigue), as seen in </w:t>
      </w:r>
      <w:r w:rsidRPr="00E57E42">
        <w:rPr>
          <w:rFonts w:ascii="Georgia" w:eastAsia="Times New Roman" w:hAnsi="Georgia" w:cs="Times New Roman"/>
          <w:b/>
          <w:i/>
          <w:sz w:val="20"/>
          <w:szCs w:val="20"/>
        </w:rPr>
        <w:t>R v Goldenberg</w:t>
      </w:r>
      <w:r w:rsidRPr="00CB2536">
        <w:rPr>
          <w:rFonts w:ascii="Georgia" w:eastAsia="Times New Roman" w:hAnsi="Georgia" w:cs="Times New Roman"/>
          <w:sz w:val="20"/>
          <w:szCs w:val="20"/>
        </w:rPr>
        <w:t xml:space="preserve"> [1988] where a heroin addict's confession to get out of custody was excluded.</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sz w:val="20"/>
          <w:szCs w:val="20"/>
        </w:rPr>
        <w:t>3.</w:t>
      </w:r>
      <w:r w:rsidR="00E57E42" w:rsidRPr="00E57E42">
        <w:rPr>
          <w:rFonts w:ascii="Georgia" w:eastAsia="Times New Roman" w:hAnsi="Georgia" w:cs="Times New Roman"/>
          <w:b/>
          <w:bCs/>
          <w:sz w:val="20"/>
          <w:szCs w:val="20"/>
        </w:rPr>
        <w:t xml:space="preserve"> CHALLENGING ADMISSIBILITY: DISCRETIONARY EXCLUSION UNDER SECTION 78 PACE</w:t>
      </w:r>
      <w:r w:rsidR="00BE5D0C" w:rsidRPr="00CB2536">
        <w:rPr>
          <w:rFonts w:ascii="Georgia" w:eastAsia="Times New Roman" w:hAnsi="Georgia" w:cs="Times New Roman"/>
          <w:b/>
          <w:bCs/>
          <w:sz w:val="20"/>
          <w:szCs w:val="20"/>
        </w:rPr>
        <w:br/>
      </w:r>
      <w:r w:rsidR="00BE5D0C" w:rsidRPr="00CB2536">
        <w:rPr>
          <w:rFonts w:ascii="Georgia" w:eastAsia="Times New Roman" w:hAnsi="Georgia" w:cs="Times New Roman"/>
          <w:sz w:val="20"/>
          <w:szCs w:val="20"/>
        </w:rPr>
        <w:t xml:space="preserve">Even if a confession survives a </w:t>
      </w:r>
      <w:r w:rsidR="00BE5D0C" w:rsidRPr="00E57E42">
        <w:rPr>
          <w:rFonts w:ascii="Georgia" w:eastAsia="Times New Roman" w:hAnsi="Georgia" w:cs="Times New Roman"/>
          <w:i/>
          <w:sz w:val="20"/>
          <w:szCs w:val="20"/>
        </w:rPr>
        <w:t>section 76</w:t>
      </w:r>
      <w:r w:rsidR="00BE5D0C" w:rsidRPr="00CB2536">
        <w:rPr>
          <w:rFonts w:ascii="Georgia" w:eastAsia="Times New Roman" w:hAnsi="Georgia" w:cs="Times New Roman"/>
          <w:sz w:val="20"/>
          <w:szCs w:val="20"/>
        </w:rPr>
        <w:t xml:space="preserve"> challenge, a second, broader safeguard exists.</w:t>
      </w:r>
    </w:p>
    <w:p w:rsidR="00A4717E" w:rsidRPr="00CB2536" w:rsidRDefault="00BE5D0C" w:rsidP="00E61A8F">
      <w:pPr>
        <w:numPr>
          <w:ilvl w:val="0"/>
          <w:numId w:val="27"/>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lastRenderedPageBreak/>
        <w:t>The Fairness Discretion</w:t>
      </w:r>
      <w:r w:rsidRPr="00CB2536">
        <w:rPr>
          <w:rFonts w:ascii="Georgia" w:eastAsia="Times New Roman" w:hAnsi="Georgia" w:cs="Times New Roman"/>
          <w:sz w:val="20"/>
          <w:szCs w:val="20"/>
        </w:rPr>
        <w:t>: The court may exclude evidence (including confessions) if, having regard to all circumstances, including how it was obtained, its admission would have such an adverse effect on the fairness of the proceedings that it ought not to be admitted.</w:t>
      </w:r>
    </w:p>
    <w:p w:rsidR="00A4717E" w:rsidRPr="00CB2536" w:rsidRDefault="00BE5D0C" w:rsidP="00E61A8F">
      <w:pPr>
        <w:numPr>
          <w:ilvl w:val="0"/>
          <w:numId w:val="27"/>
        </w:numPr>
        <w:shd w:val="clear" w:color="auto" w:fill="FFFFFF"/>
        <w:spacing w:after="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t>Application</w:t>
      </w:r>
      <w:r w:rsidRPr="00CB2536">
        <w:rPr>
          <w:rFonts w:ascii="Georgia" w:eastAsia="Times New Roman" w:hAnsi="Georgia" w:cs="Times New Roman"/>
          <w:sz w:val="20"/>
          <w:szCs w:val="20"/>
        </w:rPr>
        <w:t xml:space="preserve">: This is often used where police have breached the PACE Codes of Practice (e.g., denying access to a solicitor, failing to conduct a proper interview, not putting a significant statement to the suspect) but the confession does not meet the high threshold of </w:t>
      </w:r>
      <w:r w:rsidRPr="00E57E42">
        <w:rPr>
          <w:rFonts w:ascii="Georgia" w:eastAsia="Times New Roman" w:hAnsi="Georgia" w:cs="Times New Roman"/>
          <w:i/>
          <w:sz w:val="20"/>
          <w:szCs w:val="20"/>
        </w:rPr>
        <w:t>section 76</w:t>
      </w:r>
      <w:r w:rsidRPr="00CB2536">
        <w:rPr>
          <w:rFonts w:ascii="Georgia" w:eastAsia="Times New Roman" w:hAnsi="Georgia" w:cs="Times New Roman"/>
          <w:sz w:val="20"/>
          <w:szCs w:val="20"/>
        </w:rPr>
        <w:t>.</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4.</w:t>
      </w:r>
      <w:r w:rsidR="00BE5D0C" w:rsidRPr="00CB2536">
        <w:rPr>
          <w:rFonts w:ascii="Georgia" w:eastAsia="Times New Roman" w:hAnsi="Georgia" w:cs="Times New Roman"/>
          <w:b/>
          <w:bCs/>
          <w:sz w:val="20"/>
          <w:szCs w:val="20"/>
        </w:rPr>
        <w:t xml:space="preserve"> </w:t>
      </w:r>
      <w:r w:rsidR="00E57E42" w:rsidRPr="00CB2536">
        <w:rPr>
          <w:rFonts w:ascii="Georgia" w:eastAsia="Times New Roman" w:hAnsi="Georgia" w:cs="Times New Roman"/>
          <w:b/>
          <w:bCs/>
          <w:sz w:val="20"/>
          <w:szCs w:val="20"/>
        </w:rPr>
        <w:t>BAD CHARACTER EVIDENCE: DEFINITION AND GENERAL RULE</w:t>
      </w:r>
      <w:r w:rsidR="00BE5D0C" w:rsidRPr="00CB2536">
        <w:rPr>
          <w:rFonts w:ascii="Georgia" w:eastAsia="Times New Roman" w:hAnsi="Georgia" w:cs="Times New Roman"/>
          <w:sz w:val="20"/>
          <w:szCs w:val="20"/>
        </w:rPr>
        <w:br/>
        <w:t>Evidence of a defendant's previous misconduct is treated as highly prejudicial.</w:t>
      </w:r>
    </w:p>
    <w:p w:rsidR="00A4717E" w:rsidRPr="00CB2536" w:rsidRDefault="00BE5D0C" w:rsidP="002D6832">
      <w:pPr>
        <w:numPr>
          <w:ilvl w:val="0"/>
          <w:numId w:val="79"/>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t>Definition (CJA 2003, s.98):</w:t>
      </w:r>
      <w:r w:rsidRPr="00CB2536">
        <w:rPr>
          <w:rFonts w:ascii="Georgia" w:eastAsia="Times New Roman" w:hAnsi="Georgia" w:cs="Times New Roman"/>
          <w:sz w:val="20"/>
          <w:szCs w:val="20"/>
        </w:rPr>
        <w:t xml:space="preserve"> "Bad character" means evidence of, or a disposition towards, misconduct. "Misconduct" is the commission of an offence or other reprehensible behaviour.</w:t>
      </w:r>
    </w:p>
    <w:p w:rsidR="00A4717E" w:rsidRPr="00CB2536" w:rsidRDefault="00BE5D0C" w:rsidP="002D6832">
      <w:pPr>
        <w:numPr>
          <w:ilvl w:val="0"/>
          <w:numId w:val="79"/>
        </w:numPr>
        <w:shd w:val="clear" w:color="auto" w:fill="FFFFFF"/>
        <w:spacing w:after="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t>The General Rule</w:t>
      </w:r>
      <w:r w:rsidRPr="00CB2536">
        <w:rPr>
          <w:rFonts w:ascii="Georgia" w:eastAsia="Times New Roman" w:hAnsi="Georgia" w:cs="Times New Roman"/>
          <w:sz w:val="20"/>
          <w:szCs w:val="20"/>
        </w:rPr>
        <w:t>: Evidence of a defendant's bad character is inadmissible. The risk is that a jury may convict on the basis of the defendant's past ("once a criminal, always a criminal") rather than the evidence for the current charge.</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5.</w:t>
      </w:r>
      <w:r w:rsidR="00BE5D0C" w:rsidRPr="00CB2536">
        <w:rPr>
          <w:rFonts w:ascii="Georgia" w:eastAsia="Times New Roman" w:hAnsi="Georgia" w:cs="Times New Roman"/>
          <w:b/>
          <w:bCs/>
          <w:sz w:val="20"/>
          <w:szCs w:val="20"/>
        </w:rPr>
        <w:t xml:space="preserve"> </w:t>
      </w:r>
      <w:r w:rsidR="00E57E42" w:rsidRPr="00CB2536">
        <w:rPr>
          <w:rFonts w:ascii="Georgia" w:eastAsia="Times New Roman" w:hAnsi="Georgia" w:cs="Times New Roman"/>
          <w:b/>
          <w:bCs/>
          <w:sz w:val="20"/>
          <w:szCs w:val="20"/>
        </w:rPr>
        <w:t>THE 7 GATEWAYS FOR A DEFENDANT'S BAD CHARACTER (CJA 2003, S.101(1))</w:t>
      </w:r>
      <w:r w:rsidR="00BE5D0C" w:rsidRPr="00CB2536">
        <w:rPr>
          <w:rFonts w:ascii="Georgia" w:eastAsia="Times New Roman" w:hAnsi="Georgia" w:cs="Times New Roman"/>
          <w:sz w:val="20"/>
          <w:szCs w:val="20"/>
        </w:rPr>
        <w:br/>
        <w:t xml:space="preserve">The </w:t>
      </w:r>
      <w:r w:rsidR="00BE5D0C" w:rsidRPr="00E57E42">
        <w:rPr>
          <w:rFonts w:ascii="Georgia" w:eastAsia="Times New Roman" w:hAnsi="Georgia" w:cs="Times New Roman"/>
          <w:i/>
          <w:sz w:val="20"/>
          <w:szCs w:val="20"/>
        </w:rPr>
        <w:t>Criminal Justice Act 2003</w:t>
      </w:r>
      <w:r w:rsidR="00BE5D0C" w:rsidRPr="00CB2536">
        <w:rPr>
          <w:rFonts w:ascii="Georgia" w:eastAsia="Times New Roman" w:hAnsi="Georgia" w:cs="Times New Roman"/>
          <w:sz w:val="20"/>
          <w:szCs w:val="20"/>
        </w:rPr>
        <w:t xml:space="preserve"> created a structured framework. Evidence is only admissible if it passes through one of these gateways:</w:t>
      </w:r>
    </w:p>
    <w:p w:rsid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All parties agree.</w:t>
      </w:r>
    </w:p>
    <w:p w:rsid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The evidence is adduced by the defendant themselves.</w:t>
      </w:r>
    </w:p>
    <w:p w:rsid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It is important explanatory evidence (without it, the jury would find the case impossible or difficult to understand).</w:t>
      </w:r>
    </w:p>
    <w:p w:rsid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It is relevant to an important matter in issue between defendant and prosecution. This is the most important gateway and includes:</w:t>
      </w:r>
    </w:p>
    <w:p w:rsidR="00E57E42" w:rsidRDefault="00BE5D0C" w:rsidP="002D6832">
      <w:pPr>
        <w:pStyle w:val="ListParagraph"/>
        <w:numPr>
          <w:ilvl w:val="1"/>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Propensity to commit offences of the kind charged (e.g., previous thefts relevant to a new theft charge).</w:t>
      </w:r>
    </w:p>
    <w:p w:rsidR="00E57E42" w:rsidRDefault="00BE5D0C" w:rsidP="002D6832">
      <w:pPr>
        <w:pStyle w:val="ListParagraph"/>
        <w:numPr>
          <w:ilvl w:val="1"/>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Propensity to be untruthful (not general dishonesty, but untruthfulness in a legal context).</w:t>
      </w:r>
    </w:p>
    <w:p w:rsid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It has substantial probative value in relation to an important matter in issue between the defendant and a co-defendant.</w:t>
      </w:r>
    </w:p>
    <w:p w:rsid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It is to correct a false impression given by the defendant (e.g.,</w:t>
      </w:r>
      <w:r w:rsidR="00E57E42">
        <w:rPr>
          <w:rFonts w:ascii="Georgia" w:eastAsia="Times New Roman" w:hAnsi="Georgia" w:cs="Times New Roman"/>
          <w:sz w:val="20"/>
          <w:szCs w:val="20"/>
        </w:rPr>
        <w:t xml:space="preserve"> defendant claims to have never </w:t>
      </w:r>
      <w:r w:rsidRPr="00E57E42">
        <w:rPr>
          <w:rFonts w:ascii="Georgia" w:eastAsia="Times New Roman" w:hAnsi="Georgia" w:cs="Times New Roman"/>
          <w:sz w:val="20"/>
          <w:szCs w:val="20"/>
        </w:rPr>
        <w:t>been in trouble).</w:t>
      </w:r>
    </w:p>
    <w:p w:rsidR="00A4717E" w:rsidRPr="00E57E42" w:rsidRDefault="00BE5D0C" w:rsidP="002D6832">
      <w:pPr>
        <w:pStyle w:val="ListParagraph"/>
        <w:numPr>
          <w:ilvl w:val="0"/>
          <w:numId w:val="83"/>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sz w:val="20"/>
          <w:szCs w:val="20"/>
        </w:rPr>
        <w:t>The defendant has made an attack on another person's character</w:t>
      </w:r>
      <w:r w:rsidR="00E57E42" w:rsidRPr="00E57E42">
        <w:rPr>
          <w:rFonts w:ascii="Georgia" w:eastAsia="Times New Roman" w:hAnsi="Georgia" w:cs="Times New Roman"/>
          <w:sz w:val="20"/>
          <w:szCs w:val="20"/>
        </w:rPr>
        <w:t xml:space="preserve"> (e.g., alleges the victim or </w:t>
      </w:r>
      <w:r w:rsidRPr="00E57E42">
        <w:rPr>
          <w:rFonts w:ascii="Georgia" w:eastAsia="Times New Roman" w:hAnsi="Georgia" w:cs="Times New Roman"/>
          <w:sz w:val="20"/>
          <w:szCs w:val="20"/>
        </w:rPr>
        <w:t>witness is the real criminal).</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6.</w:t>
      </w:r>
      <w:r w:rsidR="00E57E42" w:rsidRPr="00CB2536">
        <w:rPr>
          <w:rFonts w:ascii="Georgia" w:eastAsia="Times New Roman" w:hAnsi="Georgia" w:cs="Times New Roman"/>
          <w:b/>
          <w:bCs/>
          <w:sz w:val="20"/>
          <w:szCs w:val="20"/>
        </w:rPr>
        <w:t xml:space="preserve"> THE 3 GATEWAYS FOR A NON-DEFENDANT'S BAD CHARACTER (CJA 2003, S.100(1))</w:t>
      </w:r>
      <w:r w:rsidR="00E57E42" w:rsidRPr="00CB2536">
        <w:rPr>
          <w:rFonts w:ascii="Georgia" w:eastAsia="Times New Roman" w:hAnsi="Georgia" w:cs="Times New Roman"/>
          <w:sz w:val="20"/>
          <w:szCs w:val="20"/>
        </w:rPr>
        <w:br/>
      </w:r>
      <w:r w:rsidR="00BE5D0C" w:rsidRPr="00CB2536">
        <w:rPr>
          <w:rFonts w:ascii="Georgia" w:eastAsia="Times New Roman" w:hAnsi="Georgia" w:cs="Times New Roman"/>
          <w:sz w:val="20"/>
          <w:szCs w:val="20"/>
        </w:rPr>
        <w:t>The rules for admitting bad character evidence about a witness (e.g., a prosecution witness or the victim) are deliberately stricter to prevent unnecessary intimidation.</w:t>
      </w:r>
    </w:p>
    <w:p w:rsidR="00A4717E" w:rsidRPr="00CB2536" w:rsidRDefault="00BE5D0C" w:rsidP="00E61A8F">
      <w:pPr>
        <w:numPr>
          <w:ilvl w:val="0"/>
          <w:numId w:val="24"/>
        </w:numPr>
        <w:shd w:val="clear" w:color="auto" w:fill="FFFFFF"/>
        <w:spacing w:before="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It is important explanatory evidence.</w:t>
      </w:r>
    </w:p>
    <w:p w:rsidR="00A4717E" w:rsidRPr="00CB2536" w:rsidRDefault="00BE5D0C" w:rsidP="00E61A8F">
      <w:pPr>
        <w:numPr>
          <w:ilvl w:val="0"/>
          <w:numId w:val="24"/>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It has substantial probative value in relation to a matter of substantial importance in the case. This is a very high threshold, often used by the defence to show a key prosecution witness has a propensity for dishonesty or violence relevant to the case.</w:t>
      </w:r>
    </w:p>
    <w:p w:rsidR="00A4717E" w:rsidRPr="00CB2536" w:rsidRDefault="00BE5D0C" w:rsidP="00E61A8F">
      <w:pPr>
        <w:numPr>
          <w:ilvl w:val="0"/>
          <w:numId w:val="24"/>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All parties agree.</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 xml:space="preserve">7. </w:t>
      </w:r>
      <w:r w:rsidR="00BE5D0C" w:rsidRPr="00CB2536">
        <w:rPr>
          <w:rFonts w:ascii="Georgia" w:eastAsia="Times New Roman" w:hAnsi="Georgia" w:cs="Times New Roman"/>
          <w:b/>
          <w:bCs/>
          <w:sz w:val="20"/>
          <w:szCs w:val="20"/>
        </w:rPr>
        <w:t>The Court's Ultimate Discretion to Exclude (CJA 2003, s.101(3))</w:t>
      </w:r>
      <w:r w:rsidR="00BE5D0C" w:rsidRPr="00CB2536">
        <w:rPr>
          <w:rFonts w:ascii="Georgia" w:eastAsia="Times New Roman" w:hAnsi="Georgia" w:cs="Times New Roman"/>
          <w:sz w:val="20"/>
          <w:szCs w:val="20"/>
        </w:rPr>
        <w:br/>
        <w:t>Even if evidence passes through a gateway, the court has a vital final check.</w:t>
      </w:r>
    </w:p>
    <w:p w:rsidR="00A4717E" w:rsidRPr="00CB2536" w:rsidRDefault="00BE5D0C" w:rsidP="002D6832">
      <w:pPr>
        <w:numPr>
          <w:ilvl w:val="0"/>
          <w:numId w:val="32"/>
        </w:numPr>
        <w:shd w:val="clear" w:color="auto" w:fill="FFFFFF"/>
        <w:spacing w:before="240" w:line="240" w:lineRule="auto"/>
        <w:rPr>
          <w:rFonts w:ascii="Georgia" w:eastAsia="Times New Roman" w:hAnsi="Georgia" w:cs="Times New Roman"/>
          <w:sz w:val="20"/>
          <w:szCs w:val="20"/>
        </w:rPr>
      </w:pPr>
      <w:r w:rsidRPr="00E57E42">
        <w:rPr>
          <w:rFonts w:ascii="Georgia" w:eastAsia="Times New Roman" w:hAnsi="Georgia" w:cs="Times New Roman"/>
          <w:b/>
          <w:sz w:val="20"/>
          <w:szCs w:val="20"/>
        </w:rPr>
        <w:t>The Balancing Test</w:t>
      </w:r>
      <w:r w:rsidRPr="00CB2536">
        <w:rPr>
          <w:rFonts w:ascii="Georgia" w:eastAsia="Times New Roman" w:hAnsi="Georgia" w:cs="Times New Roman"/>
          <w:sz w:val="20"/>
          <w:szCs w:val="20"/>
        </w:rPr>
        <w:t>: The court must exclude the evidence if it appears that its admission would have such an adverse effect on the fairness of the proceedings that it ought not to be admitted.</w:t>
      </w:r>
    </w:p>
    <w:p w:rsidR="00A4717E" w:rsidRPr="00CB2536" w:rsidRDefault="00BE5D0C" w:rsidP="002D6832">
      <w:pPr>
        <w:numPr>
          <w:ilvl w:val="0"/>
          <w:numId w:val="32"/>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The </w:t>
      </w:r>
      <w:r w:rsidRPr="00E57E42">
        <w:rPr>
          <w:rFonts w:ascii="Georgia" w:eastAsia="Times New Roman" w:hAnsi="Georgia" w:cs="Times New Roman"/>
          <w:b/>
          <w:sz w:val="20"/>
          <w:szCs w:val="20"/>
        </w:rPr>
        <w:t>judge performs a balancing act</w:t>
      </w:r>
      <w:r w:rsidRPr="00CB2536">
        <w:rPr>
          <w:rFonts w:ascii="Georgia" w:eastAsia="Times New Roman" w:hAnsi="Georgia" w:cs="Times New Roman"/>
          <w:sz w:val="20"/>
          <w:szCs w:val="20"/>
        </w:rPr>
        <w:t>, weighing the probative value of the evidence (how strongly it proves a relevant issue) against its prejudicial effect (the risk the jury will be swayed by emotion or punish the defendant for their past).</w:t>
      </w:r>
    </w:p>
    <w:p w:rsidR="00E57E42" w:rsidRDefault="005D0E08" w:rsidP="00E57E42">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bookmarkStart w:id="18" w:name="_fo7d34e1s4cj" w:colFirst="0" w:colLast="0"/>
      <w:bookmarkEnd w:id="18"/>
      <w:r>
        <w:rPr>
          <w:rFonts w:ascii="Georgia" w:hAnsi="Georgia" w:cs="Times New Roman"/>
          <w:sz w:val="20"/>
          <w:szCs w:val="20"/>
        </w:rPr>
        <w:lastRenderedPageBreak/>
        <w:pict>
          <v:rect id="_x0000_i1033" style="width:0;height:1.5pt" o:hralign="center" o:hrstd="t" o:hr="t" fillcolor="#a0a0a0" stroked="f"/>
        </w:pict>
      </w:r>
    </w:p>
    <w:p w:rsidR="00A4717E" w:rsidRPr="00E57E42" w:rsidRDefault="00BE5D0C" w:rsidP="00E57E42">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E57E42">
        <w:rPr>
          <w:rFonts w:ascii="Georgia" w:eastAsia="Times New Roman" w:hAnsi="Georgia" w:cs="Times New Roman"/>
          <w:b/>
          <w:bCs/>
          <w:sz w:val="28"/>
          <w:szCs w:val="28"/>
        </w:rPr>
        <w:t>CHAPTER 8</w:t>
      </w:r>
    </w:p>
    <w:p w:rsidR="00A4717E" w:rsidRPr="00E57E42" w:rsidRDefault="00BE5D0C" w:rsidP="00E57E42">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bookmarkStart w:id="19" w:name="_my4wo6cp8d08" w:colFirst="0" w:colLast="0"/>
      <w:bookmarkEnd w:id="19"/>
      <w:r w:rsidRPr="00E57E42">
        <w:rPr>
          <w:rFonts w:ascii="Georgia" w:eastAsia="Times New Roman" w:hAnsi="Georgia" w:cs="Times New Roman"/>
          <w:b/>
          <w:bCs/>
          <w:sz w:val="28"/>
          <w:szCs w:val="28"/>
        </w:rPr>
        <w:t>TRIAL PROCEDURE AND SENTENCING</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1.</w:t>
      </w:r>
      <w:r w:rsidR="00BE5D0C" w:rsidRPr="00CB2536">
        <w:rPr>
          <w:rFonts w:ascii="Georgia" w:eastAsia="Times New Roman" w:hAnsi="Georgia" w:cs="Times New Roman"/>
          <w:b/>
          <w:bCs/>
          <w:sz w:val="20"/>
          <w:szCs w:val="20"/>
        </w:rPr>
        <w:t xml:space="preserve"> </w:t>
      </w:r>
      <w:r w:rsidR="005D0E08" w:rsidRPr="00CB2536">
        <w:rPr>
          <w:rFonts w:ascii="Georgia" w:eastAsia="Times New Roman" w:hAnsi="Georgia" w:cs="Times New Roman"/>
          <w:b/>
          <w:bCs/>
          <w:sz w:val="20"/>
          <w:szCs w:val="20"/>
        </w:rPr>
        <w:t>THE STAGES OF A CRIMINAL TRIAL</w:t>
      </w:r>
      <w:r w:rsidR="00BE5D0C" w:rsidRPr="00CB2536">
        <w:rPr>
          <w:rFonts w:ascii="Georgia" w:eastAsia="Times New Roman" w:hAnsi="Georgia" w:cs="Times New Roman"/>
          <w:sz w:val="20"/>
          <w:szCs w:val="20"/>
        </w:rPr>
        <w:br/>
        <w:t>A criminal trial follows a strict, calibrated sequence designed to ensure fairness, with the burden of proof remaining on the prosecution throughout.</w:t>
      </w:r>
    </w:p>
    <w:p w:rsidR="00A4717E" w:rsidRPr="00CB2536" w:rsidRDefault="00BE5D0C" w:rsidP="002D6832">
      <w:pPr>
        <w:numPr>
          <w:ilvl w:val="0"/>
          <w:numId w:val="55"/>
        </w:numPr>
        <w:shd w:val="clear" w:color="auto" w:fill="FFFFFF"/>
        <w:spacing w:before="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Prosecution Opening</w:t>
      </w:r>
      <w:r w:rsidRPr="00CB2536">
        <w:rPr>
          <w:rFonts w:ascii="Georgia" w:eastAsia="Times New Roman" w:hAnsi="Georgia" w:cs="Times New Roman"/>
          <w:sz w:val="20"/>
          <w:szCs w:val="20"/>
        </w:rPr>
        <w:t>: The advocate outlines the allegations and the evidence they intend to call, providing the jury with a narrative framework.</w:t>
      </w:r>
    </w:p>
    <w:p w:rsidR="00A4717E" w:rsidRPr="00CB2536" w:rsidRDefault="00BE5D0C" w:rsidP="002D6832">
      <w:pPr>
        <w:numPr>
          <w:ilvl w:val="0"/>
          <w:numId w:val="55"/>
        </w:numPr>
        <w:shd w:val="clear" w:color="auto" w:fill="FFFFFF"/>
        <w:spacing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Prosecution Evidence</w:t>
      </w:r>
      <w:r w:rsidRPr="00CB2536">
        <w:rPr>
          <w:rFonts w:ascii="Georgia" w:eastAsia="Times New Roman" w:hAnsi="Georgia" w:cs="Times New Roman"/>
          <w:sz w:val="20"/>
          <w:szCs w:val="20"/>
        </w:rPr>
        <w:t>: Witnesses are called and questioned in three stages:</w:t>
      </w:r>
    </w:p>
    <w:p w:rsidR="00A4717E" w:rsidRPr="00CB2536" w:rsidRDefault="00BE5D0C" w:rsidP="00E61A8F">
      <w:pPr>
        <w:numPr>
          <w:ilvl w:val="0"/>
          <w:numId w:val="25"/>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Examination-in-Chief (by the prosecution, non-leading questions).</w:t>
      </w:r>
    </w:p>
    <w:p w:rsidR="00A4717E" w:rsidRPr="00CB2536" w:rsidRDefault="00BE5D0C" w:rsidP="00E61A8F">
      <w:pPr>
        <w:numPr>
          <w:ilvl w:val="0"/>
          <w:numId w:val="25"/>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Cross-Examination (by the defence, leading questions permitted), and</w:t>
      </w:r>
    </w:p>
    <w:p w:rsidR="00A4717E" w:rsidRPr="00CB2536" w:rsidRDefault="00BE5D0C" w:rsidP="00E61A8F">
      <w:pPr>
        <w:numPr>
          <w:ilvl w:val="0"/>
          <w:numId w:val="25"/>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Re-Examination (by prosecution, limited to clarifying new matters from cross-examination).</w:t>
      </w:r>
    </w:p>
    <w:p w:rsidR="00D46FE6" w:rsidRDefault="00BE5D0C" w:rsidP="002D6832">
      <w:pPr>
        <w:numPr>
          <w:ilvl w:val="0"/>
          <w:numId w:val="55"/>
        </w:numPr>
        <w:shd w:val="clear" w:color="auto" w:fill="FFFFFF"/>
        <w:spacing w:after="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Submission of No Case to Answer</w:t>
      </w:r>
      <w:r w:rsidRPr="00CB2536">
        <w:rPr>
          <w:rFonts w:ascii="Georgia" w:eastAsia="Times New Roman" w:hAnsi="Georgia" w:cs="Times New Roman"/>
          <w:sz w:val="20"/>
          <w:szCs w:val="20"/>
        </w:rPr>
        <w:t xml:space="preserve">: At the close of the prosecution case, the defence may argue there is insufficient evidence to convict. The test from </w:t>
      </w:r>
      <w:r w:rsidRPr="005D0E08">
        <w:rPr>
          <w:rFonts w:ascii="Georgia" w:eastAsia="Times New Roman" w:hAnsi="Georgia" w:cs="Times New Roman"/>
          <w:b/>
          <w:i/>
          <w:sz w:val="20"/>
          <w:szCs w:val="20"/>
        </w:rPr>
        <w:t>R v Galbraith</w:t>
      </w:r>
      <w:r w:rsidRPr="00CB2536">
        <w:rPr>
          <w:rFonts w:ascii="Georgia" w:eastAsia="Times New Roman" w:hAnsi="Georgia" w:cs="Times New Roman"/>
          <w:sz w:val="20"/>
          <w:szCs w:val="20"/>
        </w:rPr>
        <w:t xml:space="preserve"> [1981] has two limbs: </w:t>
      </w:r>
    </w:p>
    <w:p w:rsidR="005D0E08" w:rsidRPr="00D46FE6" w:rsidRDefault="005D0E08" w:rsidP="002D6832">
      <w:pPr>
        <w:numPr>
          <w:ilvl w:val="1"/>
          <w:numId w:val="55"/>
        </w:numPr>
        <w:shd w:val="clear" w:color="auto" w:fill="FFFFFF"/>
        <w:spacing w:after="240" w:line="240" w:lineRule="auto"/>
        <w:rPr>
          <w:rFonts w:ascii="Georgia" w:eastAsia="Times New Roman" w:hAnsi="Georgia" w:cs="Times New Roman"/>
          <w:sz w:val="20"/>
          <w:szCs w:val="20"/>
        </w:rPr>
      </w:pPr>
      <w:r w:rsidRPr="00D46FE6">
        <w:rPr>
          <w:rFonts w:ascii="Georgia" w:eastAsia="Times New Roman" w:hAnsi="Georgia" w:cs="Times New Roman"/>
          <w:sz w:val="20"/>
          <w:szCs w:val="20"/>
        </w:rPr>
        <w:t>N</w:t>
      </w:r>
      <w:r w:rsidR="00BE5D0C" w:rsidRPr="00D46FE6">
        <w:rPr>
          <w:rFonts w:ascii="Georgia" w:eastAsia="Times New Roman" w:hAnsi="Georgia" w:cs="Times New Roman"/>
          <w:sz w:val="20"/>
          <w:szCs w:val="20"/>
        </w:rPr>
        <w:t>o evidence to prove an essential element, or</w:t>
      </w:r>
    </w:p>
    <w:p w:rsidR="00A4717E" w:rsidRPr="005D0E08" w:rsidRDefault="005D0E08" w:rsidP="002D6832">
      <w:pPr>
        <w:numPr>
          <w:ilvl w:val="1"/>
          <w:numId w:val="55"/>
        </w:numPr>
        <w:shd w:val="clear" w:color="auto" w:fill="FFFFFF"/>
        <w:spacing w:after="240" w:line="240" w:lineRule="auto"/>
        <w:rPr>
          <w:rFonts w:ascii="Georgia" w:eastAsia="Times New Roman" w:hAnsi="Georgia" w:cs="Times New Roman"/>
          <w:sz w:val="20"/>
          <w:szCs w:val="20"/>
        </w:rPr>
      </w:pPr>
      <w:r w:rsidRPr="005D0E08">
        <w:rPr>
          <w:rFonts w:ascii="Georgia" w:eastAsia="Times New Roman" w:hAnsi="Georgia" w:cs="Times New Roman"/>
          <w:sz w:val="20"/>
          <w:szCs w:val="20"/>
        </w:rPr>
        <w:t>T</w:t>
      </w:r>
      <w:r w:rsidR="00BE5D0C" w:rsidRPr="005D0E08">
        <w:rPr>
          <w:rFonts w:ascii="Georgia" w:eastAsia="Times New Roman" w:hAnsi="Georgia" w:cs="Times New Roman"/>
          <w:sz w:val="20"/>
          <w:szCs w:val="20"/>
        </w:rPr>
        <w:t>he prosecution evidence is so weak or unreliable that no reasonable jury could safely convict. If successful, the judge directs an acquittal.</w:t>
      </w:r>
    </w:p>
    <w:p w:rsidR="00A4717E" w:rsidRPr="00CB2536" w:rsidRDefault="00BE5D0C" w:rsidP="002D6832">
      <w:pPr>
        <w:numPr>
          <w:ilvl w:val="0"/>
          <w:numId w:val="55"/>
        </w:numPr>
        <w:shd w:val="clear" w:color="auto" w:fill="FFFFFF"/>
        <w:spacing w:before="3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Defence Evidence</w:t>
      </w:r>
      <w:r w:rsidRPr="00CB2536">
        <w:rPr>
          <w:rFonts w:ascii="Georgia" w:eastAsia="Times New Roman" w:hAnsi="Georgia" w:cs="Times New Roman"/>
          <w:sz w:val="20"/>
          <w:szCs w:val="20"/>
        </w:rPr>
        <w:t>: The defendant is not obliged to call evidence or testify. If they choose to testify, they are subject to the same three-stage questioning process.</w:t>
      </w:r>
    </w:p>
    <w:p w:rsidR="00A4717E" w:rsidRPr="00CB2536" w:rsidRDefault="00BE5D0C" w:rsidP="002D6832">
      <w:pPr>
        <w:numPr>
          <w:ilvl w:val="0"/>
          <w:numId w:val="55"/>
        </w:numPr>
        <w:shd w:val="clear" w:color="auto" w:fill="FFFFFF"/>
        <w:spacing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Closing Speeches:</w:t>
      </w:r>
      <w:r w:rsidRPr="00CB2536">
        <w:rPr>
          <w:rFonts w:ascii="Georgia" w:eastAsia="Times New Roman" w:hAnsi="Georgia" w:cs="Times New Roman"/>
          <w:sz w:val="20"/>
          <w:szCs w:val="20"/>
        </w:rPr>
        <w:t xml:space="preserve"> Both sides summarise the evidence and arguments. In the Crown Court, the prosecution closes first, then the defence.</w:t>
      </w:r>
    </w:p>
    <w:p w:rsidR="00A4717E" w:rsidRPr="00CB2536" w:rsidRDefault="00BE5D0C" w:rsidP="002D6832">
      <w:pPr>
        <w:numPr>
          <w:ilvl w:val="0"/>
          <w:numId w:val="55"/>
        </w:numPr>
        <w:shd w:val="clear" w:color="auto" w:fill="FFFFFF"/>
        <w:spacing w:after="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Summing-Up and Verdict (Crown Court):</w:t>
      </w:r>
      <w:r w:rsidRPr="00CB2536">
        <w:rPr>
          <w:rFonts w:ascii="Georgia" w:eastAsia="Times New Roman" w:hAnsi="Georgia" w:cs="Times New Roman"/>
          <w:sz w:val="20"/>
          <w:szCs w:val="20"/>
        </w:rPr>
        <w:t xml:space="preserve"> The judge sums up the law and evidence for the jury impartially. The jury must aim for a unanimous verdict; after reasonable time, a majority verdict (10-2 or 11-1) may be accepted.</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2.</w:t>
      </w:r>
      <w:r w:rsidR="00BE5D0C" w:rsidRPr="00CB2536">
        <w:rPr>
          <w:rFonts w:ascii="Georgia" w:eastAsia="Times New Roman" w:hAnsi="Georgia" w:cs="Times New Roman"/>
          <w:b/>
          <w:bCs/>
          <w:sz w:val="20"/>
          <w:szCs w:val="20"/>
        </w:rPr>
        <w:t xml:space="preserve"> </w:t>
      </w:r>
      <w:r w:rsidR="005D0E08" w:rsidRPr="00CB2536">
        <w:rPr>
          <w:rFonts w:ascii="Georgia" w:eastAsia="Times New Roman" w:hAnsi="Georgia" w:cs="Times New Roman"/>
          <w:b/>
          <w:bCs/>
          <w:sz w:val="20"/>
          <w:szCs w:val="20"/>
        </w:rPr>
        <w:t>COMPETENCE AND COMPELLABILITY OF WITNESSES</w:t>
      </w:r>
      <w:r w:rsidR="00BE5D0C" w:rsidRPr="00CB2536">
        <w:rPr>
          <w:rFonts w:ascii="Georgia" w:eastAsia="Times New Roman" w:hAnsi="Georgia" w:cs="Times New Roman"/>
          <w:sz w:val="20"/>
          <w:szCs w:val="20"/>
        </w:rPr>
        <w:br/>
        <w:t>The law determines who may and must give evidence.</w:t>
      </w:r>
    </w:p>
    <w:p w:rsidR="005D0E08" w:rsidRDefault="00BE5D0C" w:rsidP="002D6832">
      <w:pPr>
        <w:numPr>
          <w:ilvl w:val="0"/>
          <w:numId w:val="67"/>
        </w:numPr>
        <w:shd w:val="clear" w:color="auto" w:fill="FFFFFF"/>
        <w:spacing w:before="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Competence</w:t>
      </w:r>
      <w:r w:rsidRPr="00CB2536">
        <w:rPr>
          <w:rFonts w:ascii="Georgia" w:eastAsia="Times New Roman" w:hAnsi="Georgia" w:cs="Times New Roman"/>
          <w:sz w:val="20"/>
          <w:szCs w:val="20"/>
        </w:rPr>
        <w:t xml:space="preserve">: Under the </w:t>
      </w:r>
      <w:r w:rsidRPr="005D0E08">
        <w:rPr>
          <w:rFonts w:ascii="Georgia" w:eastAsia="Times New Roman" w:hAnsi="Georgia" w:cs="Times New Roman"/>
          <w:i/>
          <w:sz w:val="20"/>
          <w:szCs w:val="20"/>
        </w:rPr>
        <w:t>Youth Justice and Criminal Evidence Act 1999</w:t>
      </w:r>
      <w:r w:rsidRPr="00CB2536">
        <w:rPr>
          <w:rFonts w:ascii="Georgia" w:eastAsia="Times New Roman" w:hAnsi="Georgia" w:cs="Times New Roman"/>
          <w:sz w:val="20"/>
          <w:szCs w:val="20"/>
        </w:rPr>
        <w:t xml:space="preserve"> (YJCEA), s.53, all persons are presumed competent to give evidence unless they cannot understand questions or give intelligible answers. A witness is not competent only if they:</w:t>
      </w:r>
    </w:p>
    <w:p w:rsidR="005D0E08" w:rsidRDefault="00BE5D0C" w:rsidP="002D6832">
      <w:pPr>
        <w:numPr>
          <w:ilvl w:val="1"/>
          <w:numId w:val="67"/>
        </w:numPr>
        <w:shd w:val="clear" w:color="auto" w:fill="FFFFFF"/>
        <w:spacing w:before="240" w:line="240" w:lineRule="auto"/>
        <w:rPr>
          <w:rFonts w:ascii="Georgia" w:eastAsia="Times New Roman" w:hAnsi="Georgia" w:cs="Times New Roman"/>
          <w:sz w:val="20"/>
          <w:szCs w:val="20"/>
        </w:rPr>
      </w:pPr>
      <w:r w:rsidRPr="005D0E08">
        <w:rPr>
          <w:rFonts w:ascii="Georgia" w:eastAsia="Times New Roman" w:hAnsi="Georgia" w:cs="Times New Roman"/>
          <w:sz w:val="20"/>
          <w:szCs w:val="20"/>
        </w:rPr>
        <w:t>Cannot under</w:t>
      </w:r>
      <w:r w:rsidR="005D0E08">
        <w:rPr>
          <w:rFonts w:ascii="Georgia" w:eastAsia="Times New Roman" w:hAnsi="Georgia" w:cs="Times New Roman"/>
          <w:sz w:val="20"/>
          <w:szCs w:val="20"/>
        </w:rPr>
        <w:t>stand questions put to them, or</w:t>
      </w:r>
    </w:p>
    <w:p w:rsidR="00A4717E" w:rsidRPr="005D0E08" w:rsidRDefault="00BE5D0C" w:rsidP="002D6832">
      <w:pPr>
        <w:numPr>
          <w:ilvl w:val="1"/>
          <w:numId w:val="67"/>
        </w:numPr>
        <w:shd w:val="clear" w:color="auto" w:fill="FFFFFF"/>
        <w:spacing w:before="240" w:line="240" w:lineRule="auto"/>
        <w:rPr>
          <w:rFonts w:ascii="Georgia" w:eastAsia="Times New Roman" w:hAnsi="Georgia" w:cs="Times New Roman"/>
          <w:sz w:val="20"/>
          <w:szCs w:val="20"/>
        </w:rPr>
      </w:pPr>
      <w:r w:rsidRPr="005D0E08">
        <w:rPr>
          <w:rFonts w:ascii="Georgia" w:eastAsia="Times New Roman" w:hAnsi="Georgia" w:cs="Times New Roman"/>
          <w:sz w:val="20"/>
          <w:szCs w:val="20"/>
        </w:rPr>
        <w:t>Cannot give answers that can be understood</w:t>
      </w:r>
    </w:p>
    <w:p w:rsidR="00A4717E" w:rsidRPr="00CB2536" w:rsidRDefault="00BE5D0C" w:rsidP="00E61A8F">
      <w:p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         This is a </w:t>
      </w:r>
      <w:r w:rsidRPr="00CB2536">
        <w:rPr>
          <w:rFonts w:ascii="Georgia" w:eastAsia="Times New Roman" w:hAnsi="Georgia" w:cs="Times New Roman"/>
          <w:b/>
          <w:bCs/>
          <w:sz w:val="20"/>
          <w:szCs w:val="20"/>
        </w:rPr>
        <w:t>very low threshold</w:t>
      </w:r>
      <w:r w:rsidRPr="00CB2536">
        <w:rPr>
          <w:rFonts w:ascii="Georgia" w:eastAsia="Times New Roman" w:hAnsi="Georgia" w:cs="Times New Roman"/>
          <w:sz w:val="20"/>
          <w:szCs w:val="20"/>
        </w:rPr>
        <w:t>, reflecting a strong policy in favour of receiving evidence;</w:t>
      </w:r>
    </w:p>
    <w:p w:rsidR="00A4717E" w:rsidRPr="00CB2536" w:rsidRDefault="00BE5D0C" w:rsidP="002D6832">
      <w:pPr>
        <w:numPr>
          <w:ilvl w:val="0"/>
          <w:numId w:val="42"/>
        </w:numPr>
        <w:shd w:val="clear" w:color="auto" w:fill="FFFFFF"/>
        <w:spacing w:before="240" w:line="240" w:lineRule="auto"/>
        <w:rPr>
          <w:rFonts w:ascii="Georgia" w:eastAsia="Roboto" w:hAnsi="Georgia" w:cs="Roboto"/>
          <w:sz w:val="20"/>
          <w:szCs w:val="20"/>
        </w:rPr>
      </w:pPr>
      <w:r w:rsidRPr="00CB2536">
        <w:rPr>
          <w:rFonts w:ascii="Georgia" w:eastAsia="Times New Roman" w:hAnsi="Georgia" w:cs="Times New Roman"/>
          <w:sz w:val="20"/>
          <w:szCs w:val="20"/>
        </w:rPr>
        <w:t xml:space="preserve">Competence applies to </w:t>
      </w:r>
      <w:r w:rsidRPr="00CB2536">
        <w:rPr>
          <w:rFonts w:ascii="Georgia" w:eastAsia="Times New Roman" w:hAnsi="Georgia" w:cs="Times New Roman"/>
          <w:b/>
          <w:bCs/>
          <w:sz w:val="20"/>
          <w:szCs w:val="20"/>
        </w:rPr>
        <w:t xml:space="preserve">adults and children. A child can be a competent witness. </w:t>
      </w:r>
      <w:r w:rsidRPr="00CB2536">
        <w:rPr>
          <w:rFonts w:ascii="Georgia" w:eastAsia="Times New Roman" w:hAnsi="Georgia" w:cs="Times New Roman"/>
          <w:b/>
          <w:bCs/>
          <w:sz w:val="20"/>
          <w:szCs w:val="20"/>
        </w:rPr>
        <w:br/>
      </w:r>
    </w:p>
    <w:p w:rsidR="00A4717E" w:rsidRPr="00CB2536" w:rsidRDefault="00BE5D0C" w:rsidP="002D6832">
      <w:pPr>
        <w:numPr>
          <w:ilvl w:val="0"/>
          <w:numId w:val="42"/>
        </w:numPr>
        <w:shd w:val="clear" w:color="auto" w:fill="FFFFFF"/>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Mental illness, learning difficulties, or age do </w:t>
      </w:r>
      <w:r w:rsidRPr="00CB2536">
        <w:rPr>
          <w:rFonts w:ascii="Georgia" w:eastAsia="Times New Roman" w:hAnsi="Georgia" w:cs="Times New Roman"/>
          <w:b/>
          <w:bCs/>
          <w:sz w:val="20"/>
          <w:szCs w:val="20"/>
        </w:rPr>
        <w:t>not automatically disqualify</w:t>
      </w:r>
      <w:r w:rsidRPr="00CB2536">
        <w:rPr>
          <w:rFonts w:ascii="Georgia" w:eastAsia="Times New Roman" w:hAnsi="Georgia" w:cs="Times New Roman"/>
          <w:sz w:val="20"/>
          <w:szCs w:val="20"/>
        </w:rPr>
        <w:t xml:space="preserve"> a witness</w:t>
      </w:r>
      <w:r w:rsidRPr="00CB2536">
        <w:rPr>
          <w:rFonts w:ascii="Georgia" w:eastAsia="Times New Roman" w:hAnsi="Georgia" w:cs="Times New Roman"/>
          <w:sz w:val="20"/>
          <w:szCs w:val="20"/>
        </w:rPr>
        <w:br/>
      </w:r>
    </w:p>
    <w:p w:rsidR="00A4717E" w:rsidRPr="005D0E08" w:rsidRDefault="00BE5D0C" w:rsidP="002D6832">
      <w:pPr>
        <w:numPr>
          <w:ilvl w:val="0"/>
          <w:numId w:val="42"/>
        </w:numPr>
        <w:shd w:val="clear" w:color="auto" w:fill="FFFFFF"/>
        <w:spacing w:after="240"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judge determines competence, often after a brief inquiry (voir dire- Trial within trial).  Very few witnesses are ruled incompetent. Most issues go to </w:t>
      </w:r>
      <w:r w:rsidRPr="00CB2536">
        <w:rPr>
          <w:rFonts w:ascii="Georgia" w:eastAsia="Times New Roman" w:hAnsi="Georgia" w:cs="Times New Roman"/>
          <w:b/>
          <w:bCs/>
          <w:sz w:val="20"/>
          <w:szCs w:val="20"/>
        </w:rPr>
        <w:t>weight</w:t>
      </w:r>
      <w:r w:rsidRPr="00CB2536">
        <w:rPr>
          <w:rFonts w:ascii="Georgia" w:eastAsia="Times New Roman" w:hAnsi="Georgia" w:cs="Times New Roman"/>
          <w:sz w:val="20"/>
          <w:szCs w:val="20"/>
        </w:rPr>
        <w:t>, not admissibility.</w:t>
      </w:r>
    </w:p>
    <w:p w:rsidR="00A4717E" w:rsidRPr="00CB2536" w:rsidRDefault="00BE5D0C" w:rsidP="002D6832">
      <w:pPr>
        <w:numPr>
          <w:ilvl w:val="0"/>
          <w:numId w:val="67"/>
        </w:numPr>
        <w:shd w:val="clear" w:color="auto" w:fill="FFFFFF"/>
        <w:spacing w:before="240"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Compellability: Most competent witnesses are compellable (can be forced to testify via witness summons). Key exceptions:</w:t>
      </w:r>
    </w:p>
    <w:p w:rsidR="00D46FE6" w:rsidRDefault="00D46FE6" w:rsidP="00D46FE6">
      <w:pPr>
        <w:pStyle w:val="Heading3"/>
        <w:keepNext w:val="0"/>
        <w:keepLines w:val="0"/>
        <w:spacing w:before="280" w:line="240" w:lineRule="auto"/>
        <w:ind w:firstLine="360"/>
        <w:rPr>
          <w:rFonts w:ascii="Georgia" w:eastAsia="Times New Roman" w:hAnsi="Georgia" w:cs="Times New Roman"/>
          <w:b/>
          <w:bCs/>
          <w:color w:val="auto"/>
          <w:sz w:val="20"/>
          <w:szCs w:val="20"/>
        </w:rPr>
      </w:pPr>
      <w:bookmarkStart w:id="20" w:name="_w4d60oiss06j" w:colFirst="0" w:colLast="0"/>
      <w:bookmarkEnd w:id="20"/>
    </w:p>
    <w:p w:rsidR="00A4717E" w:rsidRPr="00CB2536" w:rsidRDefault="00BE5D0C" w:rsidP="00D46FE6">
      <w:pPr>
        <w:pStyle w:val="Heading3"/>
        <w:keepNext w:val="0"/>
        <w:keepLines w:val="0"/>
        <w:spacing w:before="280" w:line="240" w:lineRule="auto"/>
        <w:ind w:firstLine="360"/>
        <w:rPr>
          <w:rFonts w:ascii="Georgia" w:eastAsia="Times New Roman" w:hAnsi="Georgia" w:cs="Times New Roman"/>
          <w:b/>
          <w:bCs/>
          <w:color w:val="auto"/>
          <w:sz w:val="20"/>
          <w:szCs w:val="20"/>
        </w:rPr>
      </w:pPr>
      <w:r w:rsidRPr="00CB2536">
        <w:rPr>
          <w:rFonts w:ascii="Georgia" w:eastAsia="Times New Roman" w:hAnsi="Georgia" w:cs="Times New Roman"/>
          <w:b/>
          <w:bCs/>
          <w:color w:val="auto"/>
          <w:sz w:val="20"/>
          <w:szCs w:val="20"/>
        </w:rPr>
        <w:t>(a) The Defendant</w:t>
      </w:r>
    </w:p>
    <w:p w:rsidR="00A4717E" w:rsidRPr="00CB2536" w:rsidRDefault="00BE5D0C" w:rsidP="002D6832">
      <w:pPr>
        <w:numPr>
          <w:ilvl w:val="0"/>
          <w:numId w:val="43"/>
        </w:numPr>
        <w:spacing w:before="240" w:line="240" w:lineRule="auto"/>
        <w:rPr>
          <w:rFonts w:ascii="Georgia" w:eastAsia="Roboto" w:hAnsi="Georgia" w:cs="Roboto"/>
          <w:sz w:val="20"/>
          <w:szCs w:val="20"/>
        </w:rPr>
      </w:pPr>
      <w:r w:rsidRPr="00CB2536">
        <w:rPr>
          <w:rFonts w:ascii="Georgia" w:eastAsia="Times New Roman" w:hAnsi="Georgia" w:cs="Times New Roman"/>
          <w:b/>
          <w:bCs/>
          <w:sz w:val="20"/>
          <w:szCs w:val="20"/>
        </w:rPr>
        <w:t>A defendant is NOT compellable</w:t>
      </w:r>
      <w:r w:rsidRPr="00CB2536">
        <w:rPr>
          <w:rFonts w:ascii="Georgia" w:eastAsia="Times New Roman" w:hAnsi="Georgia" w:cs="Times New Roman"/>
          <w:sz w:val="20"/>
          <w:szCs w:val="20"/>
        </w:rPr>
        <w:t xml:space="preserve"> for either side</w:t>
      </w:r>
      <w:r w:rsidRPr="00CB2536">
        <w:rPr>
          <w:rFonts w:ascii="Georgia" w:eastAsia="Times New Roman" w:hAnsi="Georgia" w:cs="Times New Roman"/>
          <w:sz w:val="20"/>
          <w:szCs w:val="20"/>
        </w:rPr>
        <w:br/>
      </w:r>
    </w:p>
    <w:p w:rsidR="005D0E08" w:rsidRDefault="00BE5D0C" w:rsidP="002D6832">
      <w:pPr>
        <w:numPr>
          <w:ilvl w:val="0"/>
          <w:numId w:val="43"/>
        </w:numPr>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A defendant cannot be forced to testify</w:t>
      </w:r>
      <w:bookmarkStart w:id="21" w:name="_y5k8u0yepdsu" w:colFirst="0" w:colLast="0"/>
      <w:bookmarkEnd w:id="21"/>
    </w:p>
    <w:p w:rsidR="00A4717E" w:rsidRPr="005D0E08" w:rsidRDefault="00BE5D0C" w:rsidP="005D0E08">
      <w:pPr>
        <w:spacing w:after="240" w:line="240" w:lineRule="auto"/>
        <w:ind w:left="720"/>
        <w:rPr>
          <w:rFonts w:ascii="Georgia" w:eastAsia="Times New Roman" w:hAnsi="Georgia" w:cs="Times New Roman"/>
          <w:sz w:val="20"/>
          <w:szCs w:val="20"/>
        </w:rPr>
      </w:pPr>
      <w:r w:rsidRPr="005D0E08">
        <w:rPr>
          <w:rFonts w:ascii="Georgia" w:eastAsia="Times New Roman" w:hAnsi="Georgia" w:cs="Times New Roman"/>
          <w:b/>
          <w:bCs/>
          <w:sz w:val="20"/>
          <w:szCs w:val="20"/>
        </w:rPr>
        <w:t>This means that;</w:t>
      </w:r>
    </w:p>
    <w:p w:rsidR="00A4717E" w:rsidRPr="00CB2536" w:rsidRDefault="00BE5D0C" w:rsidP="00E61A8F">
      <w:pPr>
        <w:numPr>
          <w:ilvl w:val="0"/>
          <w:numId w:val="1"/>
        </w:numPr>
        <w:spacing w:before="240"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prosecution </w:t>
      </w:r>
      <w:r w:rsidRPr="00CB2536">
        <w:rPr>
          <w:rFonts w:ascii="Georgia" w:eastAsia="Times New Roman" w:hAnsi="Georgia" w:cs="Times New Roman"/>
          <w:b/>
          <w:bCs/>
          <w:sz w:val="20"/>
          <w:szCs w:val="20"/>
        </w:rPr>
        <w:t>cannot compel</w:t>
      </w:r>
      <w:r w:rsidRPr="00CB2536">
        <w:rPr>
          <w:rFonts w:ascii="Georgia" w:eastAsia="Times New Roman" w:hAnsi="Georgia" w:cs="Times New Roman"/>
          <w:sz w:val="20"/>
          <w:szCs w:val="20"/>
        </w:rPr>
        <w:t xml:space="preserve"> the defendant to give evidence</w:t>
      </w:r>
      <w:r w:rsidRPr="00CB2536">
        <w:rPr>
          <w:rFonts w:ascii="Georgia" w:eastAsia="Times New Roman" w:hAnsi="Georgia" w:cs="Times New Roman"/>
          <w:sz w:val="20"/>
          <w:szCs w:val="20"/>
        </w:rPr>
        <w:br/>
      </w:r>
    </w:p>
    <w:p w:rsidR="00A4717E" w:rsidRPr="00CB2536" w:rsidRDefault="00BE5D0C" w:rsidP="00E61A8F">
      <w:pPr>
        <w:numPr>
          <w:ilvl w:val="0"/>
          <w:numId w:val="1"/>
        </w:numPr>
        <w:spacing w:after="240"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 defendant’s silence </w:t>
      </w:r>
      <w:r w:rsidRPr="00CB2536">
        <w:rPr>
          <w:rFonts w:ascii="Georgia" w:eastAsia="Times New Roman" w:hAnsi="Georgia" w:cs="Times New Roman"/>
          <w:b/>
          <w:bCs/>
          <w:sz w:val="20"/>
          <w:szCs w:val="20"/>
        </w:rPr>
        <w:t>cannot be treated as evidence of guilt</w:t>
      </w:r>
      <w:r w:rsidRPr="00CB2536">
        <w:rPr>
          <w:rFonts w:ascii="Georgia" w:eastAsia="Times New Roman" w:hAnsi="Georgia" w:cs="Times New Roman"/>
          <w:sz w:val="20"/>
          <w:szCs w:val="20"/>
        </w:rPr>
        <w:t xml:space="preserve"> (though adverse inferences may arise under CJPOA 1994 in limited circumstances)</w:t>
      </w:r>
    </w:p>
    <w:p w:rsidR="00A4717E" w:rsidRPr="00CB2536" w:rsidRDefault="00BE5D0C" w:rsidP="00D46FE6">
      <w:pPr>
        <w:spacing w:before="240" w:after="240" w:line="240" w:lineRule="auto"/>
        <w:ind w:firstLine="360"/>
        <w:rPr>
          <w:rFonts w:ascii="Georgia" w:eastAsia="Times New Roman" w:hAnsi="Georgia" w:cs="Times New Roman"/>
          <w:b/>
          <w:bCs/>
          <w:sz w:val="20"/>
          <w:szCs w:val="20"/>
        </w:rPr>
      </w:pPr>
      <w:r w:rsidRPr="00CB2536">
        <w:rPr>
          <w:rFonts w:ascii="Georgia" w:eastAsia="Times New Roman" w:hAnsi="Georgia" w:cs="Times New Roman"/>
          <w:b/>
          <w:bCs/>
          <w:sz w:val="20"/>
          <w:szCs w:val="20"/>
        </w:rPr>
        <w:t>(b) Co- Defendant</w:t>
      </w:r>
    </w:p>
    <w:p w:rsidR="00A4717E" w:rsidRPr="00CB2536" w:rsidRDefault="00BE5D0C" w:rsidP="002D6832">
      <w:pPr>
        <w:numPr>
          <w:ilvl w:val="0"/>
          <w:numId w:val="31"/>
        </w:numPr>
        <w:spacing w:before="240" w:line="240" w:lineRule="auto"/>
        <w:rPr>
          <w:rFonts w:ascii="Georgia" w:eastAsia="Roboto" w:hAnsi="Georgia" w:cs="Roboto"/>
          <w:sz w:val="20"/>
          <w:szCs w:val="20"/>
        </w:rPr>
      </w:pPr>
      <w:r w:rsidRPr="00CB2536">
        <w:rPr>
          <w:rFonts w:ascii="Georgia" w:eastAsia="Times New Roman" w:hAnsi="Georgia" w:cs="Times New Roman"/>
          <w:sz w:val="20"/>
          <w:szCs w:val="20"/>
        </w:rPr>
        <w:t xml:space="preserve">A co-defendant is generally </w:t>
      </w:r>
      <w:r w:rsidRPr="00CB2536">
        <w:rPr>
          <w:rFonts w:ascii="Georgia" w:eastAsia="Times New Roman" w:hAnsi="Georgia" w:cs="Times New Roman"/>
          <w:b/>
          <w:bCs/>
          <w:sz w:val="20"/>
          <w:szCs w:val="20"/>
        </w:rPr>
        <w:t>not compellable</w:t>
      </w:r>
      <w:r w:rsidRPr="00CB2536">
        <w:rPr>
          <w:rFonts w:ascii="Georgia" w:eastAsia="Times New Roman" w:hAnsi="Georgia" w:cs="Times New Roman"/>
          <w:sz w:val="20"/>
          <w:szCs w:val="20"/>
        </w:rPr>
        <w:t>:</w:t>
      </w:r>
      <w:r w:rsidRPr="00CB2536">
        <w:rPr>
          <w:rFonts w:ascii="Georgia" w:eastAsia="Times New Roman" w:hAnsi="Georgia" w:cs="Times New Roman"/>
          <w:sz w:val="20"/>
          <w:szCs w:val="20"/>
        </w:rPr>
        <w:br/>
      </w:r>
    </w:p>
    <w:p w:rsidR="00A4717E" w:rsidRPr="00CB2536" w:rsidRDefault="00BE5D0C" w:rsidP="002D6832">
      <w:pPr>
        <w:numPr>
          <w:ilvl w:val="1"/>
          <w:numId w:val="31"/>
        </w:numPr>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They cannot be forced to give evidence for the prosecution.</w:t>
      </w:r>
      <w:r w:rsidRPr="00CB2536">
        <w:rPr>
          <w:rFonts w:ascii="Georgia" w:eastAsia="Times New Roman" w:hAnsi="Georgia" w:cs="Times New Roman"/>
          <w:sz w:val="20"/>
          <w:szCs w:val="20"/>
        </w:rPr>
        <w:br/>
      </w:r>
    </w:p>
    <w:p w:rsidR="00A4717E" w:rsidRPr="00CB2536" w:rsidRDefault="00BE5D0C" w:rsidP="002D6832">
      <w:pPr>
        <w:numPr>
          <w:ilvl w:val="1"/>
          <w:numId w:val="31"/>
        </w:numPr>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They cannot be forced to give evidence for another defendant.</w:t>
      </w:r>
      <w:r w:rsidRPr="00CB2536">
        <w:rPr>
          <w:rFonts w:ascii="Georgia" w:eastAsia="Times New Roman" w:hAnsi="Georgia" w:cs="Times New Roman"/>
          <w:sz w:val="20"/>
          <w:szCs w:val="20"/>
        </w:rPr>
        <w:br/>
      </w:r>
    </w:p>
    <w:p w:rsidR="00A4717E" w:rsidRPr="00CB2536" w:rsidRDefault="00BE5D0C" w:rsidP="002D6832">
      <w:pPr>
        <w:numPr>
          <w:ilvl w:val="0"/>
          <w:numId w:val="31"/>
        </w:numPr>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This protects the right against self-incrimination.</w:t>
      </w:r>
    </w:p>
    <w:p w:rsidR="00A4717E" w:rsidRPr="00CB2536" w:rsidRDefault="00BE5D0C" w:rsidP="002D6832">
      <w:pPr>
        <w:numPr>
          <w:ilvl w:val="0"/>
          <w:numId w:val="31"/>
        </w:numPr>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A co-defendant however becomes </w:t>
      </w:r>
      <w:r w:rsidRPr="00CB2536">
        <w:rPr>
          <w:rFonts w:ascii="Georgia" w:eastAsia="Times New Roman" w:hAnsi="Georgia" w:cs="Times New Roman"/>
          <w:b/>
          <w:bCs/>
          <w:sz w:val="20"/>
          <w:szCs w:val="20"/>
        </w:rPr>
        <w:t>compellable</w:t>
      </w:r>
      <w:r w:rsidRPr="00CB2536">
        <w:rPr>
          <w:rFonts w:ascii="Georgia" w:eastAsia="Times New Roman" w:hAnsi="Georgia" w:cs="Times New Roman"/>
          <w:sz w:val="20"/>
          <w:szCs w:val="20"/>
        </w:rPr>
        <w:t xml:space="preserve"> if;</w:t>
      </w:r>
    </w:p>
    <w:p w:rsidR="00A4717E" w:rsidRPr="00CB2536" w:rsidRDefault="00BE5D0C" w:rsidP="00E61A8F">
      <w:pPr>
        <w:numPr>
          <w:ilvl w:val="0"/>
          <w:numId w:val="14"/>
        </w:numPr>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They have </w:t>
      </w:r>
      <w:r w:rsidRPr="00CB2536">
        <w:rPr>
          <w:rFonts w:ascii="Georgia" w:eastAsia="Times New Roman" w:hAnsi="Georgia" w:cs="Times New Roman"/>
          <w:b/>
          <w:bCs/>
          <w:sz w:val="20"/>
          <w:szCs w:val="20"/>
        </w:rPr>
        <w:t>pleaded guilty</w:t>
      </w:r>
      <w:r w:rsidRPr="00CB2536">
        <w:rPr>
          <w:rFonts w:ascii="Georgia" w:eastAsia="Times New Roman" w:hAnsi="Georgia" w:cs="Times New Roman"/>
          <w:sz w:val="20"/>
          <w:szCs w:val="20"/>
        </w:rPr>
        <w:t xml:space="preserve"> and been sentenced, or</w:t>
      </w:r>
    </w:p>
    <w:p w:rsidR="00A4717E" w:rsidRPr="00CB2536" w:rsidRDefault="00BE5D0C" w:rsidP="00E61A8F">
      <w:pPr>
        <w:numPr>
          <w:ilvl w:val="0"/>
          <w:numId w:val="14"/>
        </w:numPr>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Proceedings against them have otherwise concluded (e.g. acquittal, discontinuance)</w:t>
      </w:r>
    </w:p>
    <w:p w:rsidR="005D0E08" w:rsidRPr="005D0E08" w:rsidRDefault="00BE5D0C" w:rsidP="005D0E08">
      <w:pPr>
        <w:numPr>
          <w:ilvl w:val="0"/>
          <w:numId w:val="11"/>
        </w:numPr>
        <w:spacing w:line="240" w:lineRule="auto"/>
        <w:rPr>
          <w:rFonts w:ascii="Georgia" w:eastAsia="Roboto" w:hAnsi="Georgia" w:cs="Roboto"/>
          <w:sz w:val="20"/>
          <w:szCs w:val="20"/>
        </w:rPr>
      </w:pPr>
      <w:r w:rsidRPr="00CB2536">
        <w:rPr>
          <w:rFonts w:ascii="Georgia" w:eastAsia="Times New Roman" w:hAnsi="Georgia" w:cs="Times New Roman"/>
          <w:sz w:val="20"/>
          <w:szCs w:val="20"/>
        </w:rPr>
        <w:t xml:space="preserve">A co-defendant </w:t>
      </w:r>
      <w:r w:rsidRPr="00CB2536">
        <w:rPr>
          <w:rFonts w:ascii="Georgia" w:eastAsia="Times New Roman" w:hAnsi="Georgia" w:cs="Times New Roman"/>
          <w:b/>
          <w:bCs/>
          <w:sz w:val="20"/>
          <w:szCs w:val="20"/>
        </w:rPr>
        <w:t>may choose</w:t>
      </w:r>
      <w:r w:rsidRPr="00CB2536">
        <w:rPr>
          <w:rFonts w:ascii="Georgia" w:eastAsia="Times New Roman" w:hAnsi="Georgia" w:cs="Times New Roman"/>
          <w:sz w:val="20"/>
          <w:szCs w:val="20"/>
        </w:rPr>
        <w:t xml:space="preserve"> to give evidence </w:t>
      </w:r>
      <w:r w:rsidRPr="00CB2536">
        <w:rPr>
          <w:rFonts w:ascii="Georgia" w:eastAsia="Times New Roman" w:hAnsi="Georgia" w:cs="Times New Roman"/>
          <w:b/>
          <w:bCs/>
          <w:sz w:val="20"/>
          <w:szCs w:val="20"/>
        </w:rPr>
        <w:t>in their own defence</w:t>
      </w:r>
      <w:r w:rsidRPr="00CB2536">
        <w:rPr>
          <w:rFonts w:ascii="Georgia" w:eastAsia="Times New Roman" w:hAnsi="Georgia" w:cs="Times New Roman"/>
          <w:sz w:val="20"/>
          <w:szCs w:val="20"/>
        </w:rPr>
        <w:t>.</w:t>
      </w:r>
    </w:p>
    <w:p w:rsidR="005D0E08" w:rsidRPr="005D0E08" w:rsidRDefault="005D0E08" w:rsidP="005D0E08">
      <w:pPr>
        <w:numPr>
          <w:ilvl w:val="0"/>
          <w:numId w:val="11"/>
        </w:numPr>
        <w:spacing w:line="240" w:lineRule="auto"/>
        <w:rPr>
          <w:rFonts w:ascii="Georgia" w:eastAsia="Roboto" w:hAnsi="Georgia" w:cs="Roboto"/>
          <w:sz w:val="20"/>
          <w:szCs w:val="20"/>
        </w:rPr>
      </w:pPr>
      <w:r>
        <w:rPr>
          <w:rFonts w:ascii="Georgia" w:eastAsia="Times New Roman" w:hAnsi="Georgia" w:cs="Times New Roman"/>
          <w:sz w:val="20"/>
          <w:szCs w:val="20"/>
        </w:rPr>
        <w:t>If they do so:</w:t>
      </w:r>
    </w:p>
    <w:p w:rsidR="005D0E08" w:rsidRPr="005D0E08" w:rsidRDefault="00BE5D0C" w:rsidP="005D0E08">
      <w:pPr>
        <w:numPr>
          <w:ilvl w:val="1"/>
          <w:numId w:val="11"/>
        </w:numPr>
        <w:spacing w:line="240" w:lineRule="auto"/>
        <w:rPr>
          <w:rFonts w:ascii="Georgia" w:eastAsia="Roboto" w:hAnsi="Georgia" w:cs="Roboto"/>
          <w:sz w:val="20"/>
          <w:szCs w:val="20"/>
        </w:rPr>
      </w:pPr>
      <w:r w:rsidRPr="005D0E08">
        <w:rPr>
          <w:rFonts w:ascii="Georgia" w:eastAsia="Times New Roman" w:hAnsi="Georgia" w:cs="Times New Roman"/>
          <w:sz w:val="20"/>
          <w:szCs w:val="20"/>
        </w:rPr>
        <w:t xml:space="preserve">They can be </w:t>
      </w:r>
      <w:r w:rsidRPr="005D0E08">
        <w:rPr>
          <w:rFonts w:ascii="Georgia" w:eastAsia="Times New Roman" w:hAnsi="Georgia" w:cs="Times New Roman"/>
          <w:b/>
          <w:bCs/>
          <w:sz w:val="20"/>
          <w:szCs w:val="20"/>
        </w:rPr>
        <w:t>cross-examined</w:t>
      </w:r>
      <w:r w:rsidR="005D0E08">
        <w:rPr>
          <w:rFonts w:ascii="Georgia" w:eastAsia="Times New Roman" w:hAnsi="Georgia" w:cs="Times New Roman"/>
          <w:sz w:val="20"/>
          <w:szCs w:val="20"/>
        </w:rPr>
        <w:t xml:space="preserve"> by the prosecution.</w:t>
      </w:r>
    </w:p>
    <w:p w:rsidR="005D0E08" w:rsidRPr="005D0E08" w:rsidRDefault="00BE5D0C" w:rsidP="005D0E08">
      <w:pPr>
        <w:numPr>
          <w:ilvl w:val="1"/>
          <w:numId w:val="11"/>
        </w:numPr>
        <w:spacing w:line="240" w:lineRule="auto"/>
        <w:rPr>
          <w:rFonts w:ascii="Georgia" w:eastAsia="Roboto" w:hAnsi="Georgia" w:cs="Roboto"/>
          <w:sz w:val="20"/>
          <w:szCs w:val="20"/>
        </w:rPr>
      </w:pPr>
      <w:r w:rsidRPr="005D0E08">
        <w:rPr>
          <w:rFonts w:ascii="Georgia" w:eastAsia="Times New Roman" w:hAnsi="Georgia" w:cs="Times New Roman"/>
          <w:sz w:val="20"/>
          <w:szCs w:val="20"/>
        </w:rPr>
        <w:t xml:space="preserve">They may also be cross-examined by other co-defendants </w:t>
      </w:r>
      <w:r w:rsidRPr="005D0E08">
        <w:rPr>
          <w:rFonts w:ascii="Georgia" w:eastAsia="Times New Roman" w:hAnsi="Georgia" w:cs="Times New Roman"/>
          <w:b/>
          <w:bCs/>
          <w:sz w:val="20"/>
          <w:szCs w:val="20"/>
        </w:rPr>
        <w:t>if their evidence implicates them</w:t>
      </w:r>
      <w:r w:rsidRPr="005D0E08">
        <w:rPr>
          <w:rFonts w:ascii="Georgia" w:eastAsia="Times New Roman" w:hAnsi="Georgia" w:cs="Times New Roman"/>
          <w:sz w:val="20"/>
          <w:szCs w:val="20"/>
        </w:rPr>
        <w:t>.</w:t>
      </w:r>
    </w:p>
    <w:p w:rsidR="005D0E08" w:rsidRDefault="005D0E08" w:rsidP="005D0E08">
      <w:pPr>
        <w:spacing w:line="240" w:lineRule="auto"/>
        <w:ind w:left="1440"/>
        <w:rPr>
          <w:rFonts w:ascii="Georgia" w:eastAsia="Roboto" w:hAnsi="Georgia" w:cs="Roboto"/>
          <w:sz w:val="20"/>
          <w:szCs w:val="20"/>
        </w:rPr>
      </w:pPr>
    </w:p>
    <w:p w:rsidR="00A4717E" w:rsidRPr="005D0E08" w:rsidRDefault="00BE5D0C" w:rsidP="00D46FE6">
      <w:pPr>
        <w:spacing w:line="240" w:lineRule="auto"/>
        <w:ind w:firstLine="360"/>
        <w:rPr>
          <w:rFonts w:ascii="Georgia" w:eastAsia="Roboto" w:hAnsi="Georgia" w:cs="Roboto"/>
          <w:sz w:val="20"/>
          <w:szCs w:val="20"/>
        </w:rPr>
      </w:pPr>
      <w:r w:rsidRPr="005D0E08">
        <w:rPr>
          <w:rFonts w:ascii="Georgia" w:eastAsia="Times New Roman" w:hAnsi="Georgia" w:cs="Times New Roman"/>
          <w:b/>
          <w:bCs/>
          <w:sz w:val="20"/>
          <w:szCs w:val="20"/>
        </w:rPr>
        <w:t>(c) Spouse or Civil Partner of the Defendant- PACE 1984, s.80</w:t>
      </w:r>
      <w:bookmarkStart w:id="22" w:name="_h34n0pwnaejo" w:colFirst="0" w:colLast="0"/>
      <w:bookmarkEnd w:id="22"/>
    </w:p>
    <w:p w:rsidR="00A4717E" w:rsidRPr="00CB2536" w:rsidRDefault="00BE5D0C" w:rsidP="002D6832">
      <w:pPr>
        <w:numPr>
          <w:ilvl w:val="0"/>
          <w:numId w:val="76"/>
        </w:numPr>
        <w:spacing w:before="240" w:line="240" w:lineRule="auto"/>
        <w:rPr>
          <w:rFonts w:ascii="Georgia" w:eastAsia="Times New Roman" w:hAnsi="Georgia" w:cs="Times New Roman"/>
          <w:sz w:val="20"/>
          <w:szCs w:val="20"/>
        </w:rPr>
      </w:pPr>
      <w:r w:rsidRPr="00CB2536">
        <w:rPr>
          <w:rFonts w:ascii="Georgia" w:eastAsia="Times New Roman" w:hAnsi="Georgia" w:cs="Times New Roman"/>
          <w:b/>
          <w:bCs/>
          <w:sz w:val="20"/>
          <w:szCs w:val="20"/>
        </w:rPr>
        <w:t>They are generally not compellable for the prosecution</w:t>
      </w:r>
      <w:r w:rsidRPr="00CB2536">
        <w:rPr>
          <w:rFonts w:ascii="Georgia" w:eastAsia="Times New Roman" w:hAnsi="Georgia" w:cs="Times New Roman"/>
          <w:b/>
          <w:bCs/>
          <w:sz w:val="20"/>
          <w:szCs w:val="20"/>
        </w:rPr>
        <w:br/>
      </w:r>
    </w:p>
    <w:p w:rsidR="00A4717E" w:rsidRPr="00CB2536" w:rsidRDefault="00BE5D0C" w:rsidP="002D6832">
      <w:pPr>
        <w:numPr>
          <w:ilvl w:val="0"/>
          <w:numId w:val="76"/>
        </w:numPr>
        <w:spacing w:line="240" w:lineRule="auto"/>
        <w:rPr>
          <w:rFonts w:ascii="Georgia" w:eastAsia="Roboto" w:hAnsi="Georgia" w:cs="Roboto"/>
          <w:sz w:val="20"/>
          <w:szCs w:val="20"/>
        </w:rPr>
      </w:pPr>
      <w:r w:rsidRPr="00CB2536">
        <w:rPr>
          <w:rFonts w:ascii="Georgia" w:eastAsia="Times New Roman" w:hAnsi="Georgia" w:cs="Times New Roman"/>
          <w:b/>
          <w:bCs/>
          <w:sz w:val="20"/>
          <w:szCs w:val="20"/>
        </w:rPr>
        <w:t>Exception:</w:t>
      </w:r>
      <w:r w:rsidRPr="00CB2536">
        <w:rPr>
          <w:rFonts w:ascii="Georgia" w:eastAsia="Times New Roman" w:hAnsi="Georgia" w:cs="Times New Roman"/>
          <w:sz w:val="20"/>
          <w:szCs w:val="20"/>
        </w:rPr>
        <w:t xml:space="preserve"> They </w:t>
      </w:r>
      <w:r w:rsidRPr="00CB2536">
        <w:rPr>
          <w:rFonts w:ascii="Georgia" w:eastAsia="Times New Roman" w:hAnsi="Georgia" w:cs="Times New Roman"/>
          <w:i/>
          <w:iCs/>
          <w:sz w:val="20"/>
          <w:szCs w:val="20"/>
        </w:rPr>
        <w:t>are compellable</w:t>
      </w:r>
      <w:r w:rsidRPr="00CB2536">
        <w:rPr>
          <w:rFonts w:ascii="Georgia" w:eastAsia="Times New Roman" w:hAnsi="Georgia" w:cs="Times New Roman"/>
          <w:sz w:val="20"/>
          <w:szCs w:val="20"/>
        </w:rPr>
        <w:t xml:space="preserve"> for the prosecution where the charge involves:</w:t>
      </w:r>
      <w:r w:rsidRPr="00CB2536">
        <w:rPr>
          <w:rFonts w:ascii="Georgia" w:eastAsia="Times New Roman" w:hAnsi="Georgia" w:cs="Times New Roman"/>
          <w:sz w:val="20"/>
          <w:szCs w:val="20"/>
        </w:rPr>
        <w:br/>
      </w:r>
    </w:p>
    <w:p w:rsidR="00A4717E" w:rsidRPr="00CB2536" w:rsidRDefault="00BE5D0C" w:rsidP="002D6832">
      <w:pPr>
        <w:numPr>
          <w:ilvl w:val="1"/>
          <w:numId w:val="76"/>
        </w:numPr>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Assault, injury, or threats against the spouse/civil partner</w:t>
      </w:r>
      <w:r w:rsidRPr="00CB2536">
        <w:rPr>
          <w:rFonts w:ascii="Georgia" w:eastAsia="Times New Roman" w:hAnsi="Georgia" w:cs="Times New Roman"/>
          <w:sz w:val="20"/>
          <w:szCs w:val="20"/>
        </w:rPr>
        <w:br/>
      </w:r>
    </w:p>
    <w:p w:rsidR="00A4717E" w:rsidRPr="00CB2536" w:rsidRDefault="00BE5D0C" w:rsidP="002D6832">
      <w:pPr>
        <w:numPr>
          <w:ilvl w:val="1"/>
          <w:numId w:val="76"/>
        </w:numPr>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Sexual offences against the spouse/civil partner</w:t>
      </w:r>
      <w:r w:rsidRPr="00CB2536">
        <w:rPr>
          <w:rFonts w:ascii="Georgia" w:eastAsia="Times New Roman" w:hAnsi="Georgia" w:cs="Times New Roman"/>
          <w:sz w:val="20"/>
          <w:szCs w:val="20"/>
        </w:rPr>
        <w:br/>
      </w:r>
    </w:p>
    <w:p w:rsidR="00D46FE6" w:rsidRDefault="00BE5D0C" w:rsidP="002D6832">
      <w:pPr>
        <w:numPr>
          <w:ilvl w:val="1"/>
          <w:numId w:val="76"/>
        </w:numPr>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Offences involving a child under 16</w:t>
      </w:r>
      <w:r w:rsidRPr="00CB2536">
        <w:rPr>
          <w:rFonts w:ascii="Georgia" w:eastAsia="Times New Roman" w:hAnsi="Georgia" w:cs="Times New Roman"/>
          <w:sz w:val="20"/>
          <w:szCs w:val="20"/>
        </w:rPr>
        <w:br/>
      </w:r>
    </w:p>
    <w:p w:rsidR="00A4717E" w:rsidRPr="00D46FE6" w:rsidRDefault="00BE5D0C" w:rsidP="00D46FE6">
      <w:pPr>
        <w:spacing w:after="240" w:line="240" w:lineRule="auto"/>
        <w:ind w:firstLine="360"/>
        <w:rPr>
          <w:rFonts w:ascii="Georgia" w:eastAsia="Times New Roman" w:hAnsi="Georgia" w:cs="Times New Roman"/>
          <w:sz w:val="20"/>
          <w:szCs w:val="20"/>
        </w:rPr>
      </w:pPr>
      <w:r w:rsidRPr="00D46FE6">
        <w:rPr>
          <w:rFonts w:ascii="Georgia" w:eastAsia="Times New Roman" w:hAnsi="Georgia" w:cs="Times New Roman"/>
          <w:sz w:val="20"/>
          <w:szCs w:val="20"/>
        </w:rPr>
        <w:t xml:space="preserve">They are always </w:t>
      </w:r>
      <w:r w:rsidRPr="00D46FE6">
        <w:rPr>
          <w:rFonts w:ascii="Georgia" w:eastAsia="Times New Roman" w:hAnsi="Georgia" w:cs="Times New Roman"/>
          <w:b/>
          <w:bCs/>
          <w:sz w:val="20"/>
          <w:szCs w:val="20"/>
        </w:rPr>
        <w:t>compellable for the defence</w:t>
      </w:r>
      <w:r w:rsidRPr="00D46FE6">
        <w:rPr>
          <w:rFonts w:ascii="Georgia" w:eastAsia="Times New Roman" w:hAnsi="Georgia" w:cs="Times New Roman"/>
          <w:sz w:val="20"/>
          <w:szCs w:val="20"/>
        </w:rPr>
        <w:t>. The rationale for this is;</w:t>
      </w:r>
    </w:p>
    <w:p w:rsidR="00A4717E" w:rsidRPr="00CB2536" w:rsidRDefault="00BE5D0C" w:rsidP="00E61A8F">
      <w:pPr>
        <w:numPr>
          <w:ilvl w:val="0"/>
          <w:numId w:val="15"/>
        </w:numPr>
        <w:spacing w:before="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Protection of marital privacy</w:t>
      </w:r>
      <w:r w:rsidRPr="00CB2536">
        <w:rPr>
          <w:rFonts w:ascii="Georgia" w:eastAsia="Times New Roman" w:hAnsi="Georgia" w:cs="Times New Roman"/>
          <w:sz w:val="20"/>
          <w:szCs w:val="20"/>
        </w:rPr>
        <w:br/>
      </w:r>
    </w:p>
    <w:p w:rsidR="005D0E08" w:rsidRDefault="00BE5D0C" w:rsidP="005D0E08">
      <w:pPr>
        <w:numPr>
          <w:ilvl w:val="0"/>
          <w:numId w:val="15"/>
        </w:numPr>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Public interest in prosecuting d</w:t>
      </w:r>
      <w:r w:rsidR="005D0E08">
        <w:rPr>
          <w:rFonts w:ascii="Georgia" w:eastAsia="Times New Roman" w:hAnsi="Georgia" w:cs="Times New Roman"/>
          <w:sz w:val="20"/>
          <w:szCs w:val="20"/>
        </w:rPr>
        <w:t>omestic and child abuse</w:t>
      </w:r>
    </w:p>
    <w:p w:rsidR="00A4717E" w:rsidRPr="005D0E08" w:rsidRDefault="00BE5D0C" w:rsidP="00D46FE6">
      <w:pPr>
        <w:spacing w:after="240" w:line="240" w:lineRule="auto"/>
        <w:ind w:firstLine="360"/>
        <w:rPr>
          <w:rFonts w:ascii="Georgia" w:eastAsia="Times New Roman" w:hAnsi="Georgia" w:cs="Times New Roman"/>
          <w:sz w:val="20"/>
          <w:szCs w:val="20"/>
        </w:rPr>
      </w:pPr>
      <w:r w:rsidRPr="005D0E08">
        <w:rPr>
          <w:rFonts w:ascii="Georgia" w:eastAsia="Times New Roman" w:hAnsi="Georgia" w:cs="Times New Roman"/>
          <w:b/>
          <w:bCs/>
          <w:sz w:val="20"/>
          <w:szCs w:val="20"/>
        </w:rPr>
        <w:t>(d) Children</w:t>
      </w:r>
    </w:p>
    <w:p w:rsidR="005D0E08" w:rsidRDefault="00BE5D0C" w:rsidP="002D6832">
      <w:pPr>
        <w:numPr>
          <w:ilvl w:val="0"/>
          <w:numId w:val="44"/>
        </w:numPr>
        <w:spacing w:before="240"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 xml:space="preserve">They are usually compellable, subject to welfare considerations and may give evidence via </w:t>
      </w:r>
      <w:r w:rsidR="005D0E08">
        <w:rPr>
          <w:rFonts w:ascii="Georgia" w:eastAsia="Times New Roman" w:hAnsi="Georgia" w:cs="Times New Roman"/>
          <w:sz w:val="20"/>
          <w:szCs w:val="20"/>
        </w:rPr>
        <w:t>special measures</w:t>
      </w:r>
    </w:p>
    <w:p w:rsidR="00A4717E" w:rsidRPr="005D0E08" w:rsidRDefault="00BE5D0C" w:rsidP="00D46FE6">
      <w:pPr>
        <w:spacing w:before="240" w:after="240" w:line="240" w:lineRule="auto"/>
        <w:ind w:firstLine="360"/>
        <w:rPr>
          <w:rFonts w:ascii="Georgia" w:eastAsia="Times New Roman" w:hAnsi="Georgia" w:cs="Times New Roman"/>
          <w:sz w:val="20"/>
          <w:szCs w:val="20"/>
        </w:rPr>
      </w:pPr>
      <w:r w:rsidRPr="005D0E08">
        <w:rPr>
          <w:rFonts w:ascii="Georgia" w:eastAsia="Times New Roman" w:hAnsi="Georgia" w:cs="Times New Roman"/>
          <w:b/>
          <w:bCs/>
          <w:sz w:val="20"/>
          <w:szCs w:val="20"/>
        </w:rPr>
        <w:t>(d) Other Witnesses</w:t>
      </w:r>
    </w:p>
    <w:p w:rsidR="00A4717E" w:rsidRPr="00CB2536" w:rsidRDefault="00BE5D0C" w:rsidP="00E61A8F">
      <w:pPr>
        <w:numPr>
          <w:ilvl w:val="0"/>
          <w:numId w:val="2"/>
        </w:numPr>
        <w:spacing w:before="240"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lastRenderedPageBreak/>
        <w:t>Police officers, experts, professionals, and civilians are competent and compellable.</w:t>
      </w:r>
    </w:p>
    <w:p w:rsidR="00A4717E" w:rsidRPr="00CB2536" w:rsidRDefault="00D46FE6"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3.</w:t>
      </w:r>
      <w:r w:rsidR="005D0E08" w:rsidRPr="00CB2536">
        <w:rPr>
          <w:rFonts w:ascii="Georgia" w:eastAsia="Times New Roman" w:hAnsi="Georgia" w:cs="Times New Roman"/>
          <w:b/>
          <w:bCs/>
          <w:sz w:val="20"/>
          <w:szCs w:val="20"/>
        </w:rPr>
        <w:t xml:space="preserve"> SPECIAL MEASURES FOR VULNERABLE AND INTIMIDATED WITNESSES (YJCEA 1999)</w:t>
      </w:r>
      <w:r w:rsidR="00BE5D0C" w:rsidRPr="00CB2536">
        <w:rPr>
          <w:rFonts w:ascii="Georgia" w:eastAsia="Times New Roman" w:hAnsi="Georgia" w:cs="Times New Roman"/>
          <w:sz w:val="20"/>
          <w:szCs w:val="20"/>
        </w:rPr>
        <w:br/>
        <w:t>The court can adapt procedures to help vulnerable witnesses give their best evidence, enhancing trial fairness.</w:t>
      </w:r>
    </w:p>
    <w:p w:rsidR="00A4717E" w:rsidRPr="00CB2536" w:rsidRDefault="00BE5D0C" w:rsidP="002D6832">
      <w:pPr>
        <w:numPr>
          <w:ilvl w:val="0"/>
          <w:numId w:val="40"/>
        </w:numPr>
        <w:shd w:val="clear" w:color="auto" w:fill="FFFFFF"/>
        <w:spacing w:before="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Eligible Witnesses</w:t>
      </w:r>
      <w:r w:rsidRPr="00CB2536">
        <w:rPr>
          <w:rFonts w:ascii="Georgia" w:eastAsia="Times New Roman" w:hAnsi="Georgia" w:cs="Times New Roman"/>
          <w:sz w:val="20"/>
          <w:szCs w:val="20"/>
        </w:rPr>
        <w:t>: This includes all child witnesses (under 18) and witnesses with a mental disorder or impairment, who are eligible as of right. Intimidated witnesses, whose evidence is likely to be diminished by fear or distress, are also eligible.</w:t>
      </w:r>
    </w:p>
    <w:p w:rsidR="00A4717E" w:rsidRPr="00CB2536" w:rsidRDefault="00BE5D0C" w:rsidP="002D6832">
      <w:pPr>
        <w:numPr>
          <w:ilvl w:val="0"/>
          <w:numId w:val="40"/>
        </w:numPr>
        <w:shd w:val="clear" w:color="auto" w:fill="FFFFFF"/>
        <w:spacing w:after="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Available Measures</w:t>
      </w:r>
      <w:r w:rsidRPr="00CB2536">
        <w:rPr>
          <w:rFonts w:ascii="Georgia" w:eastAsia="Times New Roman" w:hAnsi="Georgia" w:cs="Times New Roman"/>
          <w:sz w:val="20"/>
          <w:szCs w:val="20"/>
        </w:rPr>
        <w:t>: These include live link (giving evidence from outside the courtroom); video-recorded evidence-in-chief (pre-recorded interview); screens to shield the witness from the defendant; the use of intermediaries for witnesses with communication difficulties; and pre-recorded cross-examination.</w:t>
      </w:r>
    </w:p>
    <w:p w:rsidR="00A4717E" w:rsidRPr="00CB2536" w:rsidRDefault="00D46FE6" w:rsidP="00D46FE6">
      <w:pPr>
        <w:shd w:val="clear" w:color="auto" w:fill="FFFFFF"/>
        <w:spacing w:before="240" w:after="240" w:line="240" w:lineRule="auto"/>
        <w:ind w:firstLine="360"/>
        <w:rPr>
          <w:rFonts w:ascii="Georgia" w:eastAsia="Times New Roman" w:hAnsi="Georgia" w:cs="Times New Roman"/>
          <w:b/>
          <w:bCs/>
          <w:sz w:val="20"/>
          <w:szCs w:val="20"/>
        </w:rPr>
      </w:pPr>
      <w:r>
        <w:rPr>
          <w:rFonts w:ascii="Georgia" w:eastAsia="Times New Roman" w:hAnsi="Georgia" w:cs="Times New Roman"/>
          <w:b/>
          <w:bCs/>
          <w:sz w:val="20"/>
          <w:szCs w:val="20"/>
        </w:rPr>
        <w:t>4.</w:t>
      </w:r>
      <w:r w:rsidR="005D0E08" w:rsidRPr="00CB2536">
        <w:rPr>
          <w:rFonts w:ascii="Georgia" w:eastAsia="Times New Roman" w:hAnsi="Georgia" w:cs="Times New Roman"/>
          <w:b/>
          <w:bCs/>
          <w:sz w:val="20"/>
          <w:szCs w:val="20"/>
        </w:rPr>
        <w:t xml:space="preserve"> EXAMINATION OF WITNESSES</w:t>
      </w:r>
    </w:p>
    <w:p w:rsidR="00A4717E" w:rsidRPr="00CB2536" w:rsidRDefault="00BE5D0C" w:rsidP="00D46FE6">
      <w:pPr>
        <w:shd w:val="clear" w:color="auto" w:fill="FFFFFF"/>
        <w:spacing w:before="240" w:after="240" w:line="240" w:lineRule="auto"/>
        <w:ind w:firstLine="360"/>
        <w:rPr>
          <w:rFonts w:ascii="Georgia" w:eastAsia="Times New Roman" w:hAnsi="Georgia" w:cs="Times New Roman"/>
          <w:sz w:val="20"/>
          <w:szCs w:val="20"/>
        </w:rPr>
      </w:pPr>
      <w:r w:rsidRPr="00CB2536">
        <w:rPr>
          <w:rFonts w:ascii="Georgia" w:eastAsia="Times New Roman" w:hAnsi="Georgia" w:cs="Times New Roman"/>
          <w:sz w:val="20"/>
          <w:szCs w:val="20"/>
        </w:rPr>
        <w:t>Strict rules govern questioning to ensure fairness and respect for the court's authority.</w:t>
      </w:r>
    </w:p>
    <w:p w:rsidR="00A4717E" w:rsidRPr="00CB2536" w:rsidRDefault="00BE5D0C" w:rsidP="002D6832">
      <w:pPr>
        <w:numPr>
          <w:ilvl w:val="0"/>
          <w:numId w:val="66"/>
        </w:numPr>
        <w:shd w:val="clear" w:color="auto" w:fill="FFFFFF"/>
        <w:spacing w:before="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Examination-in-Chief</w:t>
      </w:r>
      <w:r w:rsidRPr="00CB2536">
        <w:rPr>
          <w:rFonts w:ascii="Georgia" w:eastAsia="Times New Roman" w:hAnsi="Georgia" w:cs="Times New Roman"/>
          <w:sz w:val="20"/>
          <w:szCs w:val="20"/>
        </w:rPr>
        <w:t>: Conducted by the party calling the witness. Leading questions (suggesting the answer) are generally prohibited. A witness may refresh their memory from a document made contemporaneously.</w:t>
      </w:r>
    </w:p>
    <w:p w:rsidR="00976F74" w:rsidRDefault="00BE5D0C" w:rsidP="002D6832">
      <w:pPr>
        <w:numPr>
          <w:ilvl w:val="0"/>
          <w:numId w:val="66"/>
        </w:numPr>
        <w:shd w:val="clear" w:color="auto" w:fill="FFFFFF"/>
        <w:spacing w:after="240" w:line="240" w:lineRule="auto"/>
        <w:rPr>
          <w:rFonts w:ascii="Georgia" w:eastAsia="Times New Roman" w:hAnsi="Georgia" w:cs="Times New Roman"/>
          <w:sz w:val="20"/>
          <w:szCs w:val="20"/>
        </w:rPr>
      </w:pPr>
      <w:r w:rsidRPr="005D0E08">
        <w:rPr>
          <w:rFonts w:ascii="Georgia" w:eastAsia="Times New Roman" w:hAnsi="Georgia" w:cs="Times New Roman"/>
          <w:b/>
          <w:sz w:val="20"/>
          <w:szCs w:val="20"/>
        </w:rPr>
        <w:t>Cross-Examination</w:t>
      </w:r>
      <w:r w:rsidRPr="00CB2536">
        <w:rPr>
          <w:rFonts w:ascii="Georgia" w:eastAsia="Times New Roman" w:hAnsi="Georgia" w:cs="Times New Roman"/>
          <w:sz w:val="20"/>
          <w:szCs w:val="20"/>
        </w:rPr>
        <w:t xml:space="preserve">: Conducted by the opposing party. Leading questions are the primary tool. The rule in </w:t>
      </w:r>
      <w:r w:rsidRPr="005D0E08">
        <w:rPr>
          <w:rFonts w:ascii="Georgia" w:eastAsia="Times New Roman" w:hAnsi="Georgia" w:cs="Times New Roman"/>
          <w:b/>
          <w:i/>
          <w:iCs/>
          <w:sz w:val="20"/>
          <w:szCs w:val="20"/>
        </w:rPr>
        <w:t>Browne v Dunn</w:t>
      </w:r>
      <w:r w:rsidRPr="00CB2536">
        <w:rPr>
          <w:rFonts w:ascii="Georgia" w:eastAsia="Times New Roman" w:hAnsi="Georgia" w:cs="Times New Roman"/>
          <w:i/>
          <w:iCs/>
          <w:sz w:val="20"/>
          <w:szCs w:val="20"/>
        </w:rPr>
        <w:t xml:space="preserve"> [1893]</w:t>
      </w:r>
      <w:r w:rsidRPr="00CB2536">
        <w:rPr>
          <w:rFonts w:ascii="Georgia" w:eastAsia="Times New Roman" w:hAnsi="Georgia" w:cs="Times New Roman"/>
          <w:sz w:val="20"/>
          <w:szCs w:val="20"/>
        </w:rPr>
        <w:t xml:space="preserve"> requires that if a party intends to later challenge a witness's account, they must put the substance of that challenge to the witness during cross-examination.</w:t>
      </w:r>
    </w:p>
    <w:p w:rsidR="00A4717E" w:rsidRPr="00976F74" w:rsidRDefault="00D46FE6" w:rsidP="00D46FE6">
      <w:pPr>
        <w:shd w:val="clear" w:color="auto" w:fill="FFFFFF"/>
        <w:spacing w:after="240" w:line="240" w:lineRule="auto"/>
        <w:ind w:firstLine="360"/>
        <w:rPr>
          <w:rFonts w:ascii="Georgia" w:eastAsia="Times New Roman" w:hAnsi="Georgia" w:cs="Times New Roman"/>
          <w:sz w:val="20"/>
          <w:szCs w:val="20"/>
        </w:rPr>
      </w:pPr>
      <w:r>
        <w:rPr>
          <w:rFonts w:ascii="Georgia" w:eastAsia="Times New Roman" w:hAnsi="Georgia" w:cs="Times New Roman"/>
          <w:b/>
          <w:bCs/>
          <w:sz w:val="20"/>
          <w:szCs w:val="20"/>
        </w:rPr>
        <w:t>5.</w:t>
      </w:r>
      <w:r w:rsidR="00BE5D0C" w:rsidRPr="00976F74">
        <w:rPr>
          <w:rFonts w:ascii="Georgia" w:eastAsia="Times New Roman" w:hAnsi="Georgia" w:cs="Times New Roman"/>
          <w:b/>
          <w:bCs/>
          <w:sz w:val="20"/>
          <w:szCs w:val="20"/>
        </w:rPr>
        <w:t xml:space="preserve"> Courtroom Etiquette</w:t>
      </w:r>
    </w:p>
    <w:p w:rsidR="00A4717E" w:rsidRPr="00976F74" w:rsidRDefault="00BE5D0C" w:rsidP="002D6832">
      <w:pPr>
        <w:numPr>
          <w:ilvl w:val="0"/>
          <w:numId w:val="66"/>
        </w:num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Modes of Address</w:t>
      </w:r>
      <w:r w:rsidRPr="00CB2536">
        <w:rPr>
          <w:rFonts w:ascii="Georgia" w:eastAsia="Times New Roman" w:hAnsi="Georgia" w:cs="Times New Roman"/>
          <w:sz w:val="20"/>
          <w:szCs w:val="20"/>
        </w:rPr>
        <w:t xml:space="preserve">: Demonstrates respect for the court. A Crown Court judge is "Your Honour"; magistrates are "Your Worships"; a District Judge is "Sir/Madam"; and opposing advocates are "my learned friend". The list of judges and their respective mode of address are; </w:t>
      </w:r>
    </w:p>
    <w:tbl>
      <w:tblPr>
        <w:tblStyle w:val="TableGrid"/>
        <w:tblW w:w="0" w:type="auto"/>
        <w:tblInd w:w="175" w:type="dxa"/>
        <w:tblLook w:val="04A0" w:firstRow="1" w:lastRow="0" w:firstColumn="1" w:lastColumn="0" w:noHBand="0" w:noVBand="1"/>
      </w:tblPr>
      <w:tblGrid>
        <w:gridCol w:w="8844"/>
      </w:tblGrid>
      <w:tr w:rsidR="00976F74" w:rsidTr="00976F74">
        <w:tc>
          <w:tcPr>
            <w:tcW w:w="8844" w:type="dxa"/>
          </w:tcPr>
          <w:tbl>
            <w:tblPr>
              <w:tblStyle w:val="a1"/>
              <w:tblW w:w="9025" w:type="dxa"/>
              <w:tblInd w:w="0" w:type="dxa"/>
              <w:tblBorders>
                <w:insideH w:val="single" w:sz="4" w:space="0" w:color="auto"/>
                <w:insideV w:val="single" w:sz="4" w:space="0" w:color="auto"/>
              </w:tblBorders>
              <w:tblLook w:val="0600" w:firstRow="0" w:lastRow="0" w:firstColumn="0" w:lastColumn="0" w:noHBand="1" w:noVBand="1"/>
            </w:tblPr>
            <w:tblGrid>
              <w:gridCol w:w="3402"/>
              <w:gridCol w:w="3060"/>
              <w:gridCol w:w="2563"/>
            </w:tblGrid>
            <w:tr w:rsidR="00976F74" w:rsidRPr="00976F74" w:rsidTr="00976F74">
              <w:trPr>
                <w:trHeight w:val="50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jc w:val="center"/>
                    <w:rPr>
                      <w:rFonts w:ascii="Georgia" w:eastAsia="Times New Roman" w:hAnsi="Georgia" w:cs="Times New Roman"/>
                      <w:sz w:val="20"/>
                      <w:szCs w:val="20"/>
                    </w:rPr>
                  </w:pPr>
                  <w:r w:rsidRPr="00976F74">
                    <w:rPr>
                      <w:rFonts w:ascii="Georgia" w:eastAsia="Times New Roman" w:hAnsi="Georgia" w:cs="Times New Roman"/>
                      <w:b/>
                      <w:bCs/>
                      <w:sz w:val="20"/>
                      <w:szCs w:val="20"/>
                    </w:rPr>
                    <w:t>Court</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jc w:val="center"/>
                    <w:rPr>
                      <w:rFonts w:ascii="Georgia" w:eastAsia="Times New Roman" w:hAnsi="Georgia" w:cs="Times New Roman"/>
                      <w:sz w:val="20"/>
                      <w:szCs w:val="20"/>
                    </w:rPr>
                  </w:pPr>
                  <w:r w:rsidRPr="00976F74">
                    <w:rPr>
                      <w:rFonts w:ascii="Georgia" w:eastAsia="Times New Roman" w:hAnsi="Georgia" w:cs="Times New Roman"/>
                      <w:b/>
                      <w:bCs/>
                      <w:sz w:val="20"/>
                      <w:szCs w:val="20"/>
                    </w:rPr>
                    <w:t>Judge / Magistrate</w:t>
                  </w:r>
                </w:p>
              </w:tc>
              <w:tc>
                <w:tcPr>
                  <w:tcW w:w="2563" w:type="dxa"/>
                  <w:tcMar>
                    <w:top w:w="100" w:type="dxa"/>
                    <w:left w:w="100" w:type="dxa"/>
                    <w:bottom w:w="100" w:type="dxa"/>
                    <w:right w:w="100" w:type="dxa"/>
                  </w:tcMar>
                </w:tcPr>
                <w:p w:rsidR="00976F74" w:rsidRPr="00976F74" w:rsidRDefault="00976F74" w:rsidP="00976F74">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Mode of Address</w:t>
                  </w:r>
                </w:p>
              </w:tc>
            </w:tr>
            <w:tr w:rsidR="00976F74" w:rsidRPr="00976F74" w:rsidTr="00976F74">
              <w:trPr>
                <w:trHeight w:val="50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Magistrates’ Court</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Lay Magistrates</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“Your Worships”</w:t>
                  </w:r>
                </w:p>
              </w:tc>
            </w:tr>
            <w:tr w:rsidR="00976F74" w:rsidRPr="00976F74" w:rsidTr="00976F74">
              <w:trPr>
                <w:trHeight w:val="50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Single Magistrate</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“Your Worship”</w:t>
                  </w:r>
                </w:p>
              </w:tc>
            </w:tr>
            <w:tr w:rsidR="00976F74" w:rsidRPr="00976F74" w:rsidTr="00976F74">
              <w:trPr>
                <w:trHeight w:val="50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District Judge (Magistrates’ Court)</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District Judge</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“Sir” / “Madam”</w:t>
                  </w:r>
                </w:p>
              </w:tc>
            </w:tr>
            <w:tr w:rsidR="00976F74" w:rsidRPr="00976F74" w:rsidTr="00976F74">
              <w:trPr>
                <w:trHeight w:val="50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Crown Court</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Circuit Judge</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“Your Honour”</w:t>
                  </w:r>
                </w:p>
              </w:tc>
            </w:tr>
            <w:tr w:rsidR="00976F74" w:rsidRPr="00976F74" w:rsidTr="00976F74">
              <w:trPr>
                <w:trHeight w:val="50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Recorder</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“Your Honour”</w:t>
                  </w:r>
                </w:p>
              </w:tc>
            </w:tr>
            <w:tr w:rsidR="00976F74" w:rsidRPr="00976F74" w:rsidTr="00976F74">
              <w:trPr>
                <w:trHeight w:val="77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High Court (Crown Court or Divisional Court)</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High Court Judge</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“My Lord” / “My Lady”</w:t>
                  </w:r>
                </w:p>
              </w:tc>
            </w:tr>
            <w:tr w:rsidR="00976F74" w:rsidRPr="00976F74" w:rsidTr="00976F74">
              <w:trPr>
                <w:trHeight w:val="77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Court of Appeal (Criminal Division)</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Lord / Lady Justice of Appeal</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“My Lord” / “My Lady”</w:t>
                  </w:r>
                </w:p>
              </w:tc>
            </w:tr>
            <w:tr w:rsidR="00976F74" w:rsidRPr="00976F74" w:rsidTr="00976F74">
              <w:trPr>
                <w:trHeight w:val="770"/>
              </w:trPr>
              <w:tc>
                <w:tcPr>
                  <w:tcW w:w="3402"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b/>
                      <w:bCs/>
                      <w:sz w:val="20"/>
                      <w:szCs w:val="20"/>
                    </w:rPr>
                    <w:t>Supreme Court</w:t>
                  </w:r>
                </w:p>
              </w:tc>
              <w:tc>
                <w:tcPr>
                  <w:tcW w:w="3060"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sz w:val="20"/>
                      <w:szCs w:val="20"/>
                    </w:rPr>
                    <w:t>Justice of the Supreme Court</w:t>
                  </w:r>
                </w:p>
              </w:tc>
              <w:tc>
                <w:tcPr>
                  <w:tcW w:w="2563" w:type="dxa"/>
                  <w:tcMar>
                    <w:top w:w="100" w:type="dxa"/>
                    <w:left w:w="100" w:type="dxa"/>
                    <w:bottom w:w="100" w:type="dxa"/>
                    <w:right w:w="100" w:type="dxa"/>
                  </w:tcMar>
                </w:tcPr>
                <w:p w:rsidR="00976F74" w:rsidRPr="00976F74" w:rsidRDefault="00976F74" w:rsidP="00703E25">
                  <w:pPr>
                    <w:shd w:val="clear" w:color="auto" w:fill="FFFFFF"/>
                    <w:spacing w:before="340" w:after="240" w:line="240" w:lineRule="auto"/>
                    <w:rPr>
                      <w:rFonts w:ascii="Georgia" w:eastAsia="Times New Roman" w:hAnsi="Georgia" w:cs="Times New Roman"/>
                      <w:sz w:val="20"/>
                      <w:szCs w:val="20"/>
                    </w:rPr>
                  </w:pPr>
                  <w:r w:rsidRPr="00976F74">
                    <w:rPr>
                      <w:rFonts w:ascii="Georgia" w:eastAsia="Times New Roman" w:hAnsi="Georgia" w:cs="Times New Roman"/>
                      <w:i/>
                      <w:iCs/>
                      <w:sz w:val="20"/>
                      <w:szCs w:val="20"/>
                    </w:rPr>
                    <w:t>“My Lord” / “My Lady”</w:t>
                  </w:r>
                </w:p>
              </w:tc>
            </w:tr>
          </w:tbl>
          <w:p w:rsidR="00976F74" w:rsidRDefault="00976F74"/>
        </w:tc>
      </w:tr>
    </w:tbl>
    <w:p w:rsidR="00A4717E" w:rsidRPr="00CB2536" w:rsidRDefault="00976F74" w:rsidP="00D46FE6">
      <w:pPr>
        <w:shd w:val="clear" w:color="auto" w:fill="FFFFFF"/>
        <w:spacing w:before="340" w:after="240" w:line="240" w:lineRule="auto"/>
        <w:ind w:left="360"/>
        <w:rPr>
          <w:rFonts w:ascii="Georgia" w:eastAsia="Times New Roman" w:hAnsi="Georgia" w:cs="Times New Roman"/>
          <w:sz w:val="20"/>
          <w:szCs w:val="20"/>
        </w:rPr>
      </w:pPr>
      <w:r w:rsidRPr="00CB2536">
        <w:rPr>
          <w:rFonts w:ascii="Georgia" w:eastAsia="Times New Roman" w:hAnsi="Georgia" w:cs="Times New Roman"/>
          <w:b/>
          <w:bCs/>
          <w:sz w:val="20"/>
          <w:szCs w:val="20"/>
        </w:rPr>
        <w:lastRenderedPageBreak/>
        <w:t>6. THE SOLICITOR'S DUTY TO THE COURT</w:t>
      </w:r>
      <w:r w:rsidR="00BE5D0C" w:rsidRPr="00CB2536">
        <w:rPr>
          <w:rFonts w:ascii="Georgia" w:eastAsia="Times New Roman" w:hAnsi="Georgia" w:cs="Times New Roman"/>
          <w:sz w:val="20"/>
          <w:szCs w:val="20"/>
        </w:rPr>
        <w:br/>
        <w:t>As an officer of the court, a solicitor's duties extend beyond their client to the administration of justice.</w:t>
      </w:r>
    </w:p>
    <w:p w:rsidR="00A4717E" w:rsidRPr="00CB2536" w:rsidRDefault="00BE5D0C" w:rsidP="00E61A8F">
      <w:pPr>
        <w:numPr>
          <w:ilvl w:val="0"/>
          <w:numId w:val="4"/>
        </w:numPr>
        <w:shd w:val="clear" w:color="auto" w:fill="FFFFFF"/>
        <w:spacing w:before="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Candour</w:t>
      </w:r>
      <w:r w:rsidRPr="00CB2536">
        <w:rPr>
          <w:rFonts w:ascii="Georgia" w:eastAsia="Times New Roman" w:hAnsi="Georgia" w:cs="Times New Roman"/>
          <w:sz w:val="20"/>
          <w:szCs w:val="20"/>
        </w:rPr>
        <w:t>: Must never knowingly mislead the court. This includes presenting evidence known to be false. If a client confesses guilt but insists on a not guilty plea, the solicitor cannot let the court be misled and may need to cease acting.</w:t>
      </w:r>
    </w:p>
    <w:p w:rsidR="00A4717E" w:rsidRPr="00CB2536" w:rsidRDefault="00BE5D0C" w:rsidP="00E61A8F">
      <w:pPr>
        <w:numPr>
          <w:ilvl w:val="0"/>
          <w:numId w:val="4"/>
        </w:numPr>
        <w:shd w:val="clear" w:color="auto" w:fill="FFFFFF"/>
        <w:spacing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Disclosure of Law</w:t>
      </w:r>
      <w:r w:rsidRPr="00CB2536">
        <w:rPr>
          <w:rFonts w:ascii="Georgia" w:eastAsia="Times New Roman" w:hAnsi="Georgia" w:cs="Times New Roman"/>
          <w:sz w:val="20"/>
          <w:szCs w:val="20"/>
        </w:rPr>
        <w:t>: Must draw the court's attention to relevant legal authorities, even if unhelpful to the client's case.</w:t>
      </w:r>
    </w:p>
    <w:p w:rsidR="00A4717E" w:rsidRPr="00CB2536" w:rsidRDefault="00BE5D0C" w:rsidP="00E61A8F">
      <w:pPr>
        <w:numPr>
          <w:ilvl w:val="0"/>
          <w:numId w:val="4"/>
        </w:numPr>
        <w:shd w:val="clear" w:color="auto" w:fill="FFFFFF"/>
        <w:spacing w:after="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Correction of Errors</w:t>
      </w:r>
      <w:r w:rsidRPr="00CB2536">
        <w:rPr>
          <w:rFonts w:ascii="Georgia" w:eastAsia="Times New Roman" w:hAnsi="Georgia" w:cs="Times New Roman"/>
          <w:sz w:val="20"/>
          <w:szCs w:val="20"/>
        </w:rPr>
        <w:t>: Must correct any material mistake made to the court at the earliest opportunity.</w:t>
      </w:r>
    </w:p>
    <w:p w:rsidR="00A4717E" w:rsidRPr="00CB2536" w:rsidRDefault="00976F74" w:rsidP="00D46FE6">
      <w:pPr>
        <w:shd w:val="clear" w:color="auto" w:fill="FFFFFF"/>
        <w:spacing w:before="2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7</w:t>
      </w:r>
      <w:r w:rsidR="00BE5D0C" w:rsidRPr="00CB2536">
        <w:rPr>
          <w:rFonts w:ascii="Georgia" w:eastAsia="Times New Roman" w:hAnsi="Georgia" w:cs="Times New Roman"/>
          <w:b/>
          <w:bCs/>
          <w:sz w:val="20"/>
          <w:szCs w:val="20"/>
        </w:rPr>
        <w:t xml:space="preserve">. </w:t>
      </w:r>
      <w:r w:rsidRPr="00CB2536">
        <w:rPr>
          <w:rFonts w:ascii="Georgia" w:eastAsia="Times New Roman" w:hAnsi="Georgia" w:cs="Times New Roman"/>
          <w:b/>
          <w:bCs/>
          <w:sz w:val="20"/>
          <w:szCs w:val="20"/>
        </w:rPr>
        <w:t>THE SENTENCING FRAMEWORK AND GUIDELINES</w:t>
      </w:r>
      <w:r w:rsidR="00BE5D0C" w:rsidRPr="00CB2536">
        <w:rPr>
          <w:rFonts w:ascii="Georgia" w:eastAsia="Times New Roman" w:hAnsi="Georgia" w:cs="Times New Roman"/>
          <w:b/>
          <w:bCs/>
          <w:sz w:val="20"/>
          <w:szCs w:val="20"/>
        </w:rPr>
        <w:br/>
      </w:r>
      <w:r w:rsidR="00BE5D0C" w:rsidRPr="00CB2536">
        <w:rPr>
          <w:rFonts w:ascii="Georgia" w:eastAsia="Times New Roman" w:hAnsi="Georgia" w:cs="Times New Roman"/>
          <w:sz w:val="20"/>
          <w:szCs w:val="20"/>
        </w:rPr>
        <w:t>Sentencing is a structured process governed by the Sentencing Council guidelines, promoting consistency and proportionality. The Guideline Process are;</w:t>
      </w:r>
    </w:p>
    <w:p w:rsidR="00A4717E" w:rsidRPr="00976F74" w:rsidRDefault="00BE5D0C" w:rsidP="002D6832">
      <w:pPr>
        <w:numPr>
          <w:ilvl w:val="0"/>
          <w:numId w:val="62"/>
        </w:numPr>
        <w:shd w:val="clear" w:color="auto" w:fill="FFFFFF"/>
        <w:spacing w:before="240" w:line="240" w:lineRule="auto"/>
        <w:rPr>
          <w:rFonts w:ascii="Georgia" w:eastAsia="Times New Roman" w:hAnsi="Georgia" w:cs="Times New Roman"/>
          <w:b/>
          <w:sz w:val="20"/>
          <w:szCs w:val="20"/>
        </w:rPr>
      </w:pPr>
      <w:r w:rsidRPr="00976F74">
        <w:rPr>
          <w:rFonts w:ascii="Georgia" w:eastAsia="Times New Roman" w:hAnsi="Georgia" w:cs="Times New Roman"/>
          <w:b/>
          <w:sz w:val="20"/>
          <w:szCs w:val="20"/>
        </w:rPr>
        <w:t>Determine the offence category by assessing culpability and harm</w:t>
      </w:r>
      <w:r w:rsidRPr="00976F74">
        <w:rPr>
          <w:rFonts w:ascii="Georgia" w:eastAsia="Times New Roman" w:hAnsi="Georgia" w:cs="Times New Roman"/>
          <w:b/>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Culpability refers to the degree of blameworthiness of the offender. For example, deliberate planning or intent to cause harm usually indicates higher culpability.</w:t>
      </w:r>
      <w:r w:rsidRPr="00CB2536">
        <w:rPr>
          <w:rFonts w:ascii="Georgia" w:eastAsia="Times New Roman" w:hAnsi="Georgia" w:cs="Times New Roman"/>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Harm refers to the actual or potential damage caused by the offence, whether physical, financial, or emotional.</w:t>
      </w:r>
      <w:r w:rsidRPr="00CB2536">
        <w:rPr>
          <w:rFonts w:ascii="Georgia" w:eastAsia="Times New Roman" w:hAnsi="Georgia" w:cs="Times New Roman"/>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Combining these two factors, the court classifies the offence into a category (often labelled as low, medium, or high seriousness). This categorization sets the stage for the sentencing range.</w:t>
      </w:r>
      <w:r w:rsidRPr="00CB2536">
        <w:rPr>
          <w:rFonts w:ascii="Georgia" w:eastAsia="Times New Roman" w:hAnsi="Georgia" w:cs="Times New Roman"/>
          <w:sz w:val="20"/>
          <w:szCs w:val="20"/>
        </w:rPr>
        <w:br/>
      </w:r>
    </w:p>
    <w:p w:rsidR="00A4717E" w:rsidRPr="00976F74" w:rsidRDefault="00BE5D0C" w:rsidP="002D6832">
      <w:pPr>
        <w:numPr>
          <w:ilvl w:val="0"/>
          <w:numId w:val="62"/>
        </w:numPr>
        <w:shd w:val="clear" w:color="auto" w:fill="FFFFFF"/>
        <w:spacing w:line="240" w:lineRule="auto"/>
        <w:rPr>
          <w:rFonts w:ascii="Georgia" w:eastAsia="Times New Roman" w:hAnsi="Georgia" w:cs="Times New Roman"/>
          <w:b/>
          <w:sz w:val="20"/>
          <w:szCs w:val="20"/>
        </w:rPr>
      </w:pPr>
      <w:r w:rsidRPr="00976F74">
        <w:rPr>
          <w:rFonts w:ascii="Georgia" w:eastAsia="Times New Roman" w:hAnsi="Georgia" w:cs="Times New Roman"/>
          <w:b/>
          <w:sz w:val="20"/>
          <w:szCs w:val="20"/>
        </w:rPr>
        <w:t>Consult the starting point and category range</w:t>
      </w:r>
      <w:r w:rsidRPr="00976F74">
        <w:rPr>
          <w:rFonts w:ascii="Georgia" w:eastAsia="Times New Roman" w:hAnsi="Georgia" w:cs="Times New Roman"/>
          <w:b/>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Sentencing guidelines provide a starting point, the typical sentence for a case within that offence category.</w:t>
      </w:r>
      <w:r w:rsidRPr="00CB2536">
        <w:rPr>
          <w:rFonts w:ascii="Georgia" w:eastAsia="Times New Roman" w:hAnsi="Georgia" w:cs="Times New Roman"/>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They also provide a range, reflecting sentences above or below the starting point depending on case-specific circumstances. This ensures that judges can adapt the sentence while staying consistent with broader standards.</w:t>
      </w:r>
      <w:r w:rsidRPr="00CB2536">
        <w:rPr>
          <w:rFonts w:ascii="Georgia" w:eastAsia="Times New Roman" w:hAnsi="Georgia" w:cs="Times New Roman"/>
          <w:sz w:val="20"/>
          <w:szCs w:val="20"/>
        </w:rPr>
        <w:br/>
      </w:r>
    </w:p>
    <w:p w:rsidR="00A4717E" w:rsidRPr="00976F74" w:rsidRDefault="00BE5D0C" w:rsidP="002D6832">
      <w:pPr>
        <w:numPr>
          <w:ilvl w:val="0"/>
          <w:numId w:val="62"/>
        </w:numPr>
        <w:shd w:val="clear" w:color="auto" w:fill="FFFFFF"/>
        <w:spacing w:line="240" w:lineRule="auto"/>
        <w:rPr>
          <w:rFonts w:ascii="Georgia" w:eastAsia="Times New Roman" w:hAnsi="Georgia" w:cs="Times New Roman"/>
          <w:b/>
          <w:sz w:val="20"/>
          <w:szCs w:val="20"/>
        </w:rPr>
      </w:pPr>
      <w:r w:rsidRPr="00976F74">
        <w:rPr>
          <w:rFonts w:ascii="Georgia" w:eastAsia="Times New Roman" w:hAnsi="Georgia" w:cs="Times New Roman"/>
          <w:b/>
          <w:sz w:val="20"/>
          <w:szCs w:val="20"/>
        </w:rPr>
        <w:lastRenderedPageBreak/>
        <w:t>Consider aggravating and mitigating factors</w:t>
      </w:r>
      <w:r w:rsidRPr="00976F74">
        <w:rPr>
          <w:rFonts w:ascii="Georgia" w:eastAsia="Times New Roman" w:hAnsi="Georgia" w:cs="Times New Roman"/>
          <w:b/>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Aggravating factors increase the severity of the sentence. Examples include: previous convictions, abuse of trust, premeditation, or vulnerable victims.</w:t>
      </w:r>
      <w:r w:rsidRPr="00CB2536">
        <w:rPr>
          <w:rFonts w:ascii="Georgia" w:eastAsia="Times New Roman" w:hAnsi="Georgia" w:cs="Times New Roman"/>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Mitigating factors reduce the severity of the sentence. Examples include: first-time offence, genuine remorse, youth/lack of maturity, mental disorder, being a sole carer, cooperation with authorities, or personal hardship.</w:t>
      </w:r>
      <w:r w:rsidRPr="00CB2536">
        <w:rPr>
          <w:rFonts w:ascii="Georgia" w:eastAsia="Times New Roman" w:hAnsi="Georgia" w:cs="Times New Roman"/>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The court weighs these factors to adjust the sentence within the recommended range.</w:t>
      </w:r>
      <w:r w:rsidRPr="00CB2536">
        <w:rPr>
          <w:rFonts w:ascii="Georgia" w:eastAsia="Times New Roman" w:hAnsi="Georgia" w:cs="Times New Roman"/>
          <w:sz w:val="20"/>
          <w:szCs w:val="20"/>
        </w:rPr>
        <w:br/>
      </w:r>
    </w:p>
    <w:p w:rsidR="00A4717E" w:rsidRPr="00976F74" w:rsidRDefault="00BE5D0C" w:rsidP="002D6832">
      <w:pPr>
        <w:numPr>
          <w:ilvl w:val="0"/>
          <w:numId w:val="62"/>
        </w:numPr>
        <w:shd w:val="clear" w:color="auto" w:fill="FFFFFF"/>
        <w:spacing w:line="240" w:lineRule="auto"/>
        <w:rPr>
          <w:rFonts w:ascii="Georgia" w:eastAsia="Times New Roman" w:hAnsi="Georgia" w:cs="Times New Roman"/>
          <w:b/>
          <w:sz w:val="20"/>
          <w:szCs w:val="20"/>
        </w:rPr>
      </w:pPr>
      <w:r w:rsidRPr="00976F74">
        <w:rPr>
          <w:rFonts w:ascii="Georgia" w:eastAsia="Times New Roman" w:hAnsi="Georgia" w:cs="Times New Roman"/>
          <w:b/>
          <w:sz w:val="20"/>
          <w:szCs w:val="20"/>
        </w:rPr>
        <w:t>Apply a reduction for a guilty plea</w:t>
      </w:r>
      <w:r w:rsidRPr="00976F74">
        <w:rPr>
          <w:rFonts w:ascii="Georgia" w:eastAsia="Times New Roman" w:hAnsi="Georgia" w:cs="Times New Roman"/>
          <w:b/>
          <w:sz w:val="20"/>
          <w:szCs w:val="20"/>
        </w:rPr>
        <w:br/>
      </w:r>
    </w:p>
    <w:p w:rsidR="00A4717E" w:rsidRPr="00CB2536" w:rsidRDefault="00BE5D0C" w:rsidP="002D6832">
      <w:pPr>
        <w:numPr>
          <w:ilvl w:val="1"/>
          <w:numId w:val="62"/>
        </w:numPr>
        <w:shd w:val="clear" w:color="auto" w:fill="FFFFFF"/>
        <w:spacing w:line="240" w:lineRule="auto"/>
        <w:rPr>
          <w:rFonts w:ascii="Georgia" w:eastAsia="Times New Roman" w:hAnsi="Georgia" w:cs="Times New Roman"/>
          <w:sz w:val="20"/>
          <w:szCs w:val="20"/>
        </w:rPr>
      </w:pPr>
      <w:r w:rsidRPr="00CB2536">
        <w:rPr>
          <w:rFonts w:ascii="Georgia" w:eastAsia="Times New Roman" w:hAnsi="Georgia" w:cs="Times New Roman"/>
          <w:sz w:val="20"/>
          <w:szCs w:val="20"/>
        </w:rPr>
        <w:t>If the offender pleads guilty, the court may reduce the sentence. This acknowledges the benefits of a guilty plea, such as saving court time and showing remorse.</w:t>
      </w:r>
      <w:r w:rsidRPr="00CB2536">
        <w:rPr>
          <w:rFonts w:ascii="Georgia" w:eastAsia="Times New Roman" w:hAnsi="Georgia" w:cs="Times New Roman"/>
          <w:sz w:val="20"/>
          <w:szCs w:val="20"/>
        </w:rPr>
        <w:br/>
      </w:r>
    </w:p>
    <w:p w:rsidR="00A4717E" w:rsidRPr="00CB2536" w:rsidRDefault="00BE5D0C" w:rsidP="002D6832">
      <w:pPr>
        <w:numPr>
          <w:ilvl w:val="1"/>
          <w:numId w:val="62"/>
        </w:numPr>
        <w:shd w:val="clear" w:color="auto" w:fill="FFFFFF"/>
        <w:spacing w:after="240" w:line="240" w:lineRule="auto"/>
        <w:rPr>
          <w:rFonts w:ascii="Georgia" w:eastAsia="Times New Roman" w:hAnsi="Georgia" w:cs="Times New Roman"/>
          <w:sz w:val="20"/>
          <w:szCs w:val="20"/>
        </w:rPr>
      </w:pPr>
      <w:r w:rsidRPr="00CB2536">
        <w:rPr>
          <w:rFonts w:ascii="Georgia" w:eastAsia="Times New Roman" w:hAnsi="Georgia" w:cs="Times New Roman"/>
          <w:sz w:val="20"/>
          <w:szCs w:val="20"/>
        </w:rPr>
        <w:t>The amount of reduction depends on timing: an early plea often results in a greater reduction than one entered at a late stage.</w:t>
      </w:r>
    </w:p>
    <w:p w:rsidR="00A4717E" w:rsidRPr="00CB2536" w:rsidRDefault="00976F74" w:rsidP="00D46FE6">
      <w:pPr>
        <w:shd w:val="clear" w:color="auto" w:fill="FFFFFF"/>
        <w:spacing w:before="340" w:after="240" w:line="240" w:lineRule="auto"/>
        <w:ind w:left="360"/>
        <w:rPr>
          <w:rFonts w:ascii="Georgia" w:eastAsia="Times New Roman" w:hAnsi="Georgia" w:cs="Times New Roman"/>
          <w:sz w:val="20"/>
          <w:szCs w:val="20"/>
        </w:rPr>
      </w:pPr>
      <w:r>
        <w:rPr>
          <w:rFonts w:ascii="Georgia" w:eastAsia="Times New Roman" w:hAnsi="Georgia" w:cs="Times New Roman"/>
          <w:b/>
          <w:bCs/>
          <w:sz w:val="20"/>
          <w:szCs w:val="20"/>
        </w:rPr>
        <w:t>8</w:t>
      </w:r>
      <w:r w:rsidRPr="00CB2536">
        <w:rPr>
          <w:rFonts w:ascii="Georgia" w:eastAsia="Times New Roman" w:hAnsi="Georgia" w:cs="Times New Roman"/>
          <w:b/>
          <w:bCs/>
          <w:sz w:val="20"/>
          <w:szCs w:val="20"/>
        </w:rPr>
        <w:t>. TYPES OF SENTENCE</w:t>
      </w:r>
      <w:r w:rsidR="00BE5D0C" w:rsidRPr="00CB2536">
        <w:rPr>
          <w:rFonts w:ascii="Georgia" w:eastAsia="Times New Roman" w:hAnsi="Georgia" w:cs="Times New Roman"/>
          <w:sz w:val="20"/>
          <w:szCs w:val="20"/>
        </w:rPr>
        <w:br/>
        <w:t>The court has a hierarchy of sentencing options.</w:t>
      </w:r>
    </w:p>
    <w:p w:rsidR="00A4717E" w:rsidRPr="00CB2536" w:rsidRDefault="00BE5D0C" w:rsidP="00E61A8F">
      <w:pPr>
        <w:numPr>
          <w:ilvl w:val="0"/>
          <w:numId w:val="26"/>
        </w:numPr>
        <w:shd w:val="clear" w:color="auto" w:fill="FFFFFF"/>
        <w:spacing w:before="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Custodial Sentences</w:t>
      </w:r>
      <w:r w:rsidRPr="00CB2536">
        <w:rPr>
          <w:rFonts w:ascii="Georgia" w:eastAsia="Times New Roman" w:hAnsi="Georgia" w:cs="Times New Roman"/>
          <w:sz w:val="20"/>
          <w:szCs w:val="20"/>
        </w:rPr>
        <w:t>: Reserved for offences so serious that neither a fine nor community order is justified. The length must be the shortest commensurate with the seriousness of the offence.</w:t>
      </w:r>
    </w:p>
    <w:p w:rsidR="00A4717E" w:rsidRPr="00CB2536" w:rsidRDefault="00BE5D0C" w:rsidP="00E61A8F">
      <w:pPr>
        <w:numPr>
          <w:ilvl w:val="0"/>
          <w:numId w:val="26"/>
        </w:numPr>
        <w:shd w:val="clear" w:color="auto" w:fill="FFFFFF"/>
        <w:spacing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Suspended Sente</w:t>
      </w:r>
      <w:r w:rsidR="00976F74">
        <w:rPr>
          <w:rFonts w:ascii="Georgia" w:eastAsia="Times New Roman" w:hAnsi="Georgia" w:cs="Times New Roman"/>
          <w:b/>
          <w:sz w:val="20"/>
          <w:szCs w:val="20"/>
        </w:rPr>
        <w:t>nce Order (SSO) (CJA 2003, s.189)</w:t>
      </w:r>
      <w:r w:rsidRPr="00CB2536">
        <w:rPr>
          <w:rFonts w:ascii="Georgia" w:eastAsia="Times New Roman" w:hAnsi="Georgia" w:cs="Times New Roman"/>
          <w:sz w:val="20"/>
          <w:szCs w:val="20"/>
        </w:rPr>
        <w:t>: A prison sentence of up to two years can be suspended for an operational period (up to two years). Requirements (similar to a community order) can be attached. Breach or further offending will likely activate the prison term.</w:t>
      </w:r>
    </w:p>
    <w:p w:rsidR="00A4717E" w:rsidRPr="00CB2536" w:rsidRDefault="00BE5D0C" w:rsidP="00E61A8F">
      <w:pPr>
        <w:numPr>
          <w:ilvl w:val="0"/>
          <w:numId w:val="26"/>
        </w:numPr>
        <w:shd w:val="clear" w:color="auto" w:fill="FFFFFF"/>
        <w:spacing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Community Orders (CJA 2003, s.177):</w:t>
      </w:r>
      <w:r w:rsidRPr="00CB2536">
        <w:rPr>
          <w:rFonts w:ascii="Georgia" w:eastAsia="Times New Roman" w:hAnsi="Georgia" w:cs="Times New Roman"/>
          <w:sz w:val="20"/>
          <w:szCs w:val="20"/>
        </w:rPr>
        <w:t xml:space="preserve"> Imposed where the offence is "serious enough" to warrant it. The court can impose various requirements (unpaid work, curfew, rehabilitation activity) tailored to the offender.</w:t>
      </w:r>
    </w:p>
    <w:p w:rsidR="00A4717E" w:rsidRPr="00CB2536" w:rsidRDefault="00BE5D0C" w:rsidP="00E61A8F">
      <w:pPr>
        <w:numPr>
          <w:ilvl w:val="0"/>
          <w:numId w:val="26"/>
        </w:numPr>
        <w:shd w:val="clear" w:color="auto" w:fill="FFFFFF"/>
        <w:spacing w:after="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The Totality Principle</w:t>
      </w:r>
      <w:r w:rsidRPr="00CB2536">
        <w:rPr>
          <w:rFonts w:ascii="Georgia" w:eastAsia="Times New Roman" w:hAnsi="Georgia" w:cs="Times New Roman"/>
          <w:sz w:val="20"/>
          <w:szCs w:val="20"/>
        </w:rPr>
        <w:t>: When sentencing for multiple offences, the court must "step back" and ensure the total sentence is just and proportionate to the overall criminality, not excessive or "crushing."</w:t>
      </w:r>
    </w:p>
    <w:p w:rsidR="00A4717E" w:rsidRPr="00976F74" w:rsidRDefault="00976F74" w:rsidP="00D46FE6">
      <w:pPr>
        <w:shd w:val="clear" w:color="auto" w:fill="FFFFFF"/>
        <w:spacing w:before="240" w:after="240" w:line="240" w:lineRule="auto"/>
        <w:ind w:firstLine="360"/>
        <w:rPr>
          <w:rFonts w:ascii="Georgia" w:eastAsia="Times New Roman" w:hAnsi="Georgia" w:cs="Times New Roman"/>
          <w:b/>
          <w:sz w:val="20"/>
          <w:szCs w:val="20"/>
        </w:rPr>
      </w:pPr>
      <w:r w:rsidRPr="00976F74">
        <w:rPr>
          <w:rFonts w:ascii="Georgia" w:eastAsia="Times New Roman" w:hAnsi="Georgia" w:cs="Times New Roman"/>
          <w:b/>
          <w:sz w:val="20"/>
          <w:szCs w:val="20"/>
        </w:rPr>
        <w:t>9. ANCILLARY SENTENCING PROCEDURES</w:t>
      </w:r>
    </w:p>
    <w:p w:rsidR="00A4717E" w:rsidRPr="00CB2536" w:rsidRDefault="00BE5D0C" w:rsidP="00E61A8F">
      <w:pPr>
        <w:numPr>
          <w:ilvl w:val="0"/>
          <w:numId w:val="5"/>
        </w:numPr>
        <w:shd w:val="clear" w:color="auto" w:fill="FFFFFF"/>
        <w:spacing w:before="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Newton Hearings</w:t>
      </w:r>
      <w:r w:rsidRPr="00CB2536">
        <w:rPr>
          <w:rFonts w:ascii="Georgia" w:eastAsia="Times New Roman" w:hAnsi="Georgia" w:cs="Times New Roman"/>
          <w:sz w:val="20"/>
          <w:szCs w:val="20"/>
        </w:rPr>
        <w:t xml:space="preserve">: Where a defendant pleads guilty but disputes the prosecution's version of facts, a judge may hold a </w:t>
      </w:r>
      <w:r w:rsidRPr="00CB2536">
        <w:rPr>
          <w:rFonts w:ascii="Georgia" w:eastAsia="Times New Roman" w:hAnsi="Georgia" w:cs="Times New Roman"/>
          <w:i/>
          <w:iCs/>
          <w:sz w:val="20"/>
          <w:szCs w:val="20"/>
        </w:rPr>
        <w:t>Newton</w:t>
      </w:r>
      <w:r w:rsidRPr="00CB2536">
        <w:rPr>
          <w:rFonts w:ascii="Georgia" w:eastAsia="Times New Roman" w:hAnsi="Georgia" w:cs="Times New Roman"/>
          <w:sz w:val="20"/>
          <w:szCs w:val="20"/>
        </w:rPr>
        <w:t xml:space="preserve"> hearing (from </w:t>
      </w:r>
      <w:r w:rsidRPr="00976F74">
        <w:rPr>
          <w:rFonts w:ascii="Georgia" w:eastAsia="Times New Roman" w:hAnsi="Georgia" w:cs="Times New Roman"/>
          <w:b/>
          <w:i/>
          <w:sz w:val="20"/>
          <w:szCs w:val="20"/>
        </w:rPr>
        <w:t>R v Newton</w:t>
      </w:r>
      <w:r w:rsidRPr="00CB2536">
        <w:rPr>
          <w:rFonts w:ascii="Georgia" w:eastAsia="Times New Roman" w:hAnsi="Georgia" w:cs="Times New Roman"/>
          <w:sz w:val="20"/>
          <w:szCs w:val="20"/>
        </w:rPr>
        <w:t xml:space="preserve"> [1982]) to determine the factual basis for sentence. The prosecution must prove its version beyond reasonable doubt.</w:t>
      </w:r>
    </w:p>
    <w:p w:rsidR="00A4717E" w:rsidRPr="00CB2536" w:rsidRDefault="00BE5D0C" w:rsidP="00E61A8F">
      <w:pPr>
        <w:numPr>
          <w:ilvl w:val="0"/>
          <w:numId w:val="5"/>
        </w:numPr>
        <w:shd w:val="clear" w:color="auto" w:fill="FFFFFF"/>
        <w:spacing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Pre-Sentence Reports (PSRs):</w:t>
      </w:r>
      <w:r w:rsidRPr="00CB2536">
        <w:rPr>
          <w:rFonts w:ascii="Georgia" w:eastAsia="Times New Roman" w:hAnsi="Georgia" w:cs="Times New Roman"/>
          <w:sz w:val="20"/>
          <w:szCs w:val="20"/>
        </w:rPr>
        <w:t xml:space="preserve"> Prepared by the Probation Service, these assess the offender and the risk they pose. A PSR is mandatory before imposing a custodial sentence on a first-time offender or a community order with specific requirements.</w:t>
      </w:r>
    </w:p>
    <w:p w:rsidR="00A4717E" w:rsidRDefault="00A4717E" w:rsidP="00E61A8F">
      <w:pPr>
        <w:spacing w:line="240" w:lineRule="auto"/>
        <w:rPr>
          <w:rFonts w:ascii="Georgia" w:eastAsia="Times New Roman" w:hAnsi="Georgia" w:cs="Times New Roman"/>
          <w:sz w:val="20"/>
          <w:szCs w:val="20"/>
        </w:rPr>
      </w:pPr>
    </w:p>
    <w:p w:rsidR="00976F74" w:rsidRPr="00CB2536" w:rsidRDefault="00976F74" w:rsidP="00E61A8F">
      <w:pPr>
        <w:spacing w:line="240" w:lineRule="auto"/>
        <w:rPr>
          <w:rFonts w:ascii="Georgia" w:eastAsia="Times New Roman" w:hAnsi="Georgia" w:cs="Times New Roman"/>
          <w:sz w:val="20"/>
          <w:szCs w:val="20"/>
        </w:rPr>
      </w:pPr>
      <w:r>
        <w:rPr>
          <w:rFonts w:ascii="Georgia" w:hAnsi="Georgia" w:cs="Times New Roman"/>
          <w:sz w:val="20"/>
          <w:szCs w:val="20"/>
        </w:rPr>
        <w:pict>
          <v:rect id="_x0000_i1034" style="width:0;height:1.5pt" o:hralign="center" o:hrstd="t" o:hr="t" fillcolor="#a0a0a0" stroked="f"/>
        </w:pict>
      </w:r>
    </w:p>
    <w:p w:rsidR="00976F74" w:rsidRDefault="00976F74" w:rsidP="00976F74">
      <w:pPr>
        <w:spacing w:line="240" w:lineRule="auto"/>
        <w:jc w:val="center"/>
        <w:rPr>
          <w:rFonts w:ascii="Georgia" w:eastAsia="Times New Roman" w:hAnsi="Georgia" w:cs="Times New Roman"/>
          <w:b/>
          <w:bCs/>
          <w:sz w:val="28"/>
          <w:szCs w:val="28"/>
        </w:rPr>
      </w:pPr>
      <w:r w:rsidRPr="00976F74">
        <w:rPr>
          <w:rFonts w:ascii="Georgia" w:eastAsia="Times New Roman" w:hAnsi="Georgia" w:cs="Times New Roman"/>
          <w:b/>
          <w:bCs/>
          <w:sz w:val="28"/>
          <w:szCs w:val="28"/>
        </w:rPr>
        <w:t>CHAPTER 9</w:t>
      </w:r>
      <w:bookmarkStart w:id="23" w:name="_5ghur74muag5" w:colFirst="0" w:colLast="0"/>
      <w:bookmarkEnd w:id="23"/>
    </w:p>
    <w:p w:rsidR="00976F74" w:rsidRPr="00976F74" w:rsidRDefault="00976F74" w:rsidP="00976F74">
      <w:pPr>
        <w:spacing w:line="240" w:lineRule="auto"/>
        <w:jc w:val="center"/>
        <w:rPr>
          <w:rFonts w:ascii="Georgia" w:eastAsia="Times New Roman" w:hAnsi="Georgia" w:cs="Times New Roman"/>
          <w:b/>
          <w:bCs/>
          <w:sz w:val="28"/>
          <w:szCs w:val="28"/>
        </w:rPr>
      </w:pPr>
    </w:p>
    <w:p w:rsidR="00A4717E" w:rsidRPr="00976F74" w:rsidRDefault="00976F74" w:rsidP="00976F74">
      <w:pPr>
        <w:spacing w:line="240" w:lineRule="auto"/>
        <w:jc w:val="center"/>
        <w:rPr>
          <w:rFonts w:ascii="Georgia" w:eastAsia="Times New Roman" w:hAnsi="Georgia" w:cs="Times New Roman"/>
          <w:b/>
          <w:bCs/>
          <w:sz w:val="28"/>
          <w:szCs w:val="28"/>
        </w:rPr>
      </w:pPr>
      <w:r w:rsidRPr="00976F74">
        <w:rPr>
          <w:rFonts w:ascii="Georgia" w:eastAsia="Times New Roman" w:hAnsi="Georgia" w:cs="Times New Roman"/>
          <w:b/>
          <w:bCs/>
          <w:sz w:val="28"/>
          <w:szCs w:val="28"/>
        </w:rPr>
        <w:t>APPEALS AND YOUTH JUSTICE</w:t>
      </w:r>
    </w:p>
    <w:p w:rsidR="00A4717E" w:rsidRPr="00CB2536" w:rsidRDefault="00976F74" w:rsidP="00333ADC">
      <w:pPr>
        <w:shd w:val="clear" w:color="auto" w:fill="FFFFFF"/>
        <w:spacing w:before="240" w:after="240" w:line="240" w:lineRule="auto"/>
        <w:ind w:left="360"/>
        <w:rPr>
          <w:rFonts w:ascii="Georgia" w:eastAsia="Times New Roman" w:hAnsi="Georgia" w:cs="Times New Roman"/>
          <w:sz w:val="20"/>
          <w:szCs w:val="20"/>
        </w:rPr>
      </w:pPr>
      <w:r w:rsidRPr="00976F74">
        <w:rPr>
          <w:rFonts w:ascii="Georgia" w:eastAsia="Times New Roman" w:hAnsi="Georgia" w:cs="Times New Roman"/>
          <w:b/>
          <w:sz w:val="20"/>
          <w:szCs w:val="20"/>
        </w:rPr>
        <w:t>1. APPEALS FROM THE MAGISTRATES' COURT TO THE CROWN COURT</w:t>
      </w:r>
      <w:r w:rsidR="00BE5D0C" w:rsidRPr="00CB2536">
        <w:rPr>
          <w:rFonts w:ascii="Georgia" w:eastAsia="Times New Roman" w:hAnsi="Georgia" w:cs="Times New Roman"/>
          <w:sz w:val="20"/>
          <w:szCs w:val="20"/>
        </w:rPr>
        <w:br/>
        <w:t>This is the most common appeal route for a defendant convicted in the magistrates' court.</w:t>
      </w:r>
    </w:p>
    <w:p w:rsidR="00A4717E" w:rsidRPr="00CB2536" w:rsidRDefault="00BE5D0C" w:rsidP="002D6832">
      <w:pPr>
        <w:numPr>
          <w:ilvl w:val="0"/>
          <w:numId w:val="70"/>
        </w:numPr>
        <w:shd w:val="clear" w:color="auto" w:fill="FFFFFF"/>
        <w:spacing w:before="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lastRenderedPageBreak/>
        <w:t>Right of Appeal (Magistrates' Courts Act 1980, s.108):</w:t>
      </w:r>
      <w:r w:rsidRPr="00CB2536">
        <w:rPr>
          <w:rFonts w:ascii="Georgia" w:eastAsia="Times New Roman" w:hAnsi="Georgia" w:cs="Times New Roman"/>
          <w:sz w:val="20"/>
          <w:szCs w:val="20"/>
        </w:rPr>
        <w:t xml:space="preserve"> A defendant may appeal against conviction, sentence, or both. This is an appeal as of right; no permission is required.</w:t>
      </w:r>
    </w:p>
    <w:p w:rsidR="00A4717E" w:rsidRPr="00CB2536" w:rsidRDefault="00BE5D0C" w:rsidP="002D6832">
      <w:pPr>
        <w:numPr>
          <w:ilvl w:val="0"/>
          <w:numId w:val="70"/>
        </w:numPr>
        <w:shd w:val="clear" w:color="auto" w:fill="FFFFFF"/>
        <w:spacing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Procedure</w:t>
      </w:r>
      <w:r w:rsidRPr="00CB2536">
        <w:rPr>
          <w:rFonts w:ascii="Georgia" w:eastAsia="Times New Roman" w:hAnsi="Georgia" w:cs="Times New Roman"/>
          <w:sz w:val="20"/>
          <w:szCs w:val="20"/>
        </w:rPr>
        <w:t xml:space="preserve">: </w:t>
      </w:r>
      <w:r w:rsidRPr="00976F74">
        <w:rPr>
          <w:rFonts w:ascii="Georgia" w:eastAsia="Times New Roman" w:hAnsi="Georgia" w:cs="Times New Roman"/>
          <w:b/>
          <w:sz w:val="20"/>
          <w:szCs w:val="20"/>
        </w:rPr>
        <w:t>A Complete Rehearing</w:t>
      </w:r>
      <w:r w:rsidRPr="00CB2536">
        <w:rPr>
          <w:rFonts w:ascii="Georgia" w:eastAsia="Times New Roman" w:hAnsi="Georgia" w:cs="Times New Roman"/>
          <w:sz w:val="20"/>
          <w:szCs w:val="20"/>
        </w:rPr>
        <w:t>: The appeal takes the form of a fresh hearing (</w:t>
      </w:r>
      <w:r w:rsidRPr="00CB2536">
        <w:rPr>
          <w:rFonts w:ascii="Georgia" w:eastAsia="Times New Roman" w:hAnsi="Georgia" w:cs="Times New Roman"/>
          <w:i/>
          <w:iCs/>
          <w:sz w:val="20"/>
          <w:szCs w:val="20"/>
        </w:rPr>
        <w:t>de novo</w:t>
      </w:r>
      <w:r w:rsidRPr="00CB2536">
        <w:rPr>
          <w:rFonts w:ascii="Georgia" w:eastAsia="Times New Roman" w:hAnsi="Georgia" w:cs="Times New Roman"/>
          <w:sz w:val="20"/>
          <w:szCs w:val="20"/>
        </w:rPr>
        <w:t>) in the Crown Court before a judge and two magistrates. The entire case is heard again, and new evidence can be introduced.</w:t>
      </w:r>
    </w:p>
    <w:p w:rsidR="00A4717E" w:rsidRPr="00CB2536" w:rsidRDefault="00BE5D0C" w:rsidP="002D6832">
      <w:pPr>
        <w:numPr>
          <w:ilvl w:val="0"/>
          <w:numId w:val="70"/>
        </w:numPr>
        <w:shd w:val="clear" w:color="auto" w:fill="FFFFFF"/>
        <w:spacing w:after="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Powers of the Crown Court</w:t>
      </w:r>
      <w:r w:rsidRPr="00CB2536">
        <w:rPr>
          <w:rFonts w:ascii="Georgia" w:eastAsia="Times New Roman" w:hAnsi="Georgia" w:cs="Times New Roman"/>
          <w:sz w:val="20"/>
          <w:szCs w:val="20"/>
        </w:rPr>
        <w:t>: After the rehearing, the Crown Court may confirm, reverse, or vary the decision. Crucially, it may also increase the sentence to any sentence the magistrates' court could have originally imposed. This risk of a more severe sentence must be carefully explained to the client.</w:t>
      </w:r>
    </w:p>
    <w:p w:rsidR="00A4717E" w:rsidRPr="00CB2536" w:rsidRDefault="00976F74" w:rsidP="00333ADC">
      <w:pPr>
        <w:shd w:val="clear" w:color="auto" w:fill="FFFFFF"/>
        <w:spacing w:before="240" w:after="240" w:line="240" w:lineRule="auto"/>
        <w:ind w:left="360"/>
        <w:rPr>
          <w:rFonts w:ascii="Georgia" w:eastAsia="Times New Roman" w:hAnsi="Georgia" w:cs="Times New Roman"/>
          <w:sz w:val="20"/>
          <w:szCs w:val="20"/>
        </w:rPr>
      </w:pPr>
      <w:r w:rsidRPr="00976F74">
        <w:rPr>
          <w:rFonts w:ascii="Georgia" w:eastAsia="Times New Roman" w:hAnsi="Georgia" w:cs="Times New Roman"/>
          <w:b/>
          <w:sz w:val="20"/>
          <w:szCs w:val="20"/>
        </w:rPr>
        <w:t>2. APPEAL TO THE HIGH COURT BY WAY OF CASE STATED</w:t>
      </w:r>
      <w:r w:rsidR="00BE5D0C" w:rsidRPr="00CB2536">
        <w:rPr>
          <w:rFonts w:ascii="Georgia" w:eastAsia="Times New Roman" w:hAnsi="Georgia" w:cs="Times New Roman"/>
          <w:sz w:val="20"/>
          <w:szCs w:val="20"/>
        </w:rPr>
        <w:br/>
        <w:t>This is an alternative, technical route for challenging a magistrates' court decision on a point of law or jurisdiction.</w:t>
      </w:r>
    </w:p>
    <w:p w:rsidR="00A4717E" w:rsidRPr="00CB2536" w:rsidRDefault="00BE5D0C" w:rsidP="00E61A8F">
      <w:pPr>
        <w:numPr>
          <w:ilvl w:val="0"/>
          <w:numId w:val="28"/>
        </w:numPr>
        <w:shd w:val="clear" w:color="auto" w:fill="FFFFFF"/>
        <w:spacing w:before="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Grounds</w:t>
      </w:r>
      <w:r w:rsidRPr="00CB2536">
        <w:rPr>
          <w:rFonts w:ascii="Georgia" w:eastAsia="Times New Roman" w:hAnsi="Georgia" w:cs="Times New Roman"/>
          <w:sz w:val="20"/>
          <w:szCs w:val="20"/>
        </w:rPr>
        <w:t>: Used when it is alleged the magistrates' decision was wrong in law or in excess of their jurisdiction. It is unsuitable for challenging findings of fact.</w:t>
      </w:r>
    </w:p>
    <w:p w:rsidR="00A4717E" w:rsidRPr="00CB2536" w:rsidRDefault="00BE5D0C" w:rsidP="00E61A8F">
      <w:pPr>
        <w:numPr>
          <w:ilvl w:val="0"/>
          <w:numId w:val="28"/>
        </w:numPr>
        <w:shd w:val="clear" w:color="auto" w:fill="FFFFFF"/>
        <w:spacing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Procedure</w:t>
      </w:r>
      <w:r w:rsidRPr="00CB2536">
        <w:rPr>
          <w:rFonts w:ascii="Georgia" w:eastAsia="Times New Roman" w:hAnsi="Georgia" w:cs="Times New Roman"/>
          <w:sz w:val="20"/>
          <w:szCs w:val="20"/>
        </w:rPr>
        <w:t>: The magistra</w:t>
      </w:r>
      <w:r w:rsidR="00976F74">
        <w:rPr>
          <w:rFonts w:ascii="Georgia" w:eastAsia="Times New Roman" w:hAnsi="Georgia" w:cs="Times New Roman"/>
          <w:sz w:val="20"/>
          <w:szCs w:val="20"/>
        </w:rPr>
        <w:t>tes are asked to "state a case"</w:t>
      </w:r>
      <w:r w:rsidRPr="00CB2536">
        <w:rPr>
          <w:rFonts w:ascii="Georgia" w:eastAsia="Times New Roman" w:hAnsi="Georgia" w:cs="Times New Roman"/>
          <w:sz w:val="20"/>
          <w:szCs w:val="20"/>
        </w:rPr>
        <w:t>,to produce a document setting out their findings of fact and the legal question for the High Court's opinion. The High Court (Divisional Court) then reviews this document and hears legal arguments; it does not rehear evidence.</w:t>
      </w:r>
    </w:p>
    <w:p w:rsidR="00A4717E" w:rsidRPr="00CB2536" w:rsidRDefault="00BE5D0C" w:rsidP="00E61A8F">
      <w:pPr>
        <w:numPr>
          <w:ilvl w:val="0"/>
          <w:numId w:val="28"/>
        </w:numPr>
        <w:shd w:val="clear" w:color="auto" w:fill="FFFFFF"/>
        <w:spacing w:after="240" w:line="240" w:lineRule="auto"/>
        <w:rPr>
          <w:rFonts w:ascii="Georgia" w:eastAsia="Times New Roman" w:hAnsi="Georgia" w:cs="Times New Roman"/>
          <w:sz w:val="20"/>
          <w:szCs w:val="20"/>
        </w:rPr>
      </w:pPr>
      <w:r w:rsidRPr="00976F74">
        <w:rPr>
          <w:rFonts w:ascii="Georgia" w:eastAsia="Times New Roman" w:hAnsi="Georgia" w:cs="Times New Roman"/>
          <w:b/>
          <w:sz w:val="20"/>
          <w:szCs w:val="20"/>
        </w:rPr>
        <w:t>Outcome</w:t>
      </w:r>
      <w:r w:rsidRPr="00CB2536">
        <w:rPr>
          <w:rFonts w:ascii="Georgia" w:eastAsia="Times New Roman" w:hAnsi="Georgia" w:cs="Times New Roman"/>
          <w:sz w:val="20"/>
          <w:szCs w:val="20"/>
        </w:rPr>
        <w:t>: The High Court may reverse, affirm, or amend the decision, or remit the case back to the magistrates with its opinion.</w:t>
      </w:r>
    </w:p>
    <w:p w:rsidR="00A4717E" w:rsidRPr="00CB2536" w:rsidRDefault="00E47464" w:rsidP="00333ADC">
      <w:pPr>
        <w:shd w:val="clear" w:color="auto" w:fill="FFFFFF"/>
        <w:spacing w:before="240" w:after="240" w:line="240" w:lineRule="auto"/>
        <w:ind w:left="360"/>
        <w:rPr>
          <w:rFonts w:ascii="Georgia" w:eastAsia="Times New Roman" w:hAnsi="Georgia" w:cs="Times New Roman"/>
          <w:sz w:val="20"/>
          <w:szCs w:val="20"/>
        </w:rPr>
      </w:pPr>
      <w:r w:rsidRPr="00976F74">
        <w:rPr>
          <w:rFonts w:ascii="Georgia" w:eastAsia="Times New Roman" w:hAnsi="Georgia" w:cs="Times New Roman"/>
          <w:b/>
          <w:sz w:val="20"/>
          <w:szCs w:val="20"/>
        </w:rPr>
        <w:t>3. APPEALS FROM THE CROWN COURT TO THE COURT OF APPEAL (CRIMINAL DIVISION)</w:t>
      </w:r>
      <w:r w:rsidR="00BE5D0C" w:rsidRPr="00CB2536">
        <w:rPr>
          <w:rFonts w:ascii="Georgia" w:eastAsia="Times New Roman" w:hAnsi="Georgia" w:cs="Times New Roman"/>
          <w:sz w:val="20"/>
          <w:szCs w:val="20"/>
        </w:rPr>
        <w:br/>
        <w:t>Appeals from Crown Court trials or sentence are more formal and restricted.</w:t>
      </w:r>
    </w:p>
    <w:p w:rsidR="00A4717E" w:rsidRPr="00CB2536" w:rsidRDefault="00BE5D0C" w:rsidP="00E61A8F">
      <w:pPr>
        <w:numPr>
          <w:ilvl w:val="0"/>
          <w:numId w:val="20"/>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Grounds for Appeal Against Conviction</w:t>
      </w:r>
      <w:r w:rsidRPr="00CB2536">
        <w:rPr>
          <w:rFonts w:ascii="Georgia" w:eastAsia="Times New Roman" w:hAnsi="Georgia" w:cs="Times New Roman"/>
          <w:sz w:val="20"/>
          <w:szCs w:val="20"/>
        </w:rPr>
        <w:t>: The sole ground is that the conviction is "unsafe" (e.g., due to a misdirection on the law, admission of inadmissible evidence, or fresh evidence).</w:t>
      </w:r>
    </w:p>
    <w:p w:rsidR="00A4717E" w:rsidRPr="00CB2536" w:rsidRDefault="00BE5D0C" w:rsidP="00E61A8F">
      <w:pPr>
        <w:numPr>
          <w:ilvl w:val="0"/>
          <w:numId w:val="20"/>
        </w:numPr>
        <w:shd w:val="clear" w:color="auto" w:fill="FFFFFF"/>
        <w:spacing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Grounds for Appeal Against Sentence</w:t>
      </w:r>
      <w:r w:rsidRPr="00CB2536">
        <w:rPr>
          <w:rFonts w:ascii="Georgia" w:eastAsia="Times New Roman" w:hAnsi="Georgia" w:cs="Times New Roman"/>
          <w:sz w:val="20"/>
          <w:szCs w:val="20"/>
        </w:rPr>
        <w:t>: The sentence was "wrong in principle" or "manifestly excessive."</w:t>
      </w:r>
    </w:p>
    <w:p w:rsidR="00A4717E" w:rsidRPr="00CB2536" w:rsidRDefault="00BE5D0C" w:rsidP="00E61A8F">
      <w:pPr>
        <w:numPr>
          <w:ilvl w:val="0"/>
          <w:numId w:val="20"/>
        </w:numPr>
        <w:shd w:val="clear" w:color="auto" w:fill="FFFFFF"/>
        <w:spacing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Procedure</w:t>
      </w:r>
      <w:r w:rsidRPr="00CB2536">
        <w:rPr>
          <w:rFonts w:ascii="Georgia" w:eastAsia="Times New Roman" w:hAnsi="Georgia" w:cs="Times New Roman"/>
          <w:sz w:val="20"/>
          <w:szCs w:val="20"/>
        </w:rPr>
        <w:t>: The appellant must first apply for leave (permission) to appeal. The appeal is a review based on the trial record and legal submissions, not a rehearing of evidence.</w:t>
      </w:r>
    </w:p>
    <w:p w:rsidR="00A4717E" w:rsidRPr="00CB2536" w:rsidRDefault="00BE5D0C" w:rsidP="00E61A8F">
      <w:pPr>
        <w:numPr>
          <w:ilvl w:val="0"/>
          <w:numId w:val="20"/>
        </w:numPr>
        <w:shd w:val="clear" w:color="auto" w:fill="FFFFFF"/>
        <w:spacing w:after="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Powers</w:t>
      </w:r>
      <w:r w:rsidRPr="00CB2536">
        <w:rPr>
          <w:rFonts w:ascii="Georgia" w:eastAsia="Times New Roman" w:hAnsi="Georgia" w:cs="Times New Roman"/>
          <w:sz w:val="20"/>
          <w:szCs w:val="20"/>
        </w:rPr>
        <w:t>: If a conviction is unsafe, the Court of Appeal may quash it and either order a retrial or enter a verdict of not guilty. On sentence, it may vary the sentence to one the Crown Court could lawfully have imposed.</w:t>
      </w:r>
    </w:p>
    <w:p w:rsidR="00A4717E" w:rsidRPr="00CB2536" w:rsidRDefault="00E47464" w:rsidP="00333ADC">
      <w:pPr>
        <w:shd w:val="clear" w:color="auto" w:fill="FFFFFF"/>
        <w:spacing w:before="240" w:after="240" w:line="240" w:lineRule="auto"/>
        <w:ind w:left="360"/>
        <w:rPr>
          <w:rFonts w:ascii="Georgia" w:eastAsia="Times New Roman" w:hAnsi="Georgia" w:cs="Times New Roman"/>
          <w:sz w:val="20"/>
          <w:szCs w:val="20"/>
        </w:rPr>
      </w:pPr>
      <w:r w:rsidRPr="00E47464">
        <w:rPr>
          <w:rFonts w:ascii="Georgia" w:eastAsia="Times New Roman" w:hAnsi="Georgia" w:cs="Times New Roman"/>
          <w:b/>
          <w:sz w:val="20"/>
          <w:szCs w:val="20"/>
        </w:rPr>
        <w:t>4. PROSECUTION APPEALS AND SENTENCE REVIEWS</w:t>
      </w:r>
      <w:r w:rsidR="00BE5D0C" w:rsidRPr="00CB2536">
        <w:rPr>
          <w:rFonts w:ascii="Georgia" w:eastAsia="Times New Roman" w:hAnsi="Georgia" w:cs="Times New Roman"/>
          <w:sz w:val="20"/>
          <w:szCs w:val="20"/>
        </w:rPr>
        <w:br/>
        <w:t>The prosecution's ability to appeal is heavily restricted by the principle against double jeopardy.</w:t>
      </w:r>
    </w:p>
    <w:p w:rsidR="00A4717E" w:rsidRPr="00CB2536" w:rsidRDefault="00BE5D0C" w:rsidP="002D6832">
      <w:pPr>
        <w:numPr>
          <w:ilvl w:val="0"/>
          <w:numId w:val="56"/>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Against Acquittal</w:t>
      </w:r>
      <w:r w:rsidRPr="00CB2536">
        <w:rPr>
          <w:rFonts w:ascii="Georgia" w:eastAsia="Times New Roman" w:hAnsi="Georgia" w:cs="Times New Roman"/>
          <w:sz w:val="20"/>
          <w:szCs w:val="20"/>
        </w:rPr>
        <w:t xml:space="preserve">: The prosecution cannot appeal a jury's verdict of not guilty. However, under the </w:t>
      </w:r>
      <w:r w:rsidRPr="00E47464">
        <w:rPr>
          <w:rFonts w:ascii="Georgia" w:eastAsia="Times New Roman" w:hAnsi="Georgia" w:cs="Times New Roman"/>
          <w:i/>
          <w:sz w:val="20"/>
          <w:szCs w:val="20"/>
        </w:rPr>
        <w:t>Criminal Justice Act 2003</w:t>
      </w:r>
      <w:r w:rsidRPr="00CB2536">
        <w:rPr>
          <w:rFonts w:ascii="Georgia" w:eastAsia="Times New Roman" w:hAnsi="Georgia" w:cs="Times New Roman"/>
          <w:sz w:val="20"/>
          <w:szCs w:val="20"/>
        </w:rPr>
        <w:t xml:space="preserve">, </w:t>
      </w:r>
      <w:r w:rsidRPr="00E47464">
        <w:rPr>
          <w:rFonts w:ascii="Georgia" w:eastAsia="Times New Roman" w:hAnsi="Georgia" w:cs="Times New Roman"/>
          <w:i/>
          <w:sz w:val="20"/>
          <w:szCs w:val="20"/>
        </w:rPr>
        <w:t>Part 9,</w:t>
      </w:r>
      <w:r w:rsidRPr="00CB2536">
        <w:rPr>
          <w:rFonts w:ascii="Georgia" w:eastAsia="Times New Roman" w:hAnsi="Georgia" w:cs="Times New Roman"/>
          <w:sz w:val="20"/>
          <w:szCs w:val="20"/>
        </w:rPr>
        <w:t xml:space="preserve"> they may appeal a terminating ruling by a judge (e.g., to exclude key evidence) that effectively ends the case. If successful, the acquittal is set aside and a retrial ordered.</w:t>
      </w:r>
    </w:p>
    <w:p w:rsidR="00A4717E" w:rsidRPr="00CB2536" w:rsidRDefault="00BE5D0C" w:rsidP="002D6832">
      <w:pPr>
        <w:numPr>
          <w:ilvl w:val="0"/>
          <w:numId w:val="56"/>
        </w:numPr>
        <w:shd w:val="clear" w:color="auto" w:fill="FFFFFF"/>
        <w:spacing w:after="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Against Se</w:t>
      </w:r>
      <w:r w:rsidR="00E47464">
        <w:rPr>
          <w:rFonts w:ascii="Georgia" w:eastAsia="Times New Roman" w:hAnsi="Georgia" w:cs="Times New Roman"/>
          <w:b/>
          <w:sz w:val="20"/>
          <w:szCs w:val="20"/>
        </w:rPr>
        <w:t>ntence (Unduly Lenient Sentences)</w:t>
      </w:r>
      <w:r w:rsidRPr="00CB2536">
        <w:rPr>
          <w:rFonts w:ascii="Georgia" w:eastAsia="Times New Roman" w:hAnsi="Georgia" w:cs="Times New Roman"/>
          <w:sz w:val="20"/>
          <w:szCs w:val="20"/>
        </w:rPr>
        <w:t xml:space="preserve">: Under the </w:t>
      </w:r>
      <w:r w:rsidRPr="00E47464">
        <w:rPr>
          <w:rFonts w:ascii="Georgia" w:eastAsia="Times New Roman" w:hAnsi="Georgia" w:cs="Times New Roman"/>
          <w:i/>
          <w:sz w:val="20"/>
          <w:szCs w:val="20"/>
        </w:rPr>
        <w:t>Criminal Justice Act 1988, s.36,</w:t>
      </w:r>
      <w:r w:rsidRPr="00CB2536">
        <w:rPr>
          <w:rFonts w:ascii="Georgia" w:eastAsia="Times New Roman" w:hAnsi="Georgia" w:cs="Times New Roman"/>
          <w:sz w:val="20"/>
          <w:szCs w:val="20"/>
        </w:rPr>
        <w:t xml:space="preserve"> the Attorney General may refer an indictable-only (or certain either-way) sentence to the Court of Appeal as "unduly lenient." If the Court agrees, it has the power to increase the sentence.</w:t>
      </w:r>
    </w:p>
    <w:p w:rsidR="00A4717E" w:rsidRPr="00CB2536" w:rsidRDefault="00E47464" w:rsidP="00333ADC">
      <w:pPr>
        <w:shd w:val="clear" w:color="auto" w:fill="FFFFFF"/>
        <w:spacing w:before="240" w:after="240" w:line="240" w:lineRule="auto"/>
        <w:ind w:left="360"/>
        <w:rPr>
          <w:rFonts w:ascii="Georgia" w:eastAsia="Times New Roman" w:hAnsi="Georgia" w:cs="Times New Roman"/>
          <w:sz w:val="20"/>
          <w:szCs w:val="20"/>
        </w:rPr>
      </w:pPr>
      <w:r w:rsidRPr="00E47464">
        <w:rPr>
          <w:rFonts w:ascii="Georgia" w:eastAsia="Times New Roman" w:hAnsi="Georgia" w:cs="Times New Roman"/>
          <w:b/>
          <w:sz w:val="20"/>
          <w:szCs w:val="20"/>
        </w:rPr>
        <w:t>5. YOUTH COURT: JURISDICTION AND PHILOSOPHY</w:t>
      </w:r>
      <w:r w:rsidR="00BE5D0C" w:rsidRPr="00CB2536">
        <w:rPr>
          <w:rFonts w:ascii="Georgia" w:eastAsia="Times New Roman" w:hAnsi="Georgia" w:cs="Times New Roman"/>
          <w:sz w:val="20"/>
          <w:szCs w:val="20"/>
        </w:rPr>
        <w:br/>
        <w:t>The youth court is a specialist magistrates' court for defendants aged 10 to 17, founded on a distinct philosophy.</w:t>
      </w:r>
    </w:p>
    <w:p w:rsidR="00A4717E" w:rsidRPr="00CB2536" w:rsidRDefault="00BE5D0C" w:rsidP="002D6832">
      <w:pPr>
        <w:numPr>
          <w:ilvl w:val="0"/>
          <w:numId w:val="38"/>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Principal Aim</w:t>
      </w:r>
      <w:r w:rsidRPr="00CB2536">
        <w:rPr>
          <w:rFonts w:ascii="Georgia" w:eastAsia="Times New Roman" w:hAnsi="Georgia" w:cs="Times New Roman"/>
          <w:sz w:val="20"/>
          <w:szCs w:val="20"/>
        </w:rPr>
        <w:t xml:space="preserve">: Under the </w:t>
      </w:r>
      <w:r w:rsidRPr="00E47464">
        <w:rPr>
          <w:rFonts w:ascii="Georgia" w:eastAsia="Times New Roman" w:hAnsi="Georgia" w:cs="Times New Roman"/>
          <w:i/>
          <w:sz w:val="20"/>
          <w:szCs w:val="20"/>
        </w:rPr>
        <w:t>Crime and Disorder Act 1998, s.37</w:t>
      </w:r>
      <w:r w:rsidRPr="00CB2536">
        <w:rPr>
          <w:rFonts w:ascii="Georgia" w:eastAsia="Times New Roman" w:hAnsi="Georgia" w:cs="Times New Roman"/>
          <w:sz w:val="20"/>
          <w:szCs w:val="20"/>
        </w:rPr>
        <w:t>, the principal aim of the youth justice system is to prevent offending by children and young persons.</w:t>
      </w:r>
    </w:p>
    <w:p w:rsidR="00A4717E" w:rsidRPr="00CB2536" w:rsidRDefault="00BE5D0C" w:rsidP="002D6832">
      <w:pPr>
        <w:numPr>
          <w:ilvl w:val="0"/>
          <w:numId w:val="38"/>
        </w:numPr>
        <w:shd w:val="clear" w:color="auto" w:fill="FFFFFF"/>
        <w:spacing w:line="240" w:lineRule="auto"/>
        <w:rPr>
          <w:rFonts w:ascii="Georgia" w:eastAsia="Times New Roman" w:hAnsi="Georgia" w:cs="Times New Roman"/>
          <w:sz w:val="20"/>
          <w:szCs w:val="20"/>
        </w:rPr>
      </w:pPr>
      <w:bookmarkStart w:id="24" w:name="_GoBack"/>
      <w:bookmarkEnd w:id="24"/>
      <w:r w:rsidRPr="00E47464">
        <w:rPr>
          <w:rFonts w:ascii="Georgia" w:eastAsia="Times New Roman" w:hAnsi="Georgia" w:cs="Times New Roman"/>
          <w:b/>
          <w:sz w:val="20"/>
          <w:szCs w:val="20"/>
        </w:rPr>
        <w:lastRenderedPageBreak/>
        <w:t>Jurisdiction</w:t>
      </w:r>
      <w:r w:rsidRPr="00CB2536">
        <w:rPr>
          <w:rFonts w:ascii="Georgia" w:eastAsia="Times New Roman" w:hAnsi="Georgia" w:cs="Times New Roman"/>
          <w:sz w:val="20"/>
          <w:szCs w:val="20"/>
        </w:rPr>
        <w:t>: It deals with almost all cases involving youths, whether the offence is summary or either-way.</w:t>
      </w:r>
    </w:p>
    <w:p w:rsidR="00A4717E" w:rsidRPr="00CB2536" w:rsidRDefault="00BE5D0C" w:rsidP="002D6832">
      <w:pPr>
        <w:numPr>
          <w:ilvl w:val="0"/>
          <w:numId w:val="38"/>
        </w:numPr>
        <w:shd w:val="clear" w:color="auto" w:fill="FFFFFF"/>
        <w:spacing w:after="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Key Differences from Adult Court</w:t>
      </w:r>
      <w:r w:rsidRPr="00CB2536">
        <w:rPr>
          <w:rFonts w:ascii="Georgia" w:eastAsia="Times New Roman" w:hAnsi="Georgia" w:cs="Times New Roman"/>
          <w:sz w:val="20"/>
          <w:szCs w:val="20"/>
        </w:rPr>
        <w:t xml:space="preserve">: Hearings are private (public excluded); the bench comprises specially trained magistrates; procedure is less formal; and the focus is on welfare and rehabilitation, guided by the </w:t>
      </w:r>
      <w:r w:rsidRPr="00E47464">
        <w:rPr>
          <w:rFonts w:ascii="Georgia" w:eastAsia="Times New Roman" w:hAnsi="Georgia" w:cs="Times New Roman"/>
          <w:i/>
          <w:sz w:val="20"/>
          <w:szCs w:val="20"/>
        </w:rPr>
        <w:t>Children Act 1989</w:t>
      </w:r>
      <w:r w:rsidRPr="00CB2536">
        <w:rPr>
          <w:rFonts w:ascii="Georgia" w:eastAsia="Times New Roman" w:hAnsi="Georgia" w:cs="Times New Roman"/>
          <w:sz w:val="20"/>
          <w:szCs w:val="20"/>
        </w:rPr>
        <w:t>.</w:t>
      </w:r>
    </w:p>
    <w:p w:rsidR="00A4717E" w:rsidRPr="00CB2536" w:rsidRDefault="00E47464" w:rsidP="00333ADC">
      <w:pPr>
        <w:shd w:val="clear" w:color="auto" w:fill="FFFFFF"/>
        <w:spacing w:before="240" w:after="240" w:line="240" w:lineRule="auto"/>
        <w:ind w:left="360"/>
        <w:rPr>
          <w:rFonts w:ascii="Georgia" w:eastAsia="Times New Roman" w:hAnsi="Georgia" w:cs="Times New Roman"/>
          <w:sz w:val="20"/>
          <w:szCs w:val="20"/>
        </w:rPr>
      </w:pPr>
      <w:r w:rsidRPr="00E47464">
        <w:rPr>
          <w:rFonts w:ascii="Georgia" w:eastAsia="Times New Roman" w:hAnsi="Georgia" w:cs="Times New Roman"/>
          <w:b/>
          <w:sz w:val="20"/>
          <w:szCs w:val="20"/>
        </w:rPr>
        <w:t>6. GRAVE CRIMES AND YOUTHS JOINTLY CHARGED WITH ADULTS</w:t>
      </w:r>
      <w:r w:rsidR="00BE5D0C" w:rsidRPr="00CB2536">
        <w:rPr>
          <w:rFonts w:ascii="Georgia" w:eastAsia="Times New Roman" w:hAnsi="Georgia" w:cs="Times New Roman"/>
          <w:sz w:val="20"/>
          <w:szCs w:val="20"/>
        </w:rPr>
        <w:br/>
        <w:t>Special procedures apply for the most serious cases and where youths are co-accused with adults.</w:t>
      </w:r>
    </w:p>
    <w:p w:rsidR="00A4717E" w:rsidRPr="00CB2536" w:rsidRDefault="00BE5D0C" w:rsidP="00E61A8F">
      <w:pPr>
        <w:numPr>
          <w:ilvl w:val="0"/>
          <w:numId w:val="8"/>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Grave Crimes (Magistrates' Courts Act 1980, s.24):</w:t>
      </w:r>
      <w:r w:rsidRPr="00CB2536">
        <w:rPr>
          <w:rFonts w:ascii="Georgia" w:eastAsia="Times New Roman" w:hAnsi="Georgia" w:cs="Times New Roman"/>
          <w:sz w:val="20"/>
          <w:szCs w:val="20"/>
        </w:rPr>
        <w:t xml:space="preserve"> If a youth is charged with an offence carrying 14+ years imprisonment for an adult (e.g., robbery, GBH with intent), the youth court may send the case to the Crown Court if it believes a sentence longer than the 2-year maximum available to the youth court should be available.</w:t>
      </w:r>
    </w:p>
    <w:p w:rsidR="00A4717E" w:rsidRPr="00CB2536" w:rsidRDefault="00BE5D0C" w:rsidP="00E61A8F">
      <w:pPr>
        <w:numPr>
          <w:ilvl w:val="0"/>
          <w:numId w:val="8"/>
        </w:numPr>
        <w:shd w:val="clear" w:color="auto" w:fill="FFFFFF"/>
        <w:spacing w:after="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Youths Jointly Charged with an Adult</w:t>
      </w:r>
      <w:r w:rsidRPr="00CB2536">
        <w:rPr>
          <w:rFonts w:ascii="Georgia" w:eastAsia="Times New Roman" w:hAnsi="Georgia" w:cs="Times New Roman"/>
          <w:sz w:val="20"/>
          <w:szCs w:val="20"/>
        </w:rPr>
        <w:t>: They usually first appear together in the adult magistrates' court. The adult will be sent to Crown Court if charged with an either-way/indictable-only offence. The youth will normally be sent back to the youth court for a separate trial unless a joint Crown Court trial is "in the interests of justice."</w:t>
      </w:r>
    </w:p>
    <w:p w:rsidR="00A4717E" w:rsidRPr="00CB2536" w:rsidRDefault="00E47464" w:rsidP="00333ADC">
      <w:pPr>
        <w:shd w:val="clear" w:color="auto" w:fill="FFFFFF"/>
        <w:spacing w:before="240" w:after="240" w:line="240" w:lineRule="auto"/>
        <w:ind w:left="360"/>
        <w:rPr>
          <w:rFonts w:ascii="Georgia" w:eastAsia="Times New Roman" w:hAnsi="Georgia" w:cs="Times New Roman"/>
          <w:sz w:val="20"/>
          <w:szCs w:val="20"/>
        </w:rPr>
      </w:pPr>
      <w:r w:rsidRPr="00E47464">
        <w:rPr>
          <w:rFonts w:ascii="Georgia" w:eastAsia="Times New Roman" w:hAnsi="Georgia" w:cs="Times New Roman"/>
          <w:b/>
          <w:sz w:val="20"/>
          <w:szCs w:val="20"/>
        </w:rPr>
        <w:t>7. SENTENCING YOUTHS: ORDERS AND GUIDELINES</w:t>
      </w:r>
      <w:r w:rsidR="00BE5D0C" w:rsidRPr="00CB2536">
        <w:rPr>
          <w:rFonts w:ascii="Georgia" w:eastAsia="Times New Roman" w:hAnsi="Georgia" w:cs="Times New Roman"/>
          <w:sz w:val="20"/>
          <w:szCs w:val="20"/>
        </w:rPr>
        <w:br/>
        <w:t>The sentencing framework for youths is entirely separate from that for adults, prioritising rehabilitation.</w:t>
      </w:r>
    </w:p>
    <w:p w:rsidR="00A4717E" w:rsidRPr="00CB2536" w:rsidRDefault="00BE5D0C" w:rsidP="002D6832">
      <w:pPr>
        <w:numPr>
          <w:ilvl w:val="0"/>
          <w:numId w:val="46"/>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Referral Order:</w:t>
      </w:r>
      <w:r w:rsidRPr="00CB2536">
        <w:rPr>
          <w:rFonts w:ascii="Georgia" w:eastAsia="Times New Roman" w:hAnsi="Georgia" w:cs="Times New Roman"/>
          <w:sz w:val="20"/>
          <w:szCs w:val="20"/>
        </w:rPr>
        <w:t xml:space="preserve"> A mandatory sentence for most first-time offenders who plead guilty. The youth is referred to a Youth Offender Panel to agree to a contract focusing on reparation and rehabilitation.</w:t>
      </w:r>
    </w:p>
    <w:p w:rsidR="00A4717E" w:rsidRPr="00CB2536" w:rsidRDefault="00BE5D0C" w:rsidP="002D6832">
      <w:pPr>
        <w:numPr>
          <w:ilvl w:val="0"/>
          <w:numId w:val="46"/>
        </w:numPr>
        <w:shd w:val="clear" w:color="auto" w:fill="FFFFFF"/>
        <w:spacing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Youth Rehabilitation Order (YRO):</w:t>
      </w:r>
      <w:r w:rsidRPr="00CB2536">
        <w:rPr>
          <w:rFonts w:ascii="Georgia" w:eastAsia="Times New Roman" w:hAnsi="Georgia" w:cs="Times New Roman"/>
          <w:sz w:val="20"/>
          <w:szCs w:val="20"/>
        </w:rPr>
        <w:t xml:space="preserve"> The primary community sentence, with flexible requirements (supervision, curfew, education).</w:t>
      </w:r>
    </w:p>
    <w:p w:rsidR="00A4717E" w:rsidRPr="00CB2536" w:rsidRDefault="00BE5D0C" w:rsidP="002D6832">
      <w:pPr>
        <w:numPr>
          <w:ilvl w:val="0"/>
          <w:numId w:val="46"/>
        </w:numPr>
        <w:shd w:val="clear" w:color="auto" w:fill="FFFFFF"/>
        <w:spacing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Detention and Training Order (DTO):</w:t>
      </w:r>
      <w:r w:rsidRPr="00CB2536">
        <w:rPr>
          <w:rFonts w:ascii="Georgia" w:eastAsia="Times New Roman" w:hAnsi="Georgia" w:cs="Times New Roman"/>
          <w:sz w:val="20"/>
          <w:szCs w:val="20"/>
        </w:rPr>
        <w:t xml:space="preserve"> A custodial sentence for serious or persistent offenders (ages 12-17). It is split between a secure detention centre and supervised community release.</w:t>
      </w:r>
    </w:p>
    <w:p w:rsidR="00A4717E" w:rsidRPr="00CB2536" w:rsidRDefault="00BE5D0C" w:rsidP="002D6832">
      <w:pPr>
        <w:numPr>
          <w:ilvl w:val="0"/>
          <w:numId w:val="46"/>
        </w:numPr>
        <w:shd w:val="clear" w:color="auto" w:fill="FFFFFF"/>
        <w:spacing w:after="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Guidance</w:t>
      </w:r>
      <w:r w:rsidRPr="00CB2536">
        <w:rPr>
          <w:rFonts w:ascii="Georgia" w:eastAsia="Times New Roman" w:hAnsi="Georgia" w:cs="Times New Roman"/>
          <w:sz w:val="20"/>
          <w:szCs w:val="20"/>
        </w:rPr>
        <w:t>: The court must follow the definitive guideline, "Sentencing Children and Young People," and the welfare principle.</w:t>
      </w:r>
    </w:p>
    <w:p w:rsidR="00A4717E" w:rsidRPr="00CB2536" w:rsidRDefault="00E47464" w:rsidP="00333ADC">
      <w:pPr>
        <w:shd w:val="clear" w:color="auto" w:fill="FFFFFF"/>
        <w:spacing w:before="240" w:after="240" w:line="240" w:lineRule="auto"/>
        <w:ind w:left="360"/>
        <w:rPr>
          <w:rFonts w:ascii="Georgia" w:eastAsia="Times New Roman" w:hAnsi="Georgia" w:cs="Times New Roman"/>
          <w:sz w:val="20"/>
          <w:szCs w:val="20"/>
        </w:rPr>
      </w:pPr>
      <w:r w:rsidRPr="00E47464">
        <w:rPr>
          <w:rFonts w:ascii="Georgia" w:eastAsia="Times New Roman" w:hAnsi="Georgia" w:cs="Times New Roman"/>
          <w:b/>
          <w:sz w:val="20"/>
          <w:szCs w:val="20"/>
        </w:rPr>
        <w:t>8. THE ROLE OF THE YOUTH OFFENDING TEAM (YOT) AND PARENTS</w:t>
      </w:r>
      <w:r w:rsidR="00BE5D0C" w:rsidRPr="00CB2536">
        <w:rPr>
          <w:rFonts w:ascii="Georgia" w:eastAsia="Times New Roman" w:hAnsi="Georgia" w:cs="Times New Roman"/>
          <w:sz w:val="20"/>
          <w:szCs w:val="20"/>
        </w:rPr>
        <w:br/>
        <w:t>Multi-agency involvement is central to the youth justice system.</w:t>
      </w:r>
    </w:p>
    <w:p w:rsidR="00A4717E" w:rsidRPr="00CB2536" w:rsidRDefault="00BE5D0C" w:rsidP="002D6832">
      <w:pPr>
        <w:numPr>
          <w:ilvl w:val="0"/>
          <w:numId w:val="49"/>
        </w:numPr>
        <w:shd w:val="clear" w:color="auto" w:fill="FFFFFF"/>
        <w:spacing w:before="240"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Youth Offending Team (YOT):</w:t>
      </w:r>
      <w:r w:rsidRPr="00CB2536">
        <w:rPr>
          <w:rFonts w:ascii="Georgia" w:eastAsia="Times New Roman" w:hAnsi="Georgia" w:cs="Times New Roman"/>
          <w:sz w:val="20"/>
          <w:szCs w:val="20"/>
        </w:rPr>
        <w:t xml:space="preserve"> A multi-disciplinary team (probation, police, social services, education, health) that prepares Pre-Sentence Reports, supervises orders, and delivers interventions to address the causes of offending.</w:t>
      </w:r>
    </w:p>
    <w:p w:rsidR="00A4717E" w:rsidRPr="00CB2536" w:rsidRDefault="00BE5D0C" w:rsidP="002D6832">
      <w:pPr>
        <w:numPr>
          <w:ilvl w:val="0"/>
          <w:numId w:val="49"/>
        </w:numPr>
        <w:shd w:val="clear" w:color="auto" w:fill="FFFFFF"/>
        <w:spacing w:line="240" w:lineRule="auto"/>
        <w:rPr>
          <w:rFonts w:ascii="Georgia" w:eastAsia="Times New Roman" w:hAnsi="Georgia" w:cs="Times New Roman"/>
          <w:sz w:val="20"/>
          <w:szCs w:val="20"/>
        </w:rPr>
      </w:pPr>
      <w:r w:rsidRPr="00E47464">
        <w:rPr>
          <w:rFonts w:ascii="Georgia" w:eastAsia="Times New Roman" w:hAnsi="Georgia" w:cs="Times New Roman"/>
          <w:b/>
          <w:sz w:val="20"/>
          <w:szCs w:val="20"/>
        </w:rPr>
        <w:t>Parents/Guardians</w:t>
      </w:r>
      <w:r w:rsidRPr="00CB2536">
        <w:rPr>
          <w:rFonts w:ascii="Georgia" w:eastAsia="Times New Roman" w:hAnsi="Georgia" w:cs="Times New Roman"/>
          <w:sz w:val="20"/>
          <w:szCs w:val="20"/>
        </w:rPr>
        <w:t>: They are legally required to attend court with their child. The court can bind over a parent to take responsibility for the child's good behaviour or issue a parenting order, requiring them to attend counselling or guidance sessions.</w:t>
      </w:r>
    </w:p>
    <w:p w:rsidR="00A4717E" w:rsidRPr="00CB2536" w:rsidRDefault="00A4717E" w:rsidP="00E61A8F">
      <w:pPr>
        <w:spacing w:line="240" w:lineRule="auto"/>
        <w:rPr>
          <w:rFonts w:ascii="Georgia" w:eastAsia="Times New Roman" w:hAnsi="Georgia" w:cs="Times New Roman"/>
          <w:sz w:val="20"/>
          <w:szCs w:val="20"/>
        </w:rPr>
      </w:pPr>
    </w:p>
    <w:sectPr w:rsidR="00A4717E" w:rsidRPr="00CB2536" w:rsidSect="0035723B">
      <w:footerReference w:type="default" r:id="rId8"/>
      <w:pgSz w:w="11909" w:h="16834"/>
      <w:pgMar w:top="1440" w:right="1440" w:bottom="1440" w:left="144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832" w:rsidRDefault="002D6832" w:rsidP="0035723B">
      <w:pPr>
        <w:spacing w:line="240" w:lineRule="auto"/>
      </w:pPr>
      <w:r>
        <w:separator/>
      </w:r>
    </w:p>
  </w:endnote>
  <w:endnote w:type="continuationSeparator" w:id="0">
    <w:p w:rsidR="002D6832" w:rsidRDefault="002D6832" w:rsidP="003572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default"/>
    <w:embedRegular r:id="rId1" w:fontKey="{8AA4F69C-FCB3-4EEA-BE9D-0A187A3D4473}"/>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22C564A9-E44A-434A-96DF-8EAFB1FE2042}"/>
    <w:embedBold r:id="rId3" w:fontKey="{0C14538D-A443-4905-B5F9-C67E46C2A5E5}"/>
    <w:embedItalic r:id="rId4" w:fontKey="{24628D6C-3BB5-4A7A-B962-B20E8BA52983}"/>
    <w:embedBoldItalic r:id="rId5" w:fontKey="{0A665C9B-549C-457F-9299-54E6599BE748}"/>
  </w:font>
  <w:font w:name="Calibri">
    <w:panose1 w:val="020F0502020204030204"/>
    <w:charset w:val="00"/>
    <w:family w:val="swiss"/>
    <w:pitch w:val="variable"/>
    <w:sig w:usb0="E0002AFF" w:usb1="4000ACFF" w:usb2="00000001" w:usb3="00000000" w:csb0="000001FF" w:csb1="00000000"/>
    <w:embedRegular r:id="rId6" w:fontKey="{145F2DCE-FDAE-449E-B9EB-8DADEE940CED}"/>
  </w:font>
  <w:font w:name="Cambria">
    <w:panose1 w:val="02040503050406030204"/>
    <w:charset w:val="00"/>
    <w:family w:val="roman"/>
    <w:pitch w:val="variable"/>
    <w:sig w:usb0="E00006FF" w:usb1="420024FF" w:usb2="02000000" w:usb3="00000000" w:csb0="0000019F" w:csb1="00000000"/>
    <w:embedRegular r:id="rId7" w:fontKey="{BB79601D-2699-4CDC-916E-6EFE2E4CCE2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8"/>
      <w:gridCol w:w="451"/>
    </w:tblGrid>
    <w:tr w:rsidR="00703E25" w:rsidTr="0035723B">
      <w:trPr>
        <w:jc w:val="right"/>
      </w:trPr>
      <w:tc>
        <w:tcPr>
          <w:tcW w:w="4795" w:type="dxa"/>
          <w:vAlign w:val="center"/>
        </w:tcPr>
        <w:sdt>
          <w:sdtPr>
            <w:rPr>
              <w:caps/>
              <w:color w:val="000000" w:themeColor="text1"/>
            </w:rPr>
            <w:alias w:val="Author"/>
            <w:tag w:val=""/>
            <w:id w:val="1534539408"/>
            <w:placeholder>
              <w:docPart w:val="FC326DA8A52B44BFBB1D3AAAB0DAFB9C"/>
            </w:placeholder>
            <w:dataBinding w:prefixMappings="xmlns:ns0='http://purl.org/dc/elements/1.1/' xmlns:ns1='http://schemas.openxmlformats.org/package/2006/metadata/core-properties' " w:xpath="/ns1:coreProperties[1]/ns0:creator[1]" w:storeItemID="{6C3C8BC8-F283-45AE-878A-BAB7291924A1}"/>
            <w:text/>
          </w:sdtPr>
          <w:sdtContent>
            <w:p w:rsidR="00703E25" w:rsidRDefault="00703E25" w:rsidP="0035723B">
              <w:pPr>
                <w:pStyle w:val="Header"/>
                <w:jc w:val="right"/>
                <w:rPr>
                  <w:caps/>
                  <w:color w:val="000000" w:themeColor="text1"/>
                </w:rPr>
              </w:pPr>
              <w:r>
                <w:rPr>
                  <w:caps/>
                  <w:color w:val="000000" w:themeColor="text1"/>
                </w:rPr>
                <w:t>law angels</w:t>
              </w:r>
            </w:p>
          </w:sdtContent>
        </w:sdt>
      </w:tc>
      <w:tc>
        <w:tcPr>
          <w:tcW w:w="250" w:type="pct"/>
          <w:shd w:val="clear" w:color="auto" w:fill="E36C0A" w:themeFill="accent6" w:themeFillShade="BF"/>
          <w:vAlign w:val="center"/>
        </w:tcPr>
        <w:p w:rsidR="00703E25" w:rsidRDefault="00703E25">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D2A7F">
            <w:rPr>
              <w:noProof/>
              <w:color w:val="FFFFFF" w:themeColor="background1"/>
            </w:rPr>
            <w:t>23</w:t>
          </w:r>
          <w:r>
            <w:rPr>
              <w:noProof/>
              <w:color w:val="FFFFFF" w:themeColor="background1"/>
            </w:rPr>
            <w:fldChar w:fldCharType="end"/>
          </w:r>
        </w:p>
      </w:tc>
    </w:tr>
  </w:tbl>
  <w:p w:rsidR="00703E25" w:rsidRDefault="0070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832" w:rsidRDefault="002D6832" w:rsidP="0035723B">
      <w:pPr>
        <w:spacing w:line="240" w:lineRule="auto"/>
      </w:pPr>
      <w:r>
        <w:separator/>
      </w:r>
    </w:p>
  </w:footnote>
  <w:footnote w:type="continuationSeparator" w:id="0">
    <w:p w:rsidR="002D6832" w:rsidRDefault="002D6832" w:rsidP="003572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56B5"/>
    <w:multiLevelType w:val="multilevel"/>
    <w:tmpl w:val="32E8513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667AC"/>
    <w:multiLevelType w:val="multilevel"/>
    <w:tmpl w:val="1FEE4FD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42FD2"/>
    <w:multiLevelType w:val="multilevel"/>
    <w:tmpl w:val="991C4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571654"/>
    <w:multiLevelType w:val="multilevel"/>
    <w:tmpl w:val="9AFA153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093329"/>
    <w:multiLevelType w:val="multilevel"/>
    <w:tmpl w:val="F2A2E03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290619"/>
    <w:multiLevelType w:val="multilevel"/>
    <w:tmpl w:val="4438873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CB51FF"/>
    <w:multiLevelType w:val="multilevel"/>
    <w:tmpl w:val="C540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2D7261"/>
    <w:multiLevelType w:val="multilevel"/>
    <w:tmpl w:val="73808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F73DAD"/>
    <w:multiLevelType w:val="multilevel"/>
    <w:tmpl w:val="A78AFC8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344877"/>
    <w:multiLevelType w:val="multilevel"/>
    <w:tmpl w:val="8676C19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AE7323"/>
    <w:multiLevelType w:val="hybridMultilevel"/>
    <w:tmpl w:val="E87C6594"/>
    <w:lvl w:ilvl="0" w:tplc="409E783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ABB5B2B"/>
    <w:multiLevelType w:val="multilevel"/>
    <w:tmpl w:val="73E0F71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B81220"/>
    <w:multiLevelType w:val="multilevel"/>
    <w:tmpl w:val="036EFCC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116AEF"/>
    <w:multiLevelType w:val="multilevel"/>
    <w:tmpl w:val="4F28FFA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597905"/>
    <w:multiLevelType w:val="multilevel"/>
    <w:tmpl w:val="EA3CB2D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D26899"/>
    <w:multiLevelType w:val="multilevel"/>
    <w:tmpl w:val="FD74DBD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404EBD"/>
    <w:multiLevelType w:val="hybridMultilevel"/>
    <w:tmpl w:val="C6486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6991DD8"/>
    <w:multiLevelType w:val="multilevel"/>
    <w:tmpl w:val="5C1CF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8DB4606"/>
    <w:multiLevelType w:val="multilevel"/>
    <w:tmpl w:val="1B641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B11C40"/>
    <w:multiLevelType w:val="multilevel"/>
    <w:tmpl w:val="14683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542631"/>
    <w:multiLevelType w:val="multilevel"/>
    <w:tmpl w:val="CE1EE98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8B5E2B"/>
    <w:multiLevelType w:val="multilevel"/>
    <w:tmpl w:val="E020C4F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BEB4AF4"/>
    <w:multiLevelType w:val="multilevel"/>
    <w:tmpl w:val="719008A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CB2651"/>
    <w:multiLevelType w:val="multilevel"/>
    <w:tmpl w:val="7376FF7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0A5EFC"/>
    <w:multiLevelType w:val="multilevel"/>
    <w:tmpl w:val="51349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0A476B6"/>
    <w:multiLevelType w:val="multilevel"/>
    <w:tmpl w:val="E0EC639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C672E2"/>
    <w:multiLevelType w:val="multilevel"/>
    <w:tmpl w:val="150CAB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1C3BC4"/>
    <w:multiLevelType w:val="hybridMultilevel"/>
    <w:tmpl w:val="03C8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3A3F70"/>
    <w:multiLevelType w:val="multilevel"/>
    <w:tmpl w:val="C328738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2AD0779"/>
    <w:multiLevelType w:val="multilevel"/>
    <w:tmpl w:val="9AECC0C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43D6E13"/>
    <w:multiLevelType w:val="multilevel"/>
    <w:tmpl w:val="2D26625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4A2E23"/>
    <w:multiLevelType w:val="multilevel"/>
    <w:tmpl w:val="7F18495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68571E0"/>
    <w:multiLevelType w:val="multilevel"/>
    <w:tmpl w:val="E530E9F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6BD584B"/>
    <w:multiLevelType w:val="multilevel"/>
    <w:tmpl w:val="E7A8C39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6CF7F43"/>
    <w:multiLevelType w:val="multilevel"/>
    <w:tmpl w:val="F34065E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AE723FC"/>
    <w:multiLevelType w:val="multilevel"/>
    <w:tmpl w:val="49CC97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DC22018"/>
    <w:multiLevelType w:val="multilevel"/>
    <w:tmpl w:val="06788C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2FE81F0E"/>
    <w:multiLevelType w:val="multilevel"/>
    <w:tmpl w:val="3D648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0FB3D54"/>
    <w:multiLevelType w:val="multilevel"/>
    <w:tmpl w:val="0CD21EC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10D7F5D"/>
    <w:multiLevelType w:val="multilevel"/>
    <w:tmpl w:val="E034EF8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161247C"/>
    <w:multiLevelType w:val="multilevel"/>
    <w:tmpl w:val="DE1EBD9A"/>
    <w:lvl w:ilvl="0">
      <w:start w:val="1"/>
      <w:numFmt w:val="upperRoman"/>
      <w:lvlText w:val="%1."/>
      <w:lvlJc w:val="right"/>
      <w:pPr>
        <w:ind w:left="1080" w:hanging="360"/>
      </w:pPr>
      <w:rPr>
        <w:u w:val="none"/>
      </w:rPr>
    </w:lvl>
    <w:lvl w:ilvl="1">
      <w:start w:val="1"/>
      <w:numFmt w:val="upperLetter"/>
      <w:lvlText w:val="%2."/>
      <w:lvlJc w:val="left"/>
      <w:pPr>
        <w:ind w:left="1800" w:hanging="360"/>
      </w:pPr>
      <w:rPr>
        <w:u w:val="none"/>
      </w:rPr>
    </w:lvl>
    <w:lvl w:ilvl="2">
      <w:start w:val="1"/>
      <w:numFmt w:val="decimal"/>
      <w:lvlText w:val="%3."/>
      <w:lvlJc w:val="left"/>
      <w:pPr>
        <w:ind w:left="2520" w:hanging="360"/>
      </w:pPr>
      <w:rPr>
        <w:u w:val="none"/>
      </w:rPr>
    </w:lvl>
    <w:lvl w:ilvl="3">
      <w:start w:val="1"/>
      <w:numFmt w:val="lowerLetter"/>
      <w:lvlText w:val="%4)"/>
      <w:lvlJc w:val="left"/>
      <w:pPr>
        <w:ind w:left="3240" w:hanging="360"/>
      </w:pPr>
      <w:rPr>
        <w:u w:val="none"/>
      </w:rPr>
    </w:lvl>
    <w:lvl w:ilvl="4">
      <w:start w:val="1"/>
      <w:numFmt w:val="decimal"/>
      <w:lvlText w:val="(%5)"/>
      <w:lvlJc w:val="left"/>
      <w:pPr>
        <w:ind w:left="3960" w:hanging="360"/>
      </w:pPr>
      <w:rPr>
        <w:u w:val="none"/>
      </w:rPr>
    </w:lvl>
    <w:lvl w:ilvl="5">
      <w:start w:val="1"/>
      <w:numFmt w:val="lowerLetter"/>
      <w:lvlText w:val="(%6)"/>
      <w:lvlJc w:val="left"/>
      <w:pPr>
        <w:ind w:left="4680" w:hanging="360"/>
      </w:pPr>
      <w:rPr>
        <w:u w:val="none"/>
      </w:rPr>
    </w:lvl>
    <w:lvl w:ilvl="6">
      <w:start w:val="1"/>
      <w:numFmt w:val="lowerRoman"/>
      <w:lvlText w:val="(%7)"/>
      <w:lvlJc w:val="righ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41" w15:restartNumberingAfterBreak="0">
    <w:nsid w:val="317E6BBC"/>
    <w:multiLevelType w:val="multilevel"/>
    <w:tmpl w:val="901AD39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1B24210"/>
    <w:multiLevelType w:val="multilevel"/>
    <w:tmpl w:val="68F4C3C2"/>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3" w15:restartNumberingAfterBreak="0">
    <w:nsid w:val="31E02CE8"/>
    <w:multiLevelType w:val="multilevel"/>
    <w:tmpl w:val="F558E85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1ED1E3D"/>
    <w:multiLevelType w:val="multilevel"/>
    <w:tmpl w:val="8C3408B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2064C2D"/>
    <w:multiLevelType w:val="multilevel"/>
    <w:tmpl w:val="50E48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2BB7A94"/>
    <w:multiLevelType w:val="multilevel"/>
    <w:tmpl w:val="9DD43D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4026201"/>
    <w:multiLevelType w:val="hybridMultilevel"/>
    <w:tmpl w:val="3964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430D96"/>
    <w:multiLevelType w:val="multilevel"/>
    <w:tmpl w:val="EBDA93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6983094"/>
    <w:multiLevelType w:val="multilevel"/>
    <w:tmpl w:val="ABD6C08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99C48C6"/>
    <w:multiLevelType w:val="multilevel"/>
    <w:tmpl w:val="362CB3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BD40748"/>
    <w:multiLevelType w:val="multilevel"/>
    <w:tmpl w:val="F0FA551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D716AFC"/>
    <w:multiLevelType w:val="multilevel"/>
    <w:tmpl w:val="281C436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DB57B96"/>
    <w:multiLevelType w:val="multilevel"/>
    <w:tmpl w:val="DBD8A18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F8D3290"/>
    <w:multiLevelType w:val="multilevel"/>
    <w:tmpl w:val="F9C6BAB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F9454DF"/>
    <w:multiLevelType w:val="multilevel"/>
    <w:tmpl w:val="6114B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FBA7904"/>
    <w:multiLevelType w:val="multilevel"/>
    <w:tmpl w:val="AE0CA49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27F4DCA"/>
    <w:multiLevelType w:val="multilevel"/>
    <w:tmpl w:val="1A0EF77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2CF3DBD"/>
    <w:multiLevelType w:val="multilevel"/>
    <w:tmpl w:val="5C84C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5A20A39"/>
    <w:multiLevelType w:val="multilevel"/>
    <w:tmpl w:val="C786153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8F471B1"/>
    <w:multiLevelType w:val="multilevel"/>
    <w:tmpl w:val="E88E2B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4AB4126B"/>
    <w:multiLevelType w:val="multilevel"/>
    <w:tmpl w:val="70CA69D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B374EAA"/>
    <w:multiLevelType w:val="multilevel"/>
    <w:tmpl w:val="2220A82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F30343B"/>
    <w:multiLevelType w:val="multilevel"/>
    <w:tmpl w:val="0CECF4D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4E7727A"/>
    <w:multiLevelType w:val="multilevel"/>
    <w:tmpl w:val="E3A616A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50C7478"/>
    <w:multiLevelType w:val="multilevel"/>
    <w:tmpl w:val="CD0612F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7354958"/>
    <w:multiLevelType w:val="multilevel"/>
    <w:tmpl w:val="14A8ED6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C405FA9"/>
    <w:multiLevelType w:val="multilevel"/>
    <w:tmpl w:val="5CC688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5447B3"/>
    <w:multiLevelType w:val="multilevel"/>
    <w:tmpl w:val="BBBEE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451487F"/>
    <w:multiLevelType w:val="multilevel"/>
    <w:tmpl w:val="0060E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48C1612"/>
    <w:multiLevelType w:val="multilevel"/>
    <w:tmpl w:val="A6B4E7D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57456BF"/>
    <w:multiLevelType w:val="multilevel"/>
    <w:tmpl w:val="67D831A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7C5457F"/>
    <w:multiLevelType w:val="multilevel"/>
    <w:tmpl w:val="DAAECF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8195C7A"/>
    <w:multiLevelType w:val="hybridMultilevel"/>
    <w:tmpl w:val="8D64DAD2"/>
    <w:lvl w:ilvl="0" w:tplc="3C4CB692">
      <w:start w:val="1"/>
      <w:numFmt w:val="decimal"/>
      <w:lvlText w:val="%1."/>
      <w:lvlJc w:val="left"/>
      <w:pPr>
        <w:ind w:left="1080" w:hanging="360"/>
      </w:pPr>
      <w:rPr>
        <w:rFonts w:hint="default"/>
        <w:b/>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A6159FC"/>
    <w:multiLevelType w:val="multilevel"/>
    <w:tmpl w:val="B680BCA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CDD38C9"/>
    <w:multiLevelType w:val="multilevel"/>
    <w:tmpl w:val="7CF66A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E370661"/>
    <w:multiLevelType w:val="multilevel"/>
    <w:tmpl w:val="D01EC22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17B5760"/>
    <w:multiLevelType w:val="multilevel"/>
    <w:tmpl w:val="82102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4D14D85"/>
    <w:multiLevelType w:val="multilevel"/>
    <w:tmpl w:val="5256299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5A9295A"/>
    <w:multiLevelType w:val="multilevel"/>
    <w:tmpl w:val="43489E2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B6221E"/>
    <w:multiLevelType w:val="multilevel"/>
    <w:tmpl w:val="FDAE9A2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5BE4CEE"/>
    <w:multiLevelType w:val="multilevel"/>
    <w:tmpl w:val="3A40097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38107F"/>
    <w:multiLevelType w:val="multilevel"/>
    <w:tmpl w:val="22AA46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15:restartNumberingAfterBreak="0">
    <w:nsid w:val="764B7D2F"/>
    <w:multiLevelType w:val="multilevel"/>
    <w:tmpl w:val="953E0EEA"/>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7D1C7ED1"/>
    <w:multiLevelType w:val="multilevel"/>
    <w:tmpl w:val="D2E66B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68"/>
  </w:num>
  <w:num w:numId="2">
    <w:abstractNumId w:val="77"/>
  </w:num>
  <w:num w:numId="3">
    <w:abstractNumId w:val="44"/>
  </w:num>
  <w:num w:numId="4">
    <w:abstractNumId w:val="21"/>
  </w:num>
  <w:num w:numId="5">
    <w:abstractNumId w:val="81"/>
  </w:num>
  <w:num w:numId="6">
    <w:abstractNumId w:val="62"/>
  </w:num>
  <w:num w:numId="7">
    <w:abstractNumId w:val="34"/>
  </w:num>
  <w:num w:numId="8">
    <w:abstractNumId w:val="79"/>
  </w:num>
  <w:num w:numId="9">
    <w:abstractNumId w:val="0"/>
  </w:num>
  <w:num w:numId="10">
    <w:abstractNumId w:val="48"/>
  </w:num>
  <w:num w:numId="11">
    <w:abstractNumId w:val="45"/>
  </w:num>
  <w:num w:numId="12">
    <w:abstractNumId w:val="19"/>
  </w:num>
  <w:num w:numId="13">
    <w:abstractNumId w:val="20"/>
  </w:num>
  <w:num w:numId="14">
    <w:abstractNumId w:val="60"/>
  </w:num>
  <w:num w:numId="15">
    <w:abstractNumId w:val="24"/>
  </w:num>
  <w:num w:numId="16">
    <w:abstractNumId w:val="33"/>
  </w:num>
  <w:num w:numId="17">
    <w:abstractNumId w:val="5"/>
  </w:num>
  <w:num w:numId="18">
    <w:abstractNumId w:val="76"/>
  </w:num>
  <w:num w:numId="19">
    <w:abstractNumId w:val="52"/>
  </w:num>
  <w:num w:numId="20">
    <w:abstractNumId w:val="56"/>
  </w:num>
  <w:num w:numId="21">
    <w:abstractNumId w:val="17"/>
  </w:num>
  <w:num w:numId="22">
    <w:abstractNumId w:val="4"/>
  </w:num>
  <w:num w:numId="23">
    <w:abstractNumId w:val="22"/>
  </w:num>
  <w:num w:numId="24">
    <w:abstractNumId w:val="67"/>
  </w:num>
  <w:num w:numId="25">
    <w:abstractNumId w:val="36"/>
  </w:num>
  <w:num w:numId="26">
    <w:abstractNumId w:val="8"/>
  </w:num>
  <w:num w:numId="27">
    <w:abstractNumId w:val="54"/>
  </w:num>
  <w:num w:numId="28">
    <w:abstractNumId w:val="28"/>
  </w:num>
  <w:num w:numId="29">
    <w:abstractNumId w:val="51"/>
  </w:num>
  <w:num w:numId="30">
    <w:abstractNumId w:val="32"/>
  </w:num>
  <w:num w:numId="31">
    <w:abstractNumId w:val="55"/>
  </w:num>
  <w:num w:numId="32">
    <w:abstractNumId w:val="29"/>
  </w:num>
  <w:num w:numId="33">
    <w:abstractNumId w:val="61"/>
  </w:num>
  <w:num w:numId="34">
    <w:abstractNumId w:val="74"/>
  </w:num>
  <w:num w:numId="35">
    <w:abstractNumId w:val="2"/>
  </w:num>
  <w:num w:numId="36">
    <w:abstractNumId w:val="43"/>
  </w:num>
  <w:num w:numId="37">
    <w:abstractNumId w:val="3"/>
  </w:num>
  <w:num w:numId="38">
    <w:abstractNumId w:val="63"/>
  </w:num>
  <w:num w:numId="39">
    <w:abstractNumId w:val="25"/>
  </w:num>
  <w:num w:numId="40">
    <w:abstractNumId w:val="14"/>
  </w:num>
  <w:num w:numId="41">
    <w:abstractNumId w:val="23"/>
  </w:num>
  <w:num w:numId="42">
    <w:abstractNumId w:val="6"/>
  </w:num>
  <w:num w:numId="43">
    <w:abstractNumId w:val="37"/>
  </w:num>
  <w:num w:numId="44">
    <w:abstractNumId w:val="18"/>
  </w:num>
  <w:num w:numId="45">
    <w:abstractNumId w:val="31"/>
  </w:num>
  <w:num w:numId="46">
    <w:abstractNumId w:val="78"/>
  </w:num>
  <w:num w:numId="47">
    <w:abstractNumId w:val="83"/>
  </w:num>
  <w:num w:numId="48">
    <w:abstractNumId w:val="57"/>
  </w:num>
  <w:num w:numId="49">
    <w:abstractNumId w:val="80"/>
  </w:num>
  <w:num w:numId="50">
    <w:abstractNumId w:val="72"/>
  </w:num>
  <w:num w:numId="51">
    <w:abstractNumId w:val="39"/>
  </w:num>
  <w:num w:numId="52">
    <w:abstractNumId w:val="49"/>
  </w:num>
  <w:num w:numId="53">
    <w:abstractNumId w:val="53"/>
  </w:num>
  <w:num w:numId="54">
    <w:abstractNumId w:val="41"/>
  </w:num>
  <w:num w:numId="55">
    <w:abstractNumId w:val="38"/>
  </w:num>
  <w:num w:numId="56">
    <w:abstractNumId w:val="59"/>
  </w:num>
  <w:num w:numId="57">
    <w:abstractNumId w:val="46"/>
  </w:num>
  <w:num w:numId="58">
    <w:abstractNumId w:val="84"/>
  </w:num>
  <w:num w:numId="59">
    <w:abstractNumId w:val="9"/>
  </w:num>
  <w:num w:numId="60">
    <w:abstractNumId w:val="64"/>
  </w:num>
  <w:num w:numId="61">
    <w:abstractNumId w:val="13"/>
  </w:num>
  <w:num w:numId="62">
    <w:abstractNumId w:val="40"/>
  </w:num>
  <w:num w:numId="63">
    <w:abstractNumId w:val="26"/>
  </w:num>
  <w:num w:numId="64">
    <w:abstractNumId w:val="42"/>
  </w:num>
  <w:num w:numId="65">
    <w:abstractNumId w:val="50"/>
  </w:num>
  <w:num w:numId="66">
    <w:abstractNumId w:val="15"/>
  </w:num>
  <w:num w:numId="67">
    <w:abstractNumId w:val="12"/>
  </w:num>
  <w:num w:numId="68">
    <w:abstractNumId w:val="65"/>
  </w:num>
  <w:num w:numId="69">
    <w:abstractNumId w:val="1"/>
  </w:num>
  <w:num w:numId="70">
    <w:abstractNumId w:val="75"/>
  </w:num>
  <w:num w:numId="71">
    <w:abstractNumId w:val="58"/>
  </w:num>
  <w:num w:numId="72">
    <w:abstractNumId w:val="7"/>
  </w:num>
  <w:num w:numId="73">
    <w:abstractNumId w:val="66"/>
  </w:num>
  <w:num w:numId="74">
    <w:abstractNumId w:val="70"/>
  </w:num>
  <w:num w:numId="75">
    <w:abstractNumId w:val="35"/>
  </w:num>
  <w:num w:numId="76">
    <w:abstractNumId w:val="69"/>
  </w:num>
  <w:num w:numId="77">
    <w:abstractNumId w:val="71"/>
  </w:num>
  <w:num w:numId="78">
    <w:abstractNumId w:val="30"/>
  </w:num>
  <w:num w:numId="79">
    <w:abstractNumId w:val="11"/>
  </w:num>
  <w:num w:numId="80">
    <w:abstractNumId w:val="82"/>
  </w:num>
  <w:num w:numId="81">
    <w:abstractNumId w:val="47"/>
  </w:num>
  <w:num w:numId="82">
    <w:abstractNumId w:val="27"/>
  </w:num>
  <w:num w:numId="83">
    <w:abstractNumId w:val="16"/>
  </w:num>
  <w:num w:numId="84">
    <w:abstractNumId w:val="73"/>
  </w:num>
  <w:num w:numId="85">
    <w:abstractNumId w:val="1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17E"/>
    <w:rsid w:val="000D2A7F"/>
    <w:rsid w:val="002D11D5"/>
    <w:rsid w:val="002D6832"/>
    <w:rsid w:val="00333ADC"/>
    <w:rsid w:val="0035723B"/>
    <w:rsid w:val="003C70C8"/>
    <w:rsid w:val="00447A9D"/>
    <w:rsid w:val="00460C13"/>
    <w:rsid w:val="005D0E08"/>
    <w:rsid w:val="00703E25"/>
    <w:rsid w:val="007A3AD1"/>
    <w:rsid w:val="007B3436"/>
    <w:rsid w:val="00976F74"/>
    <w:rsid w:val="00A4717E"/>
    <w:rsid w:val="00A641B3"/>
    <w:rsid w:val="00A81BCD"/>
    <w:rsid w:val="00BE5D0C"/>
    <w:rsid w:val="00CB2536"/>
    <w:rsid w:val="00D46FE6"/>
    <w:rsid w:val="00D72574"/>
    <w:rsid w:val="00E47464"/>
    <w:rsid w:val="00E57E42"/>
    <w:rsid w:val="00E61A8F"/>
    <w:rsid w:val="00EE3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18110"/>
  <w15:docId w15:val="{97E7DD7C-AD37-40B8-A594-13D77236F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E61A8F"/>
    <w:pPr>
      <w:ind w:left="720"/>
      <w:contextualSpacing/>
    </w:pPr>
  </w:style>
  <w:style w:type="table" w:styleId="TableGrid">
    <w:name w:val="Table Grid"/>
    <w:basedOn w:val="TableNormal"/>
    <w:uiPriority w:val="39"/>
    <w:rsid w:val="002D11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23B"/>
    <w:pPr>
      <w:tabs>
        <w:tab w:val="center" w:pos="4680"/>
        <w:tab w:val="right" w:pos="9360"/>
      </w:tabs>
      <w:spacing w:line="240" w:lineRule="auto"/>
    </w:pPr>
  </w:style>
  <w:style w:type="character" w:customStyle="1" w:styleId="HeaderChar">
    <w:name w:val="Header Char"/>
    <w:basedOn w:val="DefaultParagraphFont"/>
    <w:link w:val="Header"/>
    <w:uiPriority w:val="99"/>
    <w:rsid w:val="0035723B"/>
  </w:style>
  <w:style w:type="paragraph" w:styleId="Footer">
    <w:name w:val="footer"/>
    <w:basedOn w:val="Normal"/>
    <w:link w:val="FooterChar"/>
    <w:uiPriority w:val="99"/>
    <w:unhideWhenUsed/>
    <w:rsid w:val="0035723B"/>
    <w:pPr>
      <w:tabs>
        <w:tab w:val="center" w:pos="4680"/>
        <w:tab w:val="right" w:pos="9360"/>
      </w:tabs>
      <w:spacing w:line="240" w:lineRule="auto"/>
    </w:pPr>
  </w:style>
  <w:style w:type="character" w:customStyle="1" w:styleId="FooterChar">
    <w:name w:val="Footer Char"/>
    <w:basedOn w:val="DefaultParagraphFont"/>
    <w:link w:val="Footer"/>
    <w:uiPriority w:val="99"/>
    <w:rsid w:val="00357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C326DA8A52B44BFBB1D3AAAB0DAFB9C"/>
        <w:category>
          <w:name w:val="General"/>
          <w:gallery w:val="placeholder"/>
        </w:category>
        <w:types>
          <w:type w:val="bbPlcHdr"/>
        </w:types>
        <w:behaviors>
          <w:behavior w:val="content"/>
        </w:behaviors>
        <w:guid w:val="{E25C500A-423A-4C9A-B495-55B471558F81}"/>
      </w:docPartPr>
      <w:docPartBody>
        <w:p w:rsidR="00BC2AB8" w:rsidRDefault="00BC2AB8" w:rsidP="00BC2AB8">
          <w:pPr>
            <w:pStyle w:val="FC326DA8A52B44BFBB1D3AAAB0DAFB9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AB8"/>
    <w:rsid w:val="00BC2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326DA8A52B44BFBB1D3AAAB0DAFB9C">
    <w:name w:val="FC326DA8A52B44BFBB1D3AAAB0DAFB9C"/>
    <w:rsid w:val="00BC2A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8A300-5612-46E9-A1E3-CB838177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9113</Words>
  <Characters>51949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 angels</dc:creator>
  <cp:lastModifiedBy>tifevelvet@gmail.com</cp:lastModifiedBy>
  <cp:revision>2</cp:revision>
  <dcterms:created xsi:type="dcterms:W3CDTF">2025-12-23T09:06:00Z</dcterms:created>
  <dcterms:modified xsi:type="dcterms:W3CDTF">2025-12-23T09:06:00Z</dcterms:modified>
</cp:coreProperties>
</file>