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75CC" w14:textId="127E21CD" w:rsidR="007632B6" w:rsidRDefault="007632B6" w:rsidP="00D34E98">
      <w:pPr>
        <w:pStyle w:val="Heading1"/>
        <w:spacing w:before="0"/>
      </w:pPr>
      <w:r w:rsidRPr="007632B6">
        <w:t>CHAPTER 1</w:t>
      </w:r>
    </w:p>
    <w:p w14:paraId="76797233" w14:textId="1478CBCF" w:rsidR="0065535C" w:rsidRPr="007632B6" w:rsidRDefault="007632B6" w:rsidP="00D34E98">
      <w:pPr>
        <w:pStyle w:val="Heading1"/>
        <w:spacing w:before="0"/>
      </w:pPr>
      <w:r w:rsidRPr="007632B6">
        <w:t>FOUNDATIONS OF THE LEGAL SYSTEM</w:t>
      </w:r>
    </w:p>
    <w:p w14:paraId="2C1EFA33" w14:textId="201693B5" w:rsidR="0065535C" w:rsidRPr="007632B6" w:rsidRDefault="007632B6" w:rsidP="00D34E98">
      <w:pPr>
        <w:spacing w:after="120" w:line="240" w:lineRule="auto"/>
        <w:rPr>
          <w:rFonts w:ascii="Georgia" w:hAnsi="Georgia"/>
          <w:b/>
          <w:bCs/>
          <w:sz w:val="20"/>
          <w:szCs w:val="20"/>
        </w:rPr>
      </w:pPr>
      <w:bookmarkStart w:id="0" w:name="_smlk3c9v4ejx" w:colFirst="0" w:colLast="0"/>
      <w:bookmarkEnd w:id="0"/>
      <w:r w:rsidRPr="007632B6">
        <w:rPr>
          <w:rFonts w:ascii="Georgia" w:hAnsi="Georgia"/>
          <w:b/>
          <w:bCs/>
          <w:sz w:val="20"/>
          <w:szCs w:val="20"/>
        </w:rPr>
        <w:t>ONE UNITED KINGDOM, THREE LEGAL SYSTEMS</w:t>
      </w:r>
    </w:p>
    <w:p w14:paraId="3B71511E"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It's a common surprise: the United Kingdom isn't a single legal entity. It's a union of nations, each with its own distinct legal character. This isn't a flaw, but a reflection of British history, a story of political union, not conquest.</w:t>
      </w:r>
    </w:p>
    <w:p w14:paraId="0541B688"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England and Wales form a single, unified common law jurisdiction. Their legal merger dates back to the 16th century. They share one court system, one body of law (generally), and one legal profession. For most purposes, they are treated as one system, the focus of this entire book.</w:t>
      </w:r>
    </w:p>
    <w:p w14:paraId="45042F96"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Scotland is different. It retains its own hybrid legal system, blending influences from European civil law and English common law. It has its own courts (like the Court of Session), its own legal profession, and unique features like the "not proven" verdict in criminal trials.</w:t>
      </w:r>
    </w:p>
    <w:p w14:paraId="4CA25F77"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Northern Ireland has a separate common law jurisdiction, closely related to England and Wales but operating under its own devolved power-sharing government. It has its own court system and a growing body of distinct statute law.</w:t>
      </w:r>
    </w:p>
    <w:p w14:paraId="0C352722"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Despite this complexity, the UK Supreme Court in London acts as a unifying final court of appeal for civil cases from all three, and for criminal cases from England, Wales, and Northern Ireland. (Scottish criminal appeals stop at the High Court of Justiciary in Edinburgh).</w:t>
      </w:r>
    </w:p>
    <w:p w14:paraId="6E2B0117" w14:textId="2B0A5B0C" w:rsidR="0065535C" w:rsidRPr="007632B6" w:rsidRDefault="007632B6" w:rsidP="00D34E98">
      <w:pPr>
        <w:spacing w:after="120" w:line="240" w:lineRule="auto"/>
        <w:rPr>
          <w:rFonts w:ascii="Georgia" w:hAnsi="Georgia"/>
          <w:b/>
          <w:bCs/>
          <w:sz w:val="20"/>
          <w:szCs w:val="20"/>
        </w:rPr>
      </w:pPr>
      <w:r w:rsidRPr="007632B6">
        <w:rPr>
          <w:rFonts w:ascii="Georgia" w:hAnsi="Georgia"/>
          <w:b/>
          <w:bCs/>
          <w:sz w:val="20"/>
          <w:szCs w:val="20"/>
        </w:rPr>
        <w:t>THE ENGINE OF THE SYSTEM: THE COMMON LAW TRADITION</w:t>
      </w:r>
    </w:p>
    <w:p w14:paraId="02D5C2F9"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England and Wales are prime examples of a Common Law system. Its essence isn't a rejection of written rules, but a different way of creating them.</w:t>
      </w:r>
    </w:p>
    <w:p w14:paraId="5DA5886C"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Imagine Civil Law (used in most of Europe) as a giant, pre-written encyclopaedia. Judges are skilled researchers who find the right article and apply it.</w:t>
      </w:r>
    </w:p>
    <w:p w14:paraId="326F7965"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Now imagine Common Law as a living tapestry, woven stitch by stitch over centuries. Each stitch is a judge's decision in a real dispute. The law isn't found in one perfect code, but in the accumulated principles from thousands of past cases.</w:t>
      </w:r>
    </w:p>
    <w:p w14:paraId="7990E038"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engine of this system is the doctrine of precedent (</w:t>
      </w:r>
      <w:r w:rsidRPr="007632B6">
        <w:rPr>
          <w:rFonts w:ascii="Georgia" w:hAnsi="Georgia"/>
          <w:i/>
          <w:iCs/>
          <w:sz w:val="20"/>
          <w:szCs w:val="20"/>
        </w:rPr>
        <w:t>stare decisis</w:t>
      </w:r>
      <w:r w:rsidRPr="007632B6">
        <w:rPr>
          <w:rFonts w:ascii="Georgia" w:hAnsi="Georgia"/>
          <w:sz w:val="20"/>
          <w:szCs w:val="20"/>
        </w:rPr>
        <w:t>). This means:</w:t>
      </w:r>
    </w:p>
    <w:p w14:paraId="14E8D53B" w14:textId="77777777" w:rsidR="007E0BB7" w:rsidRDefault="00000000" w:rsidP="00D34E98">
      <w:pPr>
        <w:pStyle w:val="ListParagraph"/>
        <w:numPr>
          <w:ilvl w:val="0"/>
          <w:numId w:val="57"/>
        </w:numPr>
        <w:spacing w:after="120" w:line="240" w:lineRule="auto"/>
        <w:rPr>
          <w:rFonts w:ascii="Georgia" w:hAnsi="Georgia"/>
          <w:sz w:val="20"/>
          <w:szCs w:val="20"/>
        </w:rPr>
      </w:pPr>
      <w:r w:rsidRPr="007E0BB7">
        <w:rPr>
          <w:rFonts w:ascii="Georgia" w:hAnsi="Georgia"/>
          <w:sz w:val="20"/>
          <w:szCs w:val="20"/>
        </w:rPr>
        <w:t>Lower courts must follow the decisions of higher courts. This creates a hierarchy of authority</w:t>
      </w:r>
      <w:r w:rsidR="007E0BB7">
        <w:rPr>
          <w:rFonts w:ascii="Georgia" w:hAnsi="Georgia"/>
          <w:sz w:val="20"/>
          <w:szCs w:val="20"/>
        </w:rPr>
        <w:t>.</w:t>
      </w:r>
    </w:p>
    <w:p w14:paraId="25E20BFD" w14:textId="7330097C" w:rsidR="0065535C" w:rsidRPr="007E0BB7" w:rsidRDefault="00000000" w:rsidP="00D34E98">
      <w:pPr>
        <w:pStyle w:val="ListParagraph"/>
        <w:numPr>
          <w:ilvl w:val="0"/>
          <w:numId w:val="57"/>
        </w:numPr>
        <w:spacing w:after="120" w:line="240" w:lineRule="auto"/>
        <w:rPr>
          <w:rFonts w:ascii="Georgia" w:hAnsi="Georgia"/>
          <w:sz w:val="20"/>
          <w:szCs w:val="20"/>
        </w:rPr>
      </w:pPr>
      <w:r w:rsidRPr="007E0BB7">
        <w:rPr>
          <w:rFonts w:ascii="Georgia" w:hAnsi="Georgia"/>
          <w:sz w:val="20"/>
          <w:szCs w:val="20"/>
        </w:rPr>
        <w:t>Like cases should be decided alike. This ensures consistency, predictability, and fairness.</w:t>
      </w:r>
    </w:p>
    <w:p w14:paraId="6BF2B449" w14:textId="631B7273"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So, while Acts of Parliament are the supreme form of law, the vast body of rules governing everyday life, from contract formation to the duty of care</w:t>
      </w:r>
      <w:r w:rsidR="007E0BB7">
        <w:rPr>
          <w:rFonts w:ascii="Georgia" w:hAnsi="Georgia"/>
          <w:sz w:val="20"/>
          <w:szCs w:val="20"/>
        </w:rPr>
        <w:t xml:space="preserve"> </w:t>
      </w:r>
      <w:r w:rsidRPr="007632B6">
        <w:rPr>
          <w:rFonts w:ascii="Georgia" w:hAnsi="Georgia"/>
          <w:sz w:val="20"/>
          <w:szCs w:val="20"/>
        </w:rPr>
        <w:t>was largely made by judges. Common law is judge-made law, evolving to meet new social realities.</w:t>
      </w:r>
    </w:p>
    <w:p w14:paraId="58FB4A61" w14:textId="274992CF" w:rsidR="0065535C" w:rsidRPr="007E0BB7" w:rsidRDefault="007E0BB7" w:rsidP="00D34E98">
      <w:pPr>
        <w:spacing w:after="120" w:line="240" w:lineRule="auto"/>
        <w:rPr>
          <w:rFonts w:ascii="Georgia" w:hAnsi="Georgia"/>
          <w:b/>
          <w:bCs/>
          <w:sz w:val="20"/>
          <w:szCs w:val="20"/>
        </w:rPr>
      </w:pPr>
      <w:r w:rsidRPr="007E0BB7">
        <w:rPr>
          <w:rFonts w:ascii="Georgia" w:hAnsi="Georgia"/>
          <w:b/>
          <w:bCs/>
          <w:sz w:val="20"/>
          <w:szCs w:val="20"/>
        </w:rPr>
        <w:t>CIVIL VS. CRIMINAL LAW</w:t>
      </w:r>
    </w:p>
    <w:p w14:paraId="3B6160CD"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Every legal issue starts here. Is it civil or criminal? This single distinction dictates everything: who brings the case, how it's proved, and what the outcome can be.</w:t>
      </w:r>
    </w:p>
    <w:tbl>
      <w:tblPr>
        <w:tblStyle w:val="TableGrid"/>
        <w:tblW w:w="9025" w:type="dxa"/>
        <w:tblLayout w:type="fixed"/>
        <w:tblLook w:val="0600" w:firstRow="0" w:lastRow="0" w:firstColumn="0" w:lastColumn="0" w:noHBand="1" w:noVBand="1"/>
      </w:tblPr>
      <w:tblGrid>
        <w:gridCol w:w="1165"/>
        <w:gridCol w:w="4050"/>
        <w:gridCol w:w="3810"/>
      </w:tblGrid>
      <w:tr w:rsidR="0065535C" w:rsidRPr="007632B6" w14:paraId="5E80068E" w14:textId="77777777" w:rsidTr="007E0BB7">
        <w:trPr>
          <w:trHeight w:val="485"/>
        </w:trPr>
        <w:tc>
          <w:tcPr>
            <w:tcW w:w="1165" w:type="dxa"/>
            <w:shd w:val="clear" w:color="auto" w:fill="C6D9F1" w:themeFill="text2" w:themeFillTint="33"/>
          </w:tcPr>
          <w:p w14:paraId="21CB7217" w14:textId="77777777" w:rsidR="0065535C" w:rsidRPr="007632B6" w:rsidRDefault="00000000" w:rsidP="00D34E98">
            <w:pPr>
              <w:spacing w:after="120"/>
              <w:rPr>
                <w:rFonts w:ascii="Georgia" w:hAnsi="Georgia"/>
                <w:sz w:val="20"/>
                <w:szCs w:val="20"/>
              </w:rPr>
            </w:pPr>
            <w:r w:rsidRPr="007632B6">
              <w:rPr>
                <w:rFonts w:ascii="Georgia" w:hAnsi="Georgia"/>
                <w:sz w:val="20"/>
                <w:szCs w:val="20"/>
              </w:rPr>
              <w:t>Aspect</w:t>
            </w:r>
          </w:p>
        </w:tc>
        <w:tc>
          <w:tcPr>
            <w:tcW w:w="4050" w:type="dxa"/>
            <w:shd w:val="clear" w:color="auto" w:fill="C6D9F1" w:themeFill="text2" w:themeFillTint="33"/>
          </w:tcPr>
          <w:p w14:paraId="14E49920" w14:textId="77777777" w:rsidR="0065535C" w:rsidRPr="007632B6" w:rsidRDefault="00000000" w:rsidP="00D34E98">
            <w:pPr>
              <w:spacing w:after="120"/>
              <w:rPr>
                <w:rFonts w:ascii="Georgia" w:hAnsi="Georgia"/>
                <w:sz w:val="20"/>
                <w:szCs w:val="20"/>
              </w:rPr>
            </w:pPr>
            <w:r w:rsidRPr="007632B6">
              <w:rPr>
                <w:rFonts w:ascii="Georgia" w:hAnsi="Georgia"/>
                <w:sz w:val="20"/>
                <w:szCs w:val="20"/>
              </w:rPr>
              <w:t>Criminal Law</w:t>
            </w:r>
          </w:p>
        </w:tc>
        <w:tc>
          <w:tcPr>
            <w:tcW w:w="3810" w:type="dxa"/>
            <w:shd w:val="clear" w:color="auto" w:fill="C6D9F1" w:themeFill="text2" w:themeFillTint="33"/>
          </w:tcPr>
          <w:p w14:paraId="20D32004" w14:textId="77777777" w:rsidR="0065535C" w:rsidRPr="007632B6" w:rsidRDefault="00000000" w:rsidP="00D34E98">
            <w:pPr>
              <w:spacing w:after="120"/>
              <w:rPr>
                <w:rFonts w:ascii="Georgia" w:hAnsi="Georgia"/>
                <w:sz w:val="20"/>
                <w:szCs w:val="20"/>
              </w:rPr>
            </w:pPr>
            <w:r w:rsidRPr="007632B6">
              <w:rPr>
                <w:rFonts w:ascii="Georgia" w:hAnsi="Georgia"/>
                <w:sz w:val="20"/>
                <w:szCs w:val="20"/>
              </w:rPr>
              <w:t>Civil Law</w:t>
            </w:r>
          </w:p>
        </w:tc>
      </w:tr>
      <w:tr w:rsidR="0065535C" w:rsidRPr="007632B6" w14:paraId="7EBB1711" w14:textId="77777777" w:rsidTr="007E0BB7">
        <w:trPr>
          <w:trHeight w:val="530"/>
        </w:trPr>
        <w:tc>
          <w:tcPr>
            <w:tcW w:w="1165" w:type="dxa"/>
          </w:tcPr>
          <w:p w14:paraId="70884BE7" w14:textId="77777777" w:rsidR="0065535C" w:rsidRPr="007632B6" w:rsidRDefault="00000000" w:rsidP="00D34E98">
            <w:pPr>
              <w:spacing w:after="120"/>
              <w:rPr>
                <w:rFonts w:ascii="Georgia" w:hAnsi="Georgia"/>
                <w:sz w:val="20"/>
                <w:szCs w:val="20"/>
              </w:rPr>
            </w:pPr>
            <w:r w:rsidRPr="007632B6">
              <w:rPr>
                <w:rFonts w:ascii="Georgia" w:hAnsi="Georgia"/>
                <w:sz w:val="20"/>
                <w:szCs w:val="20"/>
              </w:rPr>
              <w:t>Aim</w:t>
            </w:r>
          </w:p>
        </w:tc>
        <w:tc>
          <w:tcPr>
            <w:tcW w:w="4050" w:type="dxa"/>
          </w:tcPr>
          <w:p w14:paraId="37D4C059" w14:textId="77777777" w:rsidR="0065535C" w:rsidRPr="007632B6" w:rsidRDefault="00000000" w:rsidP="00D34E98">
            <w:pPr>
              <w:spacing w:after="120"/>
              <w:rPr>
                <w:rFonts w:ascii="Georgia" w:hAnsi="Georgia"/>
                <w:sz w:val="20"/>
                <w:szCs w:val="20"/>
              </w:rPr>
            </w:pPr>
            <w:r w:rsidRPr="007632B6">
              <w:rPr>
                <w:rFonts w:ascii="Georgia" w:hAnsi="Georgia"/>
                <w:sz w:val="20"/>
                <w:szCs w:val="20"/>
              </w:rPr>
              <w:t>To punish wrongs against the state/society (e.g., imprisonment, fine to the state).</w:t>
            </w:r>
          </w:p>
        </w:tc>
        <w:tc>
          <w:tcPr>
            <w:tcW w:w="3810" w:type="dxa"/>
          </w:tcPr>
          <w:p w14:paraId="77E3F1AB" w14:textId="77777777" w:rsidR="0065535C" w:rsidRPr="007632B6" w:rsidRDefault="00000000" w:rsidP="00D34E98">
            <w:pPr>
              <w:spacing w:after="120"/>
              <w:rPr>
                <w:rFonts w:ascii="Georgia" w:hAnsi="Georgia"/>
                <w:sz w:val="20"/>
                <w:szCs w:val="20"/>
              </w:rPr>
            </w:pPr>
            <w:r w:rsidRPr="007632B6">
              <w:rPr>
                <w:rFonts w:ascii="Georgia" w:hAnsi="Georgia"/>
                <w:sz w:val="20"/>
                <w:szCs w:val="20"/>
              </w:rPr>
              <w:t>To resolve disputes and provide redress between private parties (e.g., compensation, injunction).</w:t>
            </w:r>
          </w:p>
        </w:tc>
      </w:tr>
      <w:tr w:rsidR="0065535C" w:rsidRPr="007632B6" w14:paraId="4685E22A" w14:textId="77777777" w:rsidTr="007E0BB7">
        <w:trPr>
          <w:trHeight w:val="530"/>
        </w:trPr>
        <w:tc>
          <w:tcPr>
            <w:tcW w:w="1165" w:type="dxa"/>
          </w:tcPr>
          <w:p w14:paraId="6A70E162" w14:textId="77777777" w:rsidR="0065535C" w:rsidRPr="007632B6" w:rsidRDefault="00000000" w:rsidP="00D34E98">
            <w:pPr>
              <w:spacing w:after="120"/>
              <w:rPr>
                <w:rFonts w:ascii="Georgia" w:hAnsi="Georgia"/>
                <w:sz w:val="20"/>
                <w:szCs w:val="20"/>
              </w:rPr>
            </w:pPr>
            <w:r w:rsidRPr="007632B6">
              <w:rPr>
                <w:rFonts w:ascii="Georgia" w:hAnsi="Georgia"/>
                <w:sz w:val="20"/>
                <w:szCs w:val="20"/>
              </w:rPr>
              <w:t>Parties</w:t>
            </w:r>
          </w:p>
        </w:tc>
        <w:tc>
          <w:tcPr>
            <w:tcW w:w="4050" w:type="dxa"/>
          </w:tcPr>
          <w:p w14:paraId="07835056" w14:textId="77777777" w:rsidR="0065535C" w:rsidRPr="007632B6" w:rsidRDefault="00000000" w:rsidP="00D34E98">
            <w:pPr>
              <w:spacing w:after="120"/>
              <w:rPr>
                <w:rFonts w:ascii="Georgia" w:hAnsi="Georgia"/>
                <w:sz w:val="20"/>
                <w:szCs w:val="20"/>
              </w:rPr>
            </w:pPr>
            <w:r w:rsidRPr="007632B6">
              <w:rPr>
                <w:rFonts w:ascii="Georgia" w:hAnsi="Georgia"/>
                <w:sz w:val="20"/>
                <w:szCs w:val="20"/>
              </w:rPr>
              <w:t>The Crown (Prosecution) vs. The Defendant.</w:t>
            </w:r>
          </w:p>
        </w:tc>
        <w:tc>
          <w:tcPr>
            <w:tcW w:w="3810" w:type="dxa"/>
          </w:tcPr>
          <w:p w14:paraId="53AD9DA7" w14:textId="77777777" w:rsidR="0065535C" w:rsidRPr="007632B6" w:rsidRDefault="00000000" w:rsidP="00D34E98">
            <w:pPr>
              <w:spacing w:after="120"/>
              <w:rPr>
                <w:rFonts w:ascii="Georgia" w:hAnsi="Georgia"/>
                <w:sz w:val="20"/>
                <w:szCs w:val="20"/>
              </w:rPr>
            </w:pPr>
            <w:r w:rsidRPr="007632B6">
              <w:rPr>
                <w:rFonts w:ascii="Georgia" w:hAnsi="Georgia"/>
                <w:sz w:val="20"/>
                <w:szCs w:val="20"/>
              </w:rPr>
              <w:t>The Claimant vs. The Defendant.</w:t>
            </w:r>
          </w:p>
        </w:tc>
      </w:tr>
      <w:tr w:rsidR="0065535C" w:rsidRPr="007632B6" w14:paraId="2C48CDAC" w14:textId="77777777" w:rsidTr="007E0BB7">
        <w:trPr>
          <w:trHeight w:val="818"/>
        </w:trPr>
        <w:tc>
          <w:tcPr>
            <w:tcW w:w="1165" w:type="dxa"/>
          </w:tcPr>
          <w:p w14:paraId="19423E93" w14:textId="77777777" w:rsidR="0065535C" w:rsidRPr="007632B6" w:rsidRDefault="00000000" w:rsidP="00D34E98">
            <w:pPr>
              <w:spacing w:after="120"/>
              <w:rPr>
                <w:rFonts w:ascii="Georgia" w:hAnsi="Georgia"/>
                <w:sz w:val="20"/>
                <w:szCs w:val="20"/>
              </w:rPr>
            </w:pPr>
            <w:r w:rsidRPr="007632B6">
              <w:rPr>
                <w:rFonts w:ascii="Georgia" w:hAnsi="Georgia"/>
                <w:sz w:val="20"/>
                <w:szCs w:val="20"/>
              </w:rPr>
              <w:t>Standard of Proof</w:t>
            </w:r>
          </w:p>
        </w:tc>
        <w:tc>
          <w:tcPr>
            <w:tcW w:w="4050" w:type="dxa"/>
          </w:tcPr>
          <w:p w14:paraId="1D6754A9" w14:textId="77777777" w:rsidR="0065535C" w:rsidRPr="007632B6" w:rsidRDefault="00000000" w:rsidP="00D34E98">
            <w:pPr>
              <w:spacing w:after="120"/>
              <w:rPr>
                <w:rFonts w:ascii="Georgia" w:hAnsi="Georgia"/>
                <w:sz w:val="20"/>
                <w:szCs w:val="20"/>
              </w:rPr>
            </w:pPr>
            <w:r w:rsidRPr="007632B6">
              <w:rPr>
                <w:rFonts w:ascii="Georgia" w:hAnsi="Georgia"/>
                <w:sz w:val="20"/>
                <w:szCs w:val="20"/>
              </w:rPr>
              <w:t>Beyond Reasonable Doubt. The prosecution must make the court sure of guilt.</w:t>
            </w:r>
          </w:p>
        </w:tc>
        <w:tc>
          <w:tcPr>
            <w:tcW w:w="3810" w:type="dxa"/>
          </w:tcPr>
          <w:p w14:paraId="2027A745" w14:textId="77777777" w:rsidR="0065535C" w:rsidRPr="007632B6" w:rsidRDefault="00000000" w:rsidP="00D34E98">
            <w:pPr>
              <w:spacing w:after="120"/>
              <w:rPr>
                <w:rFonts w:ascii="Georgia" w:hAnsi="Georgia"/>
                <w:sz w:val="20"/>
                <w:szCs w:val="20"/>
              </w:rPr>
            </w:pPr>
            <w:r w:rsidRPr="007632B6">
              <w:rPr>
                <w:rFonts w:ascii="Georgia" w:hAnsi="Georgia"/>
                <w:sz w:val="20"/>
                <w:szCs w:val="20"/>
              </w:rPr>
              <w:t>Balance of Probabilities. The claimant must show their case is more likely than not true (just over 50%).</w:t>
            </w:r>
          </w:p>
        </w:tc>
      </w:tr>
      <w:tr w:rsidR="0065535C" w:rsidRPr="007632B6" w14:paraId="5DEA64A1" w14:textId="77777777" w:rsidTr="0096625C">
        <w:trPr>
          <w:trHeight w:val="701"/>
        </w:trPr>
        <w:tc>
          <w:tcPr>
            <w:tcW w:w="1165" w:type="dxa"/>
          </w:tcPr>
          <w:p w14:paraId="0006FD87" w14:textId="77777777" w:rsidR="0065535C" w:rsidRPr="007632B6" w:rsidRDefault="00000000" w:rsidP="00D34E98">
            <w:pPr>
              <w:spacing w:after="120"/>
              <w:rPr>
                <w:rFonts w:ascii="Georgia" w:hAnsi="Georgia"/>
                <w:sz w:val="20"/>
                <w:szCs w:val="20"/>
              </w:rPr>
            </w:pPr>
            <w:r w:rsidRPr="007632B6">
              <w:rPr>
                <w:rFonts w:ascii="Georgia" w:hAnsi="Georgia"/>
                <w:sz w:val="20"/>
                <w:szCs w:val="20"/>
              </w:rPr>
              <w:t>Key Case</w:t>
            </w:r>
          </w:p>
        </w:tc>
        <w:tc>
          <w:tcPr>
            <w:tcW w:w="4050" w:type="dxa"/>
          </w:tcPr>
          <w:p w14:paraId="2738E6CE" w14:textId="0A12FDD4" w:rsidR="0065535C" w:rsidRPr="007632B6" w:rsidRDefault="00000000" w:rsidP="00D34E98">
            <w:pPr>
              <w:spacing w:after="120"/>
              <w:rPr>
                <w:rFonts w:ascii="Georgia" w:hAnsi="Georgia"/>
                <w:sz w:val="20"/>
                <w:szCs w:val="20"/>
              </w:rPr>
            </w:pPr>
            <w:proofErr w:type="spellStart"/>
            <w:r w:rsidRPr="0096625C">
              <w:rPr>
                <w:rFonts w:ascii="Georgia" w:hAnsi="Georgia"/>
                <w:b/>
                <w:bCs/>
                <w:i/>
                <w:iCs/>
                <w:sz w:val="20"/>
                <w:szCs w:val="20"/>
              </w:rPr>
              <w:t>Woolmington</w:t>
            </w:r>
            <w:proofErr w:type="spellEnd"/>
            <w:r w:rsidRPr="0096625C">
              <w:rPr>
                <w:rFonts w:ascii="Georgia" w:hAnsi="Georgia"/>
                <w:b/>
                <w:bCs/>
                <w:i/>
                <w:iCs/>
                <w:sz w:val="20"/>
                <w:szCs w:val="20"/>
              </w:rPr>
              <w:t xml:space="preserve"> v DPP</w:t>
            </w:r>
            <w:r w:rsidRPr="007632B6">
              <w:rPr>
                <w:rFonts w:ascii="Georgia" w:hAnsi="Georgia"/>
                <w:i/>
                <w:iCs/>
                <w:sz w:val="20"/>
                <w:szCs w:val="20"/>
              </w:rPr>
              <w:t xml:space="preserve"> </w:t>
            </w:r>
            <w:r w:rsidRPr="0043419D">
              <w:rPr>
                <w:rFonts w:ascii="Georgia" w:hAnsi="Georgia"/>
                <w:sz w:val="20"/>
                <w:szCs w:val="20"/>
              </w:rPr>
              <w:t>[1935]:</w:t>
            </w:r>
            <w:r w:rsidRPr="007632B6">
              <w:rPr>
                <w:rFonts w:ascii="Georgia" w:hAnsi="Georgia"/>
                <w:sz w:val="20"/>
                <w:szCs w:val="20"/>
              </w:rPr>
              <w:t xml:space="preserve"> The "golden thread"</w:t>
            </w:r>
            <w:r w:rsidR="0096625C">
              <w:rPr>
                <w:rFonts w:ascii="Georgia" w:hAnsi="Georgia"/>
                <w:sz w:val="20"/>
                <w:szCs w:val="20"/>
              </w:rPr>
              <w:t xml:space="preserve"> implies that </w:t>
            </w:r>
            <w:r w:rsidRPr="007632B6">
              <w:rPr>
                <w:rFonts w:ascii="Georgia" w:hAnsi="Georgia"/>
                <w:sz w:val="20"/>
                <w:szCs w:val="20"/>
              </w:rPr>
              <w:t xml:space="preserve">the </w:t>
            </w:r>
            <w:r w:rsidRPr="007632B6">
              <w:rPr>
                <w:rFonts w:ascii="Georgia" w:hAnsi="Georgia"/>
                <w:sz w:val="20"/>
                <w:szCs w:val="20"/>
              </w:rPr>
              <w:lastRenderedPageBreak/>
              <w:t>prosecution always bears the burden of proof.</w:t>
            </w:r>
          </w:p>
        </w:tc>
        <w:tc>
          <w:tcPr>
            <w:tcW w:w="3810" w:type="dxa"/>
          </w:tcPr>
          <w:p w14:paraId="4CFB409B" w14:textId="77777777" w:rsidR="0065535C" w:rsidRPr="007632B6" w:rsidRDefault="00000000" w:rsidP="00D34E98">
            <w:pPr>
              <w:spacing w:after="120"/>
              <w:rPr>
                <w:rFonts w:ascii="Georgia" w:hAnsi="Georgia"/>
                <w:sz w:val="20"/>
                <w:szCs w:val="20"/>
              </w:rPr>
            </w:pPr>
            <w:r w:rsidRPr="007632B6">
              <w:rPr>
                <w:rFonts w:ascii="Georgia" w:hAnsi="Georgia"/>
                <w:sz w:val="20"/>
                <w:szCs w:val="20"/>
              </w:rPr>
              <w:lastRenderedPageBreak/>
              <w:t>-</w:t>
            </w:r>
          </w:p>
        </w:tc>
      </w:tr>
    </w:tbl>
    <w:p w14:paraId="04236B07" w14:textId="0BE374A4" w:rsidR="0065535C" w:rsidRPr="007632B6" w:rsidRDefault="0043419D" w:rsidP="00D34E98">
      <w:pPr>
        <w:spacing w:after="120" w:line="240" w:lineRule="auto"/>
        <w:rPr>
          <w:rFonts w:ascii="Georgia" w:hAnsi="Georgia"/>
          <w:sz w:val="20"/>
          <w:szCs w:val="20"/>
        </w:rPr>
      </w:pPr>
      <w:r w:rsidRPr="007632B6">
        <w:rPr>
          <w:rFonts w:ascii="Georgia" w:hAnsi="Georgia"/>
          <w:sz w:val="20"/>
          <w:szCs w:val="20"/>
        </w:rPr>
        <w:t>It is important to note that the same event can spark both a criminal and a civil case. An acquittal in a criminal trial (where the standard is very high) does not prevent a finding of liability in a subsequent civil case (where the standard is lower). The Hillsborough disaster litigation is a stark modern example.</w:t>
      </w:r>
    </w:p>
    <w:p w14:paraId="5DCDACA7" w14:textId="782B31E6" w:rsidR="0065535C" w:rsidRPr="007E0BB7" w:rsidRDefault="007E0BB7" w:rsidP="00D34E98">
      <w:pPr>
        <w:spacing w:after="120" w:line="240" w:lineRule="auto"/>
        <w:rPr>
          <w:rFonts w:ascii="Georgia" w:hAnsi="Georgia"/>
          <w:b/>
          <w:bCs/>
          <w:sz w:val="20"/>
          <w:szCs w:val="20"/>
        </w:rPr>
      </w:pPr>
      <w:r w:rsidRPr="007E0BB7">
        <w:rPr>
          <w:rFonts w:ascii="Georgia" w:hAnsi="Georgia"/>
          <w:b/>
          <w:bCs/>
          <w:sz w:val="20"/>
          <w:szCs w:val="20"/>
        </w:rPr>
        <w:t>THE UNWRITTEN CONSTITUTION: THREE PILLARS IN TENSION</w:t>
      </w:r>
    </w:p>
    <w:p w14:paraId="36657CF4"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Unlike the USA or France, the UK lacks a single, codified constitution. Instead, our constitution is a dynamic blend of statutes, case law, and conventions, held together by three interlocking principles.</w:t>
      </w:r>
    </w:p>
    <w:p w14:paraId="6E7760E6" w14:textId="77777777" w:rsidR="0065535C" w:rsidRPr="007E0BB7" w:rsidRDefault="00000000" w:rsidP="00D34E98">
      <w:pPr>
        <w:spacing w:after="120" w:line="240" w:lineRule="auto"/>
        <w:rPr>
          <w:rFonts w:ascii="Georgia" w:hAnsi="Georgia"/>
          <w:b/>
          <w:bCs/>
          <w:sz w:val="20"/>
          <w:szCs w:val="20"/>
        </w:rPr>
      </w:pPr>
      <w:bookmarkStart w:id="1" w:name="_ald8ksi6ld2p" w:colFirst="0" w:colLast="0"/>
      <w:bookmarkEnd w:id="1"/>
      <w:r w:rsidRPr="007E0BB7">
        <w:rPr>
          <w:rFonts w:ascii="Georgia" w:hAnsi="Georgia"/>
          <w:b/>
          <w:bCs/>
          <w:sz w:val="20"/>
          <w:szCs w:val="20"/>
        </w:rPr>
        <w:t>Pillar 1: Parliamentary Sovereignty</w:t>
      </w:r>
    </w:p>
    <w:p w14:paraId="74CD4399"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This is the "dominant characteristic" (as jurist </w:t>
      </w:r>
      <w:r w:rsidRPr="0096625C">
        <w:rPr>
          <w:rFonts w:ascii="Georgia" w:hAnsi="Georgia"/>
          <w:i/>
          <w:iCs/>
          <w:sz w:val="20"/>
          <w:szCs w:val="20"/>
        </w:rPr>
        <w:t>A.V. Dicey</w:t>
      </w:r>
      <w:r w:rsidRPr="007632B6">
        <w:rPr>
          <w:rFonts w:ascii="Georgia" w:hAnsi="Georgia"/>
          <w:sz w:val="20"/>
          <w:szCs w:val="20"/>
        </w:rPr>
        <w:t xml:space="preserve"> called it). It means the Queen-in-Parliament is the supreme law-making body. In theory:</w:t>
      </w:r>
    </w:p>
    <w:p w14:paraId="04130709" w14:textId="77777777" w:rsidR="007E0BB7" w:rsidRDefault="00000000" w:rsidP="00D34E98">
      <w:pPr>
        <w:pStyle w:val="ListParagraph"/>
        <w:numPr>
          <w:ilvl w:val="0"/>
          <w:numId w:val="58"/>
        </w:numPr>
        <w:spacing w:after="120" w:line="240" w:lineRule="auto"/>
        <w:rPr>
          <w:rFonts w:ascii="Georgia" w:hAnsi="Georgia"/>
          <w:sz w:val="20"/>
          <w:szCs w:val="20"/>
        </w:rPr>
      </w:pPr>
      <w:r w:rsidRPr="007E0BB7">
        <w:rPr>
          <w:rFonts w:ascii="Georgia" w:hAnsi="Georgia"/>
          <w:sz w:val="20"/>
          <w:szCs w:val="20"/>
        </w:rPr>
        <w:t>It can make or unmake any law whatsoever</w:t>
      </w:r>
      <w:r w:rsidR="007E0BB7">
        <w:rPr>
          <w:rFonts w:ascii="Georgia" w:hAnsi="Georgia"/>
          <w:sz w:val="20"/>
          <w:szCs w:val="20"/>
        </w:rPr>
        <w:t>.</w:t>
      </w:r>
    </w:p>
    <w:p w14:paraId="363144AE" w14:textId="77777777" w:rsidR="007E0BB7" w:rsidRDefault="00000000" w:rsidP="00D34E98">
      <w:pPr>
        <w:pStyle w:val="ListParagraph"/>
        <w:numPr>
          <w:ilvl w:val="0"/>
          <w:numId w:val="58"/>
        </w:numPr>
        <w:spacing w:after="120" w:line="240" w:lineRule="auto"/>
        <w:rPr>
          <w:rFonts w:ascii="Georgia" w:hAnsi="Georgia"/>
          <w:sz w:val="20"/>
          <w:szCs w:val="20"/>
        </w:rPr>
      </w:pPr>
      <w:r w:rsidRPr="007E0BB7">
        <w:rPr>
          <w:rFonts w:ascii="Georgia" w:hAnsi="Georgia"/>
          <w:sz w:val="20"/>
          <w:szCs w:val="20"/>
        </w:rPr>
        <w:t>No Parliament can bind its successors</w:t>
      </w:r>
      <w:r w:rsidR="007E0BB7">
        <w:rPr>
          <w:rFonts w:ascii="Georgia" w:hAnsi="Georgia"/>
          <w:sz w:val="20"/>
          <w:szCs w:val="20"/>
        </w:rPr>
        <w:t>.</w:t>
      </w:r>
    </w:p>
    <w:p w14:paraId="5D04EF7F" w14:textId="046BCA01" w:rsidR="0065535C" w:rsidRPr="007E0BB7" w:rsidRDefault="00000000" w:rsidP="00D34E98">
      <w:pPr>
        <w:pStyle w:val="ListParagraph"/>
        <w:numPr>
          <w:ilvl w:val="0"/>
          <w:numId w:val="58"/>
        </w:numPr>
        <w:spacing w:after="120" w:line="240" w:lineRule="auto"/>
        <w:rPr>
          <w:rFonts w:ascii="Georgia" w:hAnsi="Georgia"/>
          <w:sz w:val="20"/>
          <w:szCs w:val="20"/>
        </w:rPr>
      </w:pPr>
      <w:r w:rsidRPr="007E0BB7">
        <w:rPr>
          <w:rFonts w:ascii="Georgia" w:hAnsi="Georgia"/>
          <w:sz w:val="20"/>
          <w:szCs w:val="20"/>
        </w:rPr>
        <w:t>No other body can override a valid Act of Parliament.</w:t>
      </w:r>
    </w:p>
    <w:p w14:paraId="2164C99F"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While legally absolute, sovereignty is tempered by powerful political forces: democratic accountability, international obligations, and, crucially, devolution. The </w:t>
      </w:r>
      <w:r w:rsidRPr="007E0BB7">
        <w:rPr>
          <w:rFonts w:ascii="Georgia" w:hAnsi="Georgia"/>
          <w:i/>
          <w:iCs/>
          <w:sz w:val="20"/>
          <w:szCs w:val="20"/>
        </w:rPr>
        <w:t>Sewel Convention</w:t>
      </w:r>
      <w:r w:rsidRPr="007632B6">
        <w:rPr>
          <w:rFonts w:ascii="Georgia" w:hAnsi="Georgia"/>
          <w:sz w:val="20"/>
          <w:szCs w:val="20"/>
        </w:rPr>
        <w:t xml:space="preserve"> (a political rule) holds that Westminster will "not normally" legislate on devolved matters without consent. Furthermore, the </w:t>
      </w:r>
      <w:r w:rsidRPr="007E0BB7">
        <w:rPr>
          <w:rFonts w:ascii="Georgia" w:hAnsi="Georgia"/>
          <w:b/>
          <w:bCs/>
          <w:i/>
          <w:iCs/>
          <w:sz w:val="20"/>
          <w:szCs w:val="20"/>
        </w:rPr>
        <w:t>Human Rights Act 1998</w:t>
      </w:r>
      <w:r w:rsidRPr="007632B6">
        <w:rPr>
          <w:rFonts w:ascii="Georgia" w:hAnsi="Georgia"/>
          <w:sz w:val="20"/>
          <w:szCs w:val="20"/>
        </w:rPr>
        <w:t xml:space="preserve"> created a sophisticated dialogue. Courts must interpret laws compatibly with human rights (</w:t>
      </w:r>
      <w:r w:rsidRPr="007E0BB7">
        <w:rPr>
          <w:rFonts w:ascii="Georgia" w:hAnsi="Georgia"/>
          <w:b/>
          <w:bCs/>
          <w:i/>
          <w:iCs/>
          <w:sz w:val="20"/>
          <w:szCs w:val="20"/>
        </w:rPr>
        <w:t>s.3</w:t>
      </w:r>
      <w:r w:rsidRPr="007632B6">
        <w:rPr>
          <w:rFonts w:ascii="Georgia" w:hAnsi="Georgia"/>
          <w:sz w:val="20"/>
          <w:szCs w:val="20"/>
        </w:rPr>
        <w:t>) and can issue a declaration of incompatibility (</w:t>
      </w:r>
      <w:r w:rsidRPr="007E0BB7">
        <w:rPr>
          <w:rFonts w:ascii="Georgia" w:hAnsi="Georgia"/>
          <w:b/>
          <w:bCs/>
          <w:i/>
          <w:iCs/>
          <w:sz w:val="20"/>
          <w:szCs w:val="20"/>
        </w:rPr>
        <w:t>s.4</w:t>
      </w:r>
      <w:r w:rsidRPr="007632B6">
        <w:rPr>
          <w:rFonts w:ascii="Georgia" w:hAnsi="Georgia"/>
          <w:sz w:val="20"/>
          <w:szCs w:val="20"/>
        </w:rPr>
        <w:t xml:space="preserve">) if they cannot. This declaration doesn't strike the law </w:t>
      </w:r>
      <w:proofErr w:type="gramStart"/>
      <w:r w:rsidRPr="007632B6">
        <w:rPr>
          <w:rFonts w:ascii="Georgia" w:hAnsi="Georgia"/>
          <w:sz w:val="20"/>
          <w:szCs w:val="20"/>
        </w:rPr>
        <w:t>down,</w:t>
      </w:r>
      <w:proofErr w:type="gramEnd"/>
      <w:r w:rsidRPr="007632B6">
        <w:rPr>
          <w:rFonts w:ascii="Georgia" w:hAnsi="Georgia"/>
          <w:sz w:val="20"/>
          <w:szCs w:val="20"/>
        </w:rPr>
        <w:t xml:space="preserve"> it remains in force but sends a powerful political message to Parliament to change it.</w:t>
      </w:r>
    </w:p>
    <w:p w14:paraId="474556BA" w14:textId="77777777" w:rsidR="007E0BB7" w:rsidRDefault="00000000" w:rsidP="00D34E98">
      <w:pPr>
        <w:spacing w:after="120" w:line="240" w:lineRule="auto"/>
        <w:rPr>
          <w:rFonts w:ascii="Georgia" w:hAnsi="Georgia"/>
          <w:b/>
          <w:bCs/>
          <w:sz w:val="20"/>
          <w:szCs w:val="20"/>
        </w:rPr>
      </w:pPr>
      <w:bookmarkStart w:id="2" w:name="_d6d50tps6tcc" w:colFirst="0" w:colLast="0"/>
      <w:bookmarkEnd w:id="2"/>
      <w:r w:rsidRPr="007E0BB7">
        <w:rPr>
          <w:rFonts w:ascii="Georgia" w:hAnsi="Georgia"/>
          <w:b/>
          <w:bCs/>
          <w:sz w:val="20"/>
          <w:szCs w:val="20"/>
        </w:rPr>
        <w:t>Pillar 2: The Rule of Law</w:t>
      </w:r>
    </w:p>
    <w:p w14:paraId="7CD19BF9" w14:textId="688812C7" w:rsidR="0065535C" w:rsidRPr="007E0BB7" w:rsidRDefault="00000000" w:rsidP="00D34E98">
      <w:pPr>
        <w:spacing w:after="120" w:line="240" w:lineRule="auto"/>
        <w:rPr>
          <w:rFonts w:ascii="Georgia" w:hAnsi="Georgia"/>
          <w:b/>
          <w:bCs/>
          <w:sz w:val="20"/>
          <w:szCs w:val="20"/>
        </w:rPr>
      </w:pPr>
      <w:r w:rsidRPr="007632B6">
        <w:rPr>
          <w:rFonts w:ascii="Georgia" w:hAnsi="Georgia"/>
          <w:sz w:val="20"/>
          <w:szCs w:val="20"/>
        </w:rPr>
        <w:t>This is the bedrock that separates a governed state from tyranny. It means everyone, including the government, is subject to the law. It's not just about having rules, but about their quality and fair application.</w:t>
      </w:r>
    </w:p>
    <w:p w14:paraId="10FC9DAC" w14:textId="77777777" w:rsidR="0096625C" w:rsidRDefault="00000000" w:rsidP="00D34E98">
      <w:pPr>
        <w:pStyle w:val="ListParagraph"/>
        <w:numPr>
          <w:ilvl w:val="0"/>
          <w:numId w:val="59"/>
        </w:numPr>
        <w:spacing w:after="120" w:line="240" w:lineRule="auto"/>
        <w:rPr>
          <w:rFonts w:ascii="Georgia" w:hAnsi="Georgia"/>
          <w:sz w:val="20"/>
          <w:szCs w:val="20"/>
        </w:rPr>
      </w:pPr>
      <w:r w:rsidRPr="0096625C">
        <w:rPr>
          <w:rFonts w:ascii="Georgia" w:hAnsi="Georgia"/>
          <w:b/>
          <w:bCs/>
          <w:sz w:val="20"/>
          <w:szCs w:val="20"/>
        </w:rPr>
        <w:t>Dicey's View</w:t>
      </w:r>
      <w:r w:rsidRPr="0096625C">
        <w:rPr>
          <w:rFonts w:ascii="Georgia" w:hAnsi="Georgia"/>
          <w:sz w:val="20"/>
          <w:szCs w:val="20"/>
        </w:rPr>
        <w:t>: Absence of arbitrary power, equality before the law, and rights arising from court decisions.</w:t>
      </w:r>
    </w:p>
    <w:p w14:paraId="6ED4BBFF" w14:textId="77777777" w:rsidR="0096625C" w:rsidRDefault="0096625C" w:rsidP="00D34E98">
      <w:pPr>
        <w:pStyle w:val="ListParagraph"/>
        <w:numPr>
          <w:ilvl w:val="0"/>
          <w:numId w:val="59"/>
        </w:numPr>
        <w:spacing w:after="120" w:line="240" w:lineRule="auto"/>
        <w:rPr>
          <w:rFonts w:ascii="Georgia" w:hAnsi="Georgia"/>
          <w:sz w:val="20"/>
          <w:szCs w:val="20"/>
        </w:rPr>
      </w:pPr>
      <w:r w:rsidRPr="0096625C">
        <w:rPr>
          <w:rFonts w:ascii="Georgia" w:hAnsi="Georgia"/>
          <w:b/>
          <w:bCs/>
          <w:sz w:val="20"/>
          <w:szCs w:val="20"/>
        </w:rPr>
        <w:t>Foundational Case</w:t>
      </w:r>
      <w:r w:rsidR="007E0BB7" w:rsidRPr="0096625C">
        <w:rPr>
          <w:rFonts w:ascii="Georgia" w:hAnsi="Georgia"/>
          <w:b/>
          <w:bCs/>
          <w:sz w:val="20"/>
          <w:szCs w:val="20"/>
        </w:rPr>
        <w:t xml:space="preserve"> </w:t>
      </w:r>
      <w:r w:rsidRPr="0096625C">
        <w:rPr>
          <w:rFonts w:ascii="Georgia" w:hAnsi="Georgia"/>
          <w:b/>
          <w:bCs/>
          <w:sz w:val="20"/>
          <w:szCs w:val="20"/>
        </w:rPr>
        <w:t>of</w:t>
      </w:r>
      <w:r w:rsidRPr="0096625C">
        <w:rPr>
          <w:rFonts w:ascii="Georgia" w:hAnsi="Georgia"/>
          <w:sz w:val="20"/>
          <w:szCs w:val="20"/>
        </w:rPr>
        <w:t xml:space="preserve"> </w:t>
      </w:r>
      <w:r w:rsidRPr="0096625C">
        <w:rPr>
          <w:rFonts w:ascii="Georgia" w:hAnsi="Georgia"/>
          <w:b/>
          <w:bCs/>
          <w:i/>
          <w:iCs/>
          <w:sz w:val="20"/>
          <w:szCs w:val="20"/>
        </w:rPr>
        <w:t>Entick v Carrington</w:t>
      </w:r>
      <w:r>
        <w:rPr>
          <w:rFonts w:ascii="Georgia" w:hAnsi="Georgia"/>
          <w:i/>
          <w:iCs/>
          <w:sz w:val="20"/>
          <w:szCs w:val="20"/>
        </w:rPr>
        <w:t>:</w:t>
      </w:r>
      <w:r w:rsidRPr="0096625C">
        <w:rPr>
          <w:rFonts w:ascii="Georgia" w:hAnsi="Georgia"/>
          <w:sz w:val="20"/>
          <w:szCs w:val="20"/>
        </w:rPr>
        <w:t xml:space="preserve"> State agents broke into a man's home to seize papers. The court demanded: "Where is your legal authority?" There was none. The action was illegal. The case establishes that the state must justify any intrusion on liberty.</w:t>
      </w:r>
    </w:p>
    <w:p w14:paraId="31371EF2" w14:textId="77777777" w:rsidR="0096625C" w:rsidRDefault="00000000" w:rsidP="00D34E98">
      <w:pPr>
        <w:pStyle w:val="ListParagraph"/>
        <w:numPr>
          <w:ilvl w:val="0"/>
          <w:numId w:val="59"/>
        </w:numPr>
        <w:spacing w:after="120" w:line="240" w:lineRule="auto"/>
        <w:rPr>
          <w:rFonts w:ascii="Georgia" w:hAnsi="Georgia"/>
          <w:sz w:val="20"/>
          <w:szCs w:val="20"/>
        </w:rPr>
      </w:pPr>
      <w:r w:rsidRPr="0096625C">
        <w:rPr>
          <w:rFonts w:ascii="Georgia" w:hAnsi="Georgia"/>
          <w:b/>
          <w:bCs/>
          <w:sz w:val="20"/>
          <w:szCs w:val="20"/>
        </w:rPr>
        <w:t>Lord Bingham's Modern Principles</w:t>
      </w:r>
      <w:r w:rsidRPr="0096625C">
        <w:rPr>
          <w:rFonts w:ascii="Georgia" w:hAnsi="Georgia"/>
          <w:sz w:val="20"/>
          <w:szCs w:val="20"/>
        </w:rPr>
        <w:t>: The late senior judge expanded the idea to include substantive</w:t>
      </w:r>
      <w:r w:rsidR="0096625C" w:rsidRPr="0096625C">
        <w:rPr>
          <w:rFonts w:ascii="Georgia" w:hAnsi="Georgia"/>
          <w:sz w:val="20"/>
          <w:szCs w:val="20"/>
        </w:rPr>
        <w:t xml:space="preserve"> </w:t>
      </w:r>
      <w:r w:rsidRPr="0096625C">
        <w:rPr>
          <w:rFonts w:ascii="Georgia" w:hAnsi="Georgia"/>
          <w:sz w:val="20"/>
          <w:szCs w:val="20"/>
        </w:rPr>
        <w:t>justice: law must be accessible, fair, protect human rights, and provide access to justice</w:t>
      </w:r>
      <w:r w:rsidR="0096625C">
        <w:rPr>
          <w:rFonts w:ascii="Georgia" w:hAnsi="Georgia"/>
          <w:sz w:val="20"/>
          <w:szCs w:val="20"/>
        </w:rPr>
        <w:t>.</w:t>
      </w:r>
    </w:p>
    <w:p w14:paraId="752A9472" w14:textId="1FAC549F" w:rsidR="0065535C" w:rsidRPr="0096625C" w:rsidRDefault="00000000" w:rsidP="00D34E98">
      <w:pPr>
        <w:pStyle w:val="ListParagraph"/>
        <w:numPr>
          <w:ilvl w:val="0"/>
          <w:numId w:val="59"/>
        </w:numPr>
        <w:spacing w:after="120" w:line="240" w:lineRule="auto"/>
        <w:rPr>
          <w:rFonts w:ascii="Georgia" w:hAnsi="Georgia"/>
          <w:sz w:val="20"/>
          <w:szCs w:val="20"/>
        </w:rPr>
      </w:pPr>
      <w:r w:rsidRPr="0096625C">
        <w:rPr>
          <w:rFonts w:ascii="Georgia" w:hAnsi="Georgia"/>
          <w:sz w:val="20"/>
          <w:szCs w:val="20"/>
        </w:rPr>
        <w:t>The Rule of Law acts as the essential check on Parliamentary Sovereignty, guiding judges to interpret even sovereign Parliament's laws in a way that respects fundamental justice.</w:t>
      </w:r>
    </w:p>
    <w:p w14:paraId="7D8DC4B5" w14:textId="77777777" w:rsidR="0065535C" w:rsidRPr="0096625C" w:rsidRDefault="00000000" w:rsidP="00D34E98">
      <w:pPr>
        <w:spacing w:after="120" w:line="240" w:lineRule="auto"/>
        <w:rPr>
          <w:rFonts w:ascii="Georgia" w:hAnsi="Georgia"/>
          <w:b/>
          <w:bCs/>
          <w:sz w:val="20"/>
          <w:szCs w:val="20"/>
        </w:rPr>
      </w:pPr>
      <w:bookmarkStart w:id="3" w:name="_kxwg0yn5348g" w:colFirst="0" w:colLast="0"/>
      <w:bookmarkEnd w:id="3"/>
      <w:r w:rsidRPr="0096625C">
        <w:rPr>
          <w:rFonts w:ascii="Georgia" w:hAnsi="Georgia"/>
          <w:b/>
          <w:bCs/>
          <w:sz w:val="20"/>
          <w:szCs w:val="20"/>
        </w:rPr>
        <w:t>Pillar 3: Separation of Powers</w:t>
      </w:r>
    </w:p>
    <w:p w14:paraId="42C05827"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theory, from </w:t>
      </w:r>
      <w:r w:rsidRPr="0096625C">
        <w:rPr>
          <w:rFonts w:ascii="Georgia" w:hAnsi="Georgia"/>
          <w:i/>
          <w:iCs/>
          <w:sz w:val="20"/>
          <w:szCs w:val="20"/>
        </w:rPr>
        <w:t>Montesquieu</w:t>
      </w:r>
      <w:r w:rsidRPr="007632B6">
        <w:rPr>
          <w:rFonts w:ascii="Georgia" w:hAnsi="Georgia"/>
          <w:sz w:val="20"/>
          <w:szCs w:val="20"/>
        </w:rPr>
        <w:t>, is simple: concentrate legislative, executive, and judicial power in one set of hands, and you have tyranny. To protect liberty, functions should be separate:</w:t>
      </w:r>
    </w:p>
    <w:p w14:paraId="00B7F340" w14:textId="77777777" w:rsidR="0096625C" w:rsidRDefault="00000000" w:rsidP="00D34E98">
      <w:pPr>
        <w:pStyle w:val="ListParagraph"/>
        <w:numPr>
          <w:ilvl w:val="0"/>
          <w:numId w:val="60"/>
        </w:numPr>
        <w:spacing w:after="120" w:line="240" w:lineRule="auto"/>
        <w:rPr>
          <w:rFonts w:ascii="Georgia" w:hAnsi="Georgia"/>
          <w:sz w:val="20"/>
          <w:szCs w:val="20"/>
        </w:rPr>
      </w:pPr>
      <w:r w:rsidRPr="0096625C">
        <w:rPr>
          <w:rFonts w:ascii="Georgia" w:hAnsi="Georgia"/>
          <w:b/>
          <w:bCs/>
          <w:sz w:val="20"/>
          <w:szCs w:val="20"/>
        </w:rPr>
        <w:t>Legislature</w:t>
      </w:r>
      <w:r w:rsidRPr="0096625C">
        <w:rPr>
          <w:rFonts w:ascii="Georgia" w:hAnsi="Georgia"/>
          <w:sz w:val="20"/>
          <w:szCs w:val="20"/>
        </w:rPr>
        <w:t xml:space="preserve"> (Parliament): Makes law.</w:t>
      </w:r>
    </w:p>
    <w:p w14:paraId="6AE1FD52" w14:textId="77777777" w:rsidR="0096625C" w:rsidRDefault="00000000" w:rsidP="00D34E98">
      <w:pPr>
        <w:pStyle w:val="ListParagraph"/>
        <w:numPr>
          <w:ilvl w:val="0"/>
          <w:numId w:val="60"/>
        </w:numPr>
        <w:spacing w:after="120" w:line="240" w:lineRule="auto"/>
        <w:rPr>
          <w:rFonts w:ascii="Georgia" w:hAnsi="Georgia"/>
          <w:sz w:val="20"/>
          <w:szCs w:val="20"/>
        </w:rPr>
      </w:pPr>
      <w:r w:rsidRPr="0096625C">
        <w:rPr>
          <w:rFonts w:ascii="Georgia" w:hAnsi="Georgia"/>
          <w:b/>
          <w:bCs/>
          <w:sz w:val="20"/>
          <w:szCs w:val="20"/>
        </w:rPr>
        <w:t>Executive</w:t>
      </w:r>
      <w:r w:rsidRPr="0096625C">
        <w:rPr>
          <w:rFonts w:ascii="Georgia" w:hAnsi="Georgia"/>
          <w:sz w:val="20"/>
          <w:szCs w:val="20"/>
        </w:rPr>
        <w:t xml:space="preserve"> (Government): Implements law.</w:t>
      </w:r>
    </w:p>
    <w:p w14:paraId="3B6D3CA2" w14:textId="6AF59856" w:rsidR="0065535C" w:rsidRPr="0096625C" w:rsidRDefault="00000000" w:rsidP="00D34E98">
      <w:pPr>
        <w:pStyle w:val="ListParagraph"/>
        <w:numPr>
          <w:ilvl w:val="0"/>
          <w:numId w:val="60"/>
        </w:numPr>
        <w:spacing w:after="120" w:line="240" w:lineRule="auto"/>
        <w:rPr>
          <w:rFonts w:ascii="Georgia" w:hAnsi="Georgia"/>
          <w:sz w:val="20"/>
          <w:szCs w:val="20"/>
        </w:rPr>
      </w:pPr>
      <w:r w:rsidRPr="0096625C">
        <w:rPr>
          <w:rFonts w:ascii="Georgia" w:hAnsi="Georgia"/>
          <w:b/>
          <w:bCs/>
          <w:sz w:val="20"/>
          <w:szCs w:val="20"/>
        </w:rPr>
        <w:t>Judiciary</w:t>
      </w:r>
      <w:r w:rsidRPr="0096625C">
        <w:rPr>
          <w:rFonts w:ascii="Georgia" w:hAnsi="Georgia"/>
          <w:sz w:val="20"/>
          <w:szCs w:val="20"/>
        </w:rPr>
        <w:t xml:space="preserve"> (Courts): Interprets law.</w:t>
      </w:r>
    </w:p>
    <w:p w14:paraId="68BBD995" w14:textId="77777777" w:rsidR="0065535C" w:rsidRPr="007632B6" w:rsidRDefault="00000000" w:rsidP="00D34E98">
      <w:pPr>
        <w:spacing w:after="120" w:line="240" w:lineRule="auto"/>
        <w:rPr>
          <w:rFonts w:ascii="Georgia" w:hAnsi="Georgia"/>
          <w:sz w:val="20"/>
          <w:szCs w:val="20"/>
        </w:rPr>
      </w:pPr>
      <w:r w:rsidRPr="0096625C">
        <w:rPr>
          <w:rFonts w:ascii="Georgia" w:hAnsi="Georgia"/>
          <w:b/>
          <w:bCs/>
          <w:sz w:val="20"/>
          <w:szCs w:val="20"/>
        </w:rPr>
        <w:t>The UK's "Fusion"</w:t>
      </w:r>
      <w:r w:rsidRPr="0096625C">
        <w:rPr>
          <w:rFonts w:ascii="Georgia" w:hAnsi="Georgia"/>
          <w:sz w:val="20"/>
          <w:szCs w:val="20"/>
        </w:rPr>
        <w:t>:</w:t>
      </w:r>
      <w:r w:rsidRPr="007632B6">
        <w:rPr>
          <w:rFonts w:ascii="Georgia" w:hAnsi="Georgia"/>
          <w:sz w:val="20"/>
          <w:szCs w:val="20"/>
        </w:rPr>
        <w:t xml:space="preserve"> We don't have a pure separation. There's a deliberate fusion between the Executive and </w:t>
      </w:r>
      <w:proofErr w:type="gramStart"/>
      <w:r w:rsidRPr="007632B6">
        <w:rPr>
          <w:rFonts w:ascii="Georgia" w:hAnsi="Georgia"/>
          <w:sz w:val="20"/>
          <w:szCs w:val="20"/>
        </w:rPr>
        <w:t>Legislature,</w:t>
      </w:r>
      <w:proofErr w:type="gramEnd"/>
      <w:r w:rsidRPr="007632B6">
        <w:rPr>
          <w:rFonts w:ascii="Georgia" w:hAnsi="Georgia"/>
          <w:sz w:val="20"/>
          <w:szCs w:val="20"/>
        </w:rPr>
        <w:t xml:space="preserve"> the Prime Minister and ministers are also MPs. This creates direct political accountability.</w:t>
      </w:r>
    </w:p>
    <w:p w14:paraId="040B96BB" w14:textId="4DC39469" w:rsidR="0065535C" w:rsidRPr="007632B6" w:rsidRDefault="00000000" w:rsidP="00D34E98">
      <w:pPr>
        <w:spacing w:after="120" w:line="240" w:lineRule="auto"/>
        <w:rPr>
          <w:rFonts w:ascii="Georgia" w:hAnsi="Georgia"/>
          <w:sz w:val="20"/>
          <w:szCs w:val="20"/>
        </w:rPr>
      </w:pPr>
      <w:r w:rsidRPr="0096625C">
        <w:rPr>
          <w:rFonts w:ascii="Georgia" w:hAnsi="Georgia"/>
          <w:b/>
          <w:bCs/>
          <w:sz w:val="20"/>
          <w:szCs w:val="20"/>
        </w:rPr>
        <w:t>The Sacred Line</w:t>
      </w:r>
      <w:r w:rsidR="0096625C" w:rsidRPr="0096625C">
        <w:rPr>
          <w:rFonts w:ascii="Georgia" w:hAnsi="Georgia"/>
          <w:b/>
          <w:bCs/>
          <w:sz w:val="20"/>
          <w:szCs w:val="20"/>
        </w:rPr>
        <w:t xml:space="preserve">; </w:t>
      </w:r>
      <w:r w:rsidRPr="0096625C">
        <w:rPr>
          <w:rFonts w:ascii="Georgia" w:hAnsi="Georgia"/>
          <w:b/>
          <w:bCs/>
          <w:sz w:val="20"/>
          <w:szCs w:val="20"/>
        </w:rPr>
        <w:t>Judicial Independence</w:t>
      </w:r>
      <w:r w:rsidR="0096625C">
        <w:rPr>
          <w:rFonts w:ascii="Georgia" w:hAnsi="Georgia"/>
          <w:sz w:val="20"/>
          <w:szCs w:val="20"/>
        </w:rPr>
        <w:t xml:space="preserve">: </w:t>
      </w:r>
      <w:r w:rsidRPr="007632B6">
        <w:rPr>
          <w:rFonts w:ascii="Georgia" w:hAnsi="Georgia"/>
          <w:sz w:val="20"/>
          <w:szCs w:val="20"/>
        </w:rPr>
        <w:t xml:space="preserve">The one non-negotiable separation is the independence of the judiciary from the other two branches. Judges must be free to decide cases without political fear or </w:t>
      </w:r>
      <w:proofErr w:type="spellStart"/>
      <w:proofErr w:type="gramStart"/>
      <w:r w:rsidRPr="007632B6">
        <w:rPr>
          <w:rFonts w:ascii="Georgia" w:hAnsi="Georgia"/>
          <w:sz w:val="20"/>
          <w:szCs w:val="20"/>
        </w:rPr>
        <w:t>favour.The</w:t>
      </w:r>
      <w:proofErr w:type="spellEnd"/>
      <w:proofErr w:type="gramEnd"/>
      <w:r w:rsidRPr="007632B6">
        <w:rPr>
          <w:rFonts w:ascii="Georgia" w:hAnsi="Georgia"/>
          <w:sz w:val="20"/>
          <w:szCs w:val="20"/>
        </w:rPr>
        <w:t xml:space="preserve"> </w:t>
      </w:r>
      <w:r w:rsidRPr="0096625C">
        <w:rPr>
          <w:rFonts w:ascii="Georgia" w:hAnsi="Georgia"/>
          <w:i/>
          <w:iCs/>
          <w:sz w:val="20"/>
          <w:szCs w:val="20"/>
        </w:rPr>
        <w:t>Constitutional Reform Act 2005</w:t>
      </w:r>
      <w:r w:rsidRPr="007632B6">
        <w:rPr>
          <w:rFonts w:ascii="Georgia" w:hAnsi="Georgia"/>
          <w:sz w:val="20"/>
          <w:szCs w:val="20"/>
        </w:rPr>
        <w:t xml:space="preserve"> was a watershed moment that strengthened this. It:</w:t>
      </w:r>
    </w:p>
    <w:p w14:paraId="17B24ACC" w14:textId="77777777" w:rsidR="0096625C" w:rsidRDefault="00000000" w:rsidP="00D34E98">
      <w:pPr>
        <w:pStyle w:val="ListParagraph"/>
        <w:numPr>
          <w:ilvl w:val="0"/>
          <w:numId w:val="61"/>
        </w:numPr>
        <w:spacing w:after="120" w:line="240" w:lineRule="auto"/>
        <w:rPr>
          <w:rFonts w:ascii="Georgia" w:hAnsi="Georgia"/>
          <w:sz w:val="20"/>
          <w:szCs w:val="20"/>
        </w:rPr>
      </w:pPr>
      <w:r w:rsidRPr="0096625C">
        <w:rPr>
          <w:rFonts w:ascii="Georgia" w:hAnsi="Georgia"/>
          <w:sz w:val="20"/>
          <w:szCs w:val="20"/>
        </w:rPr>
        <w:t>Reformed the ancient role of the Lord Chancellor (who was once part of all three branches).</w:t>
      </w:r>
    </w:p>
    <w:p w14:paraId="2A653B1C" w14:textId="2FFE6FC7" w:rsidR="0065535C" w:rsidRPr="0096625C" w:rsidRDefault="0043419D" w:rsidP="00D34E98">
      <w:pPr>
        <w:pStyle w:val="ListParagraph"/>
        <w:numPr>
          <w:ilvl w:val="0"/>
          <w:numId w:val="61"/>
        </w:numPr>
        <w:spacing w:after="120" w:line="240" w:lineRule="auto"/>
        <w:rPr>
          <w:rFonts w:ascii="Georgia" w:hAnsi="Georgia"/>
          <w:sz w:val="20"/>
          <w:szCs w:val="20"/>
        </w:rPr>
      </w:pPr>
      <w:r w:rsidRPr="0096625C">
        <w:rPr>
          <w:rFonts w:ascii="Georgia" w:hAnsi="Georgia"/>
          <w:sz w:val="20"/>
          <w:szCs w:val="20"/>
        </w:rPr>
        <w:lastRenderedPageBreak/>
        <w:t>Created the UK Supreme Court, physically and constitutionally moving the highest court out of the House of Lords and into its own building. This made the judiciary's independence transparent and unambiguous.</w:t>
      </w:r>
    </w:p>
    <w:p w14:paraId="08996BBB" w14:textId="77777777" w:rsidR="0065535C" w:rsidRPr="0096625C" w:rsidRDefault="00000000" w:rsidP="00D34E98">
      <w:pPr>
        <w:spacing w:after="120" w:line="240" w:lineRule="auto"/>
        <w:rPr>
          <w:rFonts w:ascii="Georgia" w:hAnsi="Georgia"/>
          <w:b/>
          <w:bCs/>
          <w:sz w:val="20"/>
          <w:szCs w:val="20"/>
        </w:rPr>
      </w:pPr>
      <w:bookmarkStart w:id="4" w:name="_gc65sqiiuns1" w:colFirst="0" w:colLast="0"/>
      <w:bookmarkEnd w:id="4"/>
      <w:r w:rsidRPr="0096625C">
        <w:rPr>
          <w:rFonts w:ascii="Georgia" w:hAnsi="Georgia"/>
          <w:b/>
          <w:bCs/>
          <w:sz w:val="20"/>
          <w:szCs w:val="20"/>
        </w:rPr>
        <w:t>How the Pillars Interact</w:t>
      </w:r>
    </w:p>
    <w:p w14:paraId="00C68E26"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constitution is a dynamic ecosystem of checks and balances.</w:t>
      </w:r>
    </w:p>
    <w:p w14:paraId="5C47F788"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Parliament (Sovereign) vs. Judges (Rule of Law): Judges use the principle of legality to interpret Parliament's laws, assuming it does not intend to violate fundamental rights unless it says so in the clearest terms. The Human Rights Act formalises this dialogue.</w:t>
      </w:r>
    </w:p>
    <w:p w14:paraId="4FF0114B"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Judges (Independent) vs. Government (Executive): Through judicial review, judges ensure the government acts within the powers granted to it by Parliament. They uphold Parliament's will by policing the executive, not by challenging Parliament itself.</w:t>
      </w:r>
    </w:p>
    <w:p w14:paraId="47D45D56" w14:textId="59773FBB" w:rsidR="0065535C" w:rsidRPr="0096625C" w:rsidRDefault="0096625C" w:rsidP="00D34E98">
      <w:pPr>
        <w:spacing w:after="120" w:line="240" w:lineRule="auto"/>
        <w:rPr>
          <w:rFonts w:ascii="Georgia" w:hAnsi="Georgia"/>
          <w:b/>
          <w:bCs/>
          <w:sz w:val="20"/>
          <w:szCs w:val="20"/>
        </w:rPr>
      </w:pPr>
      <w:r w:rsidRPr="0096625C">
        <w:rPr>
          <w:rFonts w:ascii="Georgia" w:hAnsi="Georgia"/>
          <w:b/>
          <w:bCs/>
          <w:sz w:val="20"/>
          <w:szCs w:val="20"/>
        </w:rPr>
        <w:t>DEVOLUTION: RESHAPING THE UK'S LEGAL LANDSCAPE</w:t>
      </w:r>
    </w:p>
    <w:p w14:paraId="390D8615"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Devolution is the most significant constitutional change in a generation. It is the statutory transfer of power from Westminster to elected bodies in Scotland, Wales, and Northern Ireland. It is not federalism (Westminster retains ultimate sovereignty) and it is not independence.</w:t>
      </w:r>
    </w:p>
    <w:p w14:paraId="56DDA54D" w14:textId="77777777" w:rsidR="0065535C" w:rsidRPr="0096625C" w:rsidRDefault="00000000" w:rsidP="00D34E98">
      <w:pPr>
        <w:spacing w:after="120" w:line="240" w:lineRule="auto"/>
        <w:rPr>
          <w:rFonts w:ascii="Georgia" w:hAnsi="Georgia"/>
          <w:b/>
          <w:bCs/>
          <w:sz w:val="20"/>
          <w:szCs w:val="20"/>
        </w:rPr>
      </w:pPr>
      <w:bookmarkStart w:id="5" w:name="_aeeja8lqta9j" w:colFirst="0" w:colLast="0"/>
      <w:bookmarkEnd w:id="5"/>
      <w:r w:rsidRPr="0096625C">
        <w:rPr>
          <w:rFonts w:ascii="Georgia" w:hAnsi="Georgia"/>
          <w:b/>
          <w:bCs/>
          <w:sz w:val="20"/>
          <w:szCs w:val="20"/>
        </w:rPr>
        <w:t>Different Histories, Different Models</w:t>
      </w:r>
    </w:p>
    <w:p w14:paraId="101B545E"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Each nation's devolution settlement reflects its unique history:</w:t>
      </w:r>
    </w:p>
    <w:p w14:paraId="58BCFDEA" w14:textId="77777777" w:rsidR="0096625C" w:rsidRDefault="00000000" w:rsidP="00D34E98">
      <w:pPr>
        <w:pStyle w:val="ListParagraph"/>
        <w:numPr>
          <w:ilvl w:val="0"/>
          <w:numId w:val="62"/>
        </w:numPr>
        <w:spacing w:after="120" w:line="240" w:lineRule="auto"/>
        <w:rPr>
          <w:rFonts w:ascii="Georgia" w:hAnsi="Georgia"/>
          <w:sz w:val="20"/>
          <w:szCs w:val="20"/>
        </w:rPr>
      </w:pPr>
      <w:r w:rsidRPr="0096625C">
        <w:rPr>
          <w:rFonts w:ascii="Georgia" w:hAnsi="Georgia"/>
          <w:b/>
          <w:bCs/>
          <w:sz w:val="20"/>
          <w:szCs w:val="20"/>
        </w:rPr>
        <w:t>Scotland</w:t>
      </w:r>
      <w:r w:rsidRPr="0096625C">
        <w:rPr>
          <w:rFonts w:ascii="Georgia" w:hAnsi="Georgia"/>
          <w:sz w:val="20"/>
          <w:szCs w:val="20"/>
        </w:rPr>
        <w:t>: Driven by strong national identity and political demand. The Scottish Parliament (</w:t>
      </w:r>
      <w:r w:rsidRPr="0096625C">
        <w:rPr>
          <w:rFonts w:ascii="Georgia" w:hAnsi="Georgia"/>
          <w:b/>
          <w:bCs/>
          <w:sz w:val="20"/>
          <w:szCs w:val="20"/>
        </w:rPr>
        <w:t>Holyrood</w:t>
      </w:r>
      <w:r w:rsidRPr="0096625C">
        <w:rPr>
          <w:rFonts w:ascii="Georgia" w:hAnsi="Georgia"/>
          <w:sz w:val="20"/>
          <w:szCs w:val="20"/>
        </w:rPr>
        <w:t xml:space="preserve">), created in 1998, is the most powerful devolved body, operating under a reserved powers model (it can legislate on anything </w:t>
      </w:r>
      <w:r w:rsidRPr="0096625C">
        <w:rPr>
          <w:rFonts w:ascii="Georgia" w:hAnsi="Georgia"/>
          <w:i/>
          <w:iCs/>
          <w:sz w:val="20"/>
          <w:szCs w:val="20"/>
        </w:rPr>
        <w:t>not</w:t>
      </w:r>
      <w:r w:rsidRPr="0096625C">
        <w:rPr>
          <w:rFonts w:ascii="Georgia" w:hAnsi="Georgia"/>
          <w:sz w:val="20"/>
          <w:szCs w:val="20"/>
        </w:rPr>
        <w:t xml:space="preserve"> reserved to Westminster, e.g., health, education, justice).</w:t>
      </w:r>
    </w:p>
    <w:p w14:paraId="75D71F43" w14:textId="77777777" w:rsidR="0096625C" w:rsidRDefault="00000000" w:rsidP="00D34E98">
      <w:pPr>
        <w:pStyle w:val="ListParagraph"/>
        <w:numPr>
          <w:ilvl w:val="0"/>
          <w:numId w:val="62"/>
        </w:numPr>
        <w:spacing w:after="120" w:line="240" w:lineRule="auto"/>
        <w:rPr>
          <w:rFonts w:ascii="Georgia" w:hAnsi="Georgia"/>
          <w:sz w:val="20"/>
          <w:szCs w:val="20"/>
        </w:rPr>
      </w:pPr>
      <w:r w:rsidRPr="0096625C">
        <w:rPr>
          <w:rFonts w:ascii="Georgia" w:hAnsi="Georgia"/>
          <w:b/>
          <w:bCs/>
          <w:sz w:val="20"/>
          <w:szCs w:val="20"/>
        </w:rPr>
        <w:t>Wales</w:t>
      </w:r>
      <w:r w:rsidRPr="0096625C">
        <w:rPr>
          <w:rFonts w:ascii="Georgia" w:hAnsi="Georgia"/>
          <w:sz w:val="20"/>
          <w:szCs w:val="20"/>
        </w:rPr>
        <w:t xml:space="preserve">: A journey of gradual empowerment from cultural nationalism. The </w:t>
      </w:r>
      <w:r w:rsidRPr="0096625C">
        <w:rPr>
          <w:rFonts w:ascii="Georgia" w:hAnsi="Georgia"/>
          <w:b/>
          <w:bCs/>
          <w:sz w:val="20"/>
          <w:szCs w:val="20"/>
        </w:rPr>
        <w:t>Senedd Cymru</w:t>
      </w:r>
      <w:r w:rsidRPr="0096625C">
        <w:rPr>
          <w:rFonts w:ascii="Georgia" w:hAnsi="Georgia"/>
          <w:sz w:val="20"/>
          <w:szCs w:val="20"/>
        </w:rPr>
        <w:t xml:space="preserve"> (Welsh Parliament) gained primary law-making power later and moved to a </w:t>
      </w:r>
      <w:r w:rsidRPr="0096625C">
        <w:rPr>
          <w:rFonts w:ascii="Georgia" w:hAnsi="Georgia"/>
          <w:b/>
          <w:bCs/>
          <w:sz w:val="20"/>
          <w:szCs w:val="20"/>
        </w:rPr>
        <w:t>reserved powers model</w:t>
      </w:r>
      <w:r w:rsidRPr="0096625C">
        <w:rPr>
          <w:rFonts w:ascii="Georgia" w:hAnsi="Georgia"/>
          <w:sz w:val="20"/>
          <w:szCs w:val="20"/>
        </w:rPr>
        <w:t xml:space="preserve"> in 2017 (via the </w:t>
      </w:r>
      <w:r w:rsidRPr="0096625C">
        <w:rPr>
          <w:rFonts w:ascii="Georgia" w:hAnsi="Georgia"/>
          <w:i/>
          <w:iCs/>
          <w:sz w:val="20"/>
          <w:szCs w:val="20"/>
        </w:rPr>
        <w:t>Wales Act 2017</w:t>
      </w:r>
      <w:r w:rsidRPr="0096625C">
        <w:rPr>
          <w:rFonts w:ascii="Georgia" w:hAnsi="Georgia"/>
          <w:sz w:val="20"/>
          <w:szCs w:val="20"/>
        </w:rPr>
        <w:t>). Its devolved areas include health, education, and housing.</w:t>
      </w:r>
    </w:p>
    <w:p w14:paraId="149E8273" w14:textId="76CEC7E2" w:rsidR="0065535C" w:rsidRPr="0096625C" w:rsidRDefault="00000000" w:rsidP="00D34E98">
      <w:pPr>
        <w:pStyle w:val="ListParagraph"/>
        <w:numPr>
          <w:ilvl w:val="0"/>
          <w:numId w:val="62"/>
        </w:numPr>
        <w:spacing w:after="120" w:line="240" w:lineRule="auto"/>
        <w:rPr>
          <w:rFonts w:ascii="Georgia" w:hAnsi="Georgia"/>
          <w:sz w:val="20"/>
          <w:szCs w:val="20"/>
        </w:rPr>
      </w:pPr>
      <w:r w:rsidRPr="0096625C">
        <w:rPr>
          <w:rFonts w:ascii="Georgia" w:hAnsi="Georgia"/>
          <w:b/>
          <w:bCs/>
          <w:sz w:val="20"/>
          <w:szCs w:val="20"/>
        </w:rPr>
        <w:t>Northern Ireland</w:t>
      </w:r>
      <w:r w:rsidRPr="0096625C">
        <w:rPr>
          <w:rFonts w:ascii="Georgia" w:hAnsi="Georgia"/>
          <w:sz w:val="20"/>
          <w:szCs w:val="20"/>
        </w:rPr>
        <w:t>: Born from the Good Friday Agreement (1998) as a mechanism for peace and power-sharing between communities. The Northern Ireland Assembly's stability is intrinsically linked to the political process.</w:t>
      </w:r>
    </w:p>
    <w:p w14:paraId="234748B7" w14:textId="7F15F670" w:rsidR="0096625C" w:rsidRDefault="00000000" w:rsidP="00D34E98">
      <w:pPr>
        <w:spacing w:after="120" w:line="240" w:lineRule="auto"/>
        <w:rPr>
          <w:rFonts w:ascii="Georgia" w:hAnsi="Georgia"/>
          <w:b/>
          <w:bCs/>
          <w:sz w:val="20"/>
          <w:szCs w:val="20"/>
        </w:rPr>
      </w:pPr>
      <w:bookmarkStart w:id="6" w:name="_a6k41hg9l2g9" w:colFirst="0" w:colLast="0"/>
      <w:bookmarkEnd w:id="6"/>
      <w:r w:rsidRPr="0096625C">
        <w:rPr>
          <w:rFonts w:ascii="Georgia" w:hAnsi="Georgia"/>
          <w:b/>
          <w:bCs/>
          <w:sz w:val="20"/>
          <w:szCs w:val="20"/>
        </w:rPr>
        <w:t>The Sewel Convention: The Glue Holding Devolution Together</w:t>
      </w:r>
    </w:p>
    <w:p w14:paraId="60FACFA1" w14:textId="7A9257B3" w:rsidR="0065535C" w:rsidRPr="0096625C" w:rsidRDefault="00000000" w:rsidP="00D34E98">
      <w:pPr>
        <w:spacing w:after="120" w:line="240" w:lineRule="auto"/>
        <w:rPr>
          <w:rFonts w:ascii="Georgia" w:hAnsi="Georgia"/>
          <w:b/>
          <w:bCs/>
          <w:sz w:val="20"/>
          <w:szCs w:val="20"/>
        </w:rPr>
      </w:pPr>
      <w:r w:rsidRPr="007632B6">
        <w:rPr>
          <w:rFonts w:ascii="Georgia" w:hAnsi="Georgia"/>
          <w:sz w:val="20"/>
          <w:szCs w:val="20"/>
        </w:rPr>
        <w:t>This is the key constitutional convention governing the new relationship. It states that Westminster will "not normally" legislate on a devolved matter without the consent of the relevant devolved legislature, given via a Legislative Consent Motion.</w:t>
      </w:r>
      <w:r w:rsidR="0096625C">
        <w:rPr>
          <w:rFonts w:ascii="Georgia" w:hAnsi="Georgia"/>
          <w:b/>
          <w:bCs/>
          <w:sz w:val="20"/>
          <w:szCs w:val="20"/>
        </w:rPr>
        <w:t xml:space="preserve"> </w:t>
      </w:r>
      <w:r w:rsidRPr="007632B6">
        <w:rPr>
          <w:rFonts w:ascii="Georgia" w:hAnsi="Georgia"/>
          <w:sz w:val="20"/>
          <w:szCs w:val="20"/>
        </w:rPr>
        <w:t xml:space="preserve">It is a political convention, not a legally enforceable rule. The Supreme Court confirmed this in </w:t>
      </w:r>
      <w:r w:rsidRPr="0096625C">
        <w:rPr>
          <w:rFonts w:ascii="Georgia" w:hAnsi="Georgia"/>
          <w:b/>
          <w:bCs/>
          <w:i/>
          <w:iCs/>
          <w:sz w:val="20"/>
          <w:szCs w:val="20"/>
        </w:rPr>
        <w:t>Miller (No.1)</w:t>
      </w:r>
      <w:r w:rsidRPr="007632B6">
        <w:rPr>
          <w:rFonts w:ascii="Georgia" w:hAnsi="Georgia"/>
          <w:i/>
          <w:iCs/>
          <w:sz w:val="20"/>
          <w:szCs w:val="20"/>
        </w:rPr>
        <w:t xml:space="preserve"> </w:t>
      </w:r>
      <w:r w:rsidRPr="0096625C">
        <w:rPr>
          <w:rFonts w:ascii="Georgia" w:hAnsi="Georgia"/>
          <w:sz w:val="20"/>
          <w:szCs w:val="20"/>
        </w:rPr>
        <w:t>[2017],</w:t>
      </w:r>
      <w:r w:rsidRPr="007632B6">
        <w:rPr>
          <w:rFonts w:ascii="Georgia" w:hAnsi="Georgia"/>
          <w:sz w:val="20"/>
          <w:szCs w:val="20"/>
        </w:rPr>
        <w:t xml:space="preserve"> stating its policing is for politicians, not judges.</w:t>
      </w:r>
    </w:p>
    <w:p w14:paraId="10FC44EF"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phrase "not normally" is deliberately vague. Recent events (e.g., post-Brexit legislation like the UK </w:t>
      </w:r>
      <w:r w:rsidRPr="0096625C">
        <w:rPr>
          <w:rFonts w:ascii="Georgia" w:hAnsi="Georgia"/>
          <w:i/>
          <w:iCs/>
          <w:sz w:val="20"/>
          <w:szCs w:val="20"/>
        </w:rPr>
        <w:t>Internal Market Act 2020</w:t>
      </w:r>
      <w:r w:rsidRPr="007632B6">
        <w:rPr>
          <w:rFonts w:ascii="Georgia" w:hAnsi="Georgia"/>
          <w:sz w:val="20"/>
          <w:szCs w:val="20"/>
        </w:rPr>
        <w:t>) have shown that the UK government ultimately decides what is "normal," leading to accusations the convention is being stretched.</w:t>
      </w:r>
    </w:p>
    <w:p w14:paraId="38ED3873" w14:textId="77777777" w:rsidR="0065535C" w:rsidRPr="0096625C" w:rsidRDefault="00000000" w:rsidP="00D34E98">
      <w:pPr>
        <w:spacing w:after="120" w:line="240" w:lineRule="auto"/>
        <w:rPr>
          <w:rFonts w:ascii="Georgia" w:hAnsi="Georgia"/>
          <w:b/>
          <w:bCs/>
          <w:sz w:val="20"/>
          <w:szCs w:val="20"/>
        </w:rPr>
      </w:pPr>
      <w:r w:rsidRPr="0096625C">
        <w:rPr>
          <w:rFonts w:ascii="Georgia" w:hAnsi="Georgia"/>
          <w:b/>
          <w:bCs/>
          <w:sz w:val="20"/>
          <w:szCs w:val="20"/>
        </w:rPr>
        <w:t xml:space="preserve">CONCLUSION </w:t>
      </w:r>
    </w:p>
    <w:p w14:paraId="7F9B7362"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 The legal system of England and Wales is built on a distinctive, judge-made common law tradition. It is fundamentally split between civil and criminal streams. It operates within an unwritten constitution where Parliament's sovereign power is balanced by the Rule of Law and an independent judiciary, all while adapting to the profound, ongoing changes brought about by devolution. Mastering these foundations is the first, and most crucial, step for any aspiring solicitor.</w:t>
      </w:r>
    </w:p>
    <w:p w14:paraId="09A66E1E" w14:textId="665E338C" w:rsidR="0065535C" w:rsidRPr="007632B6" w:rsidRDefault="00000000" w:rsidP="00D34E98">
      <w:pPr>
        <w:spacing w:after="120" w:line="240" w:lineRule="auto"/>
        <w:rPr>
          <w:rFonts w:ascii="Georgia" w:hAnsi="Georgia"/>
          <w:sz w:val="20"/>
          <w:szCs w:val="20"/>
        </w:rPr>
      </w:pPr>
      <w:r>
        <w:rPr>
          <w:rFonts w:ascii="Georgia" w:hAnsi="Georgia" w:cs="Times New Roman"/>
          <w:sz w:val="20"/>
          <w:szCs w:val="20"/>
        </w:rPr>
        <w:pict w14:anchorId="78015671">
          <v:rect id="_x0000_i1025" style="width:0;height:1.5pt" o:hralign="center" o:hrstd="t" o:hr="t" fillcolor="#a0a0a0" stroked="f"/>
        </w:pict>
      </w:r>
    </w:p>
    <w:p w14:paraId="55E2516D" w14:textId="27F92E60" w:rsidR="0096625C" w:rsidRDefault="00000000" w:rsidP="00D34E98">
      <w:pPr>
        <w:pStyle w:val="Heading1"/>
      </w:pPr>
      <w:bookmarkStart w:id="7" w:name="_qmdnxdmhr10f" w:colFirst="0" w:colLast="0"/>
      <w:bookmarkEnd w:id="7"/>
      <w:r w:rsidRPr="007632B6">
        <w:t>CHAPTER 2</w:t>
      </w:r>
    </w:p>
    <w:p w14:paraId="50DB1D95" w14:textId="665AB550" w:rsidR="0065535C" w:rsidRPr="007632B6" w:rsidRDefault="00000000" w:rsidP="00D34E98">
      <w:pPr>
        <w:pStyle w:val="Heading1"/>
      </w:pPr>
      <w:r w:rsidRPr="007632B6">
        <w:t>THE COURTS OF ENGLAND AND WALES</w:t>
      </w:r>
    </w:p>
    <w:p w14:paraId="010ACF2D"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Think of the court system as a map of justice. To be an effective solicitor, you need to know this map intimately, not just the law, but where to go to apply it. This chapter provides that essential guide, </w:t>
      </w:r>
      <w:r w:rsidRPr="007632B6">
        <w:rPr>
          <w:rFonts w:ascii="Georgia" w:hAnsi="Georgia"/>
          <w:sz w:val="20"/>
          <w:szCs w:val="20"/>
        </w:rPr>
        <w:lastRenderedPageBreak/>
        <w:t>walking you through the hierarchy of courts, the distinct journeys of civil and criminal cases, and the vital role of specialist tribunals.</w:t>
      </w:r>
    </w:p>
    <w:p w14:paraId="16BA8FFF" w14:textId="123483FF" w:rsidR="0065535C" w:rsidRPr="0096625C" w:rsidRDefault="0096625C" w:rsidP="00D34E98">
      <w:pPr>
        <w:spacing w:after="120" w:line="240" w:lineRule="auto"/>
        <w:rPr>
          <w:rFonts w:ascii="Georgia" w:hAnsi="Georgia"/>
          <w:b/>
          <w:bCs/>
          <w:sz w:val="20"/>
          <w:szCs w:val="20"/>
        </w:rPr>
      </w:pPr>
      <w:bookmarkStart w:id="8" w:name="_n1bdq5r5azhc" w:colFirst="0" w:colLast="0"/>
      <w:bookmarkEnd w:id="8"/>
      <w:r w:rsidRPr="0096625C">
        <w:rPr>
          <w:rFonts w:ascii="Georgia" w:hAnsi="Georgia"/>
          <w:b/>
          <w:bCs/>
          <w:sz w:val="20"/>
          <w:szCs w:val="20"/>
        </w:rPr>
        <w:t>WHY WE HAVE A COURT HIERARCHY</w:t>
      </w:r>
    </w:p>
    <w:p w14:paraId="0E32E848" w14:textId="77777777" w:rsidR="0065535C" w:rsidRPr="007632B6" w:rsidRDefault="00000000" w:rsidP="00D34E98">
      <w:pPr>
        <w:spacing w:after="120" w:line="240" w:lineRule="auto"/>
        <w:rPr>
          <w:rFonts w:ascii="Georgia" w:hAnsi="Georgia"/>
          <w:sz w:val="20"/>
          <w:szCs w:val="20"/>
        </w:rPr>
      </w:pPr>
      <w:bookmarkStart w:id="9" w:name="_ao4w5yvh3j9i" w:colFirst="0" w:colLast="0"/>
      <w:bookmarkEnd w:id="9"/>
      <w:r w:rsidRPr="007632B6">
        <w:rPr>
          <w:rFonts w:ascii="Georgia" w:hAnsi="Georgia"/>
          <w:sz w:val="20"/>
          <w:szCs w:val="20"/>
        </w:rPr>
        <w:t>Courts are not all equal; they are arranged in a ranked structure or hierarchy. This is crucial for three reasons:</w:t>
      </w:r>
    </w:p>
    <w:p w14:paraId="681B4B9D" w14:textId="77777777" w:rsidR="0096625C" w:rsidRDefault="00000000" w:rsidP="00D34E98">
      <w:pPr>
        <w:pStyle w:val="ListParagraph"/>
        <w:numPr>
          <w:ilvl w:val="0"/>
          <w:numId w:val="63"/>
        </w:numPr>
        <w:spacing w:after="120" w:line="240" w:lineRule="auto"/>
        <w:rPr>
          <w:rFonts w:ascii="Georgia" w:hAnsi="Georgia"/>
          <w:sz w:val="20"/>
          <w:szCs w:val="20"/>
        </w:rPr>
      </w:pPr>
      <w:r w:rsidRPr="0096625C">
        <w:rPr>
          <w:rFonts w:ascii="Georgia" w:hAnsi="Georgia"/>
          <w:b/>
          <w:bCs/>
          <w:sz w:val="20"/>
          <w:szCs w:val="20"/>
        </w:rPr>
        <w:t>To Make Precedent Work</w:t>
      </w:r>
      <w:r w:rsidRPr="0096625C">
        <w:rPr>
          <w:rFonts w:ascii="Georgia" w:hAnsi="Georgia"/>
          <w:sz w:val="20"/>
          <w:szCs w:val="20"/>
        </w:rPr>
        <w:t>: The doctrine of precedent requires that lower courts follow the decisions of higher courts. The hierarchy creates the clear chain of authority that makes this possible.</w:t>
      </w:r>
    </w:p>
    <w:p w14:paraId="57E3CDB3" w14:textId="77777777" w:rsidR="0096625C" w:rsidRDefault="00000000" w:rsidP="00D34E98">
      <w:pPr>
        <w:pStyle w:val="ListParagraph"/>
        <w:numPr>
          <w:ilvl w:val="0"/>
          <w:numId w:val="63"/>
        </w:numPr>
        <w:spacing w:after="120" w:line="240" w:lineRule="auto"/>
        <w:rPr>
          <w:rFonts w:ascii="Georgia" w:hAnsi="Georgia"/>
          <w:sz w:val="20"/>
          <w:szCs w:val="20"/>
        </w:rPr>
      </w:pPr>
      <w:r w:rsidRPr="0096625C">
        <w:rPr>
          <w:rFonts w:ascii="Georgia" w:hAnsi="Georgia"/>
          <w:b/>
          <w:bCs/>
          <w:sz w:val="20"/>
          <w:szCs w:val="20"/>
        </w:rPr>
        <w:t>To Develop Specialisation</w:t>
      </w:r>
      <w:r w:rsidRPr="0096625C">
        <w:rPr>
          <w:rFonts w:ascii="Georgia" w:hAnsi="Georgia"/>
          <w:sz w:val="20"/>
          <w:szCs w:val="20"/>
        </w:rPr>
        <w:t>: Different courts handle different types of cases, allowing judges and procedures to become expert in specific areas of law.</w:t>
      </w:r>
    </w:p>
    <w:p w14:paraId="7F74618E" w14:textId="410E2D11" w:rsidR="0065535C" w:rsidRPr="0096625C" w:rsidRDefault="00000000" w:rsidP="00D34E98">
      <w:pPr>
        <w:pStyle w:val="ListParagraph"/>
        <w:numPr>
          <w:ilvl w:val="0"/>
          <w:numId w:val="63"/>
        </w:numPr>
        <w:spacing w:after="120" w:line="240" w:lineRule="auto"/>
        <w:rPr>
          <w:rFonts w:ascii="Georgia" w:hAnsi="Georgia"/>
          <w:sz w:val="20"/>
          <w:szCs w:val="20"/>
        </w:rPr>
      </w:pPr>
      <w:r w:rsidRPr="0096625C">
        <w:rPr>
          <w:rFonts w:ascii="Georgia" w:hAnsi="Georgia"/>
          <w:b/>
          <w:bCs/>
          <w:sz w:val="20"/>
          <w:szCs w:val="20"/>
        </w:rPr>
        <w:t>To Provide a Clear Appeal Route</w:t>
      </w:r>
      <w:r w:rsidRPr="0096625C">
        <w:rPr>
          <w:rFonts w:ascii="Georgia" w:hAnsi="Georgia"/>
          <w:sz w:val="20"/>
          <w:szCs w:val="20"/>
        </w:rPr>
        <w:t>: A structured system allows a party to challenge a decision in a higher court, ensuring errors can be corrected and the law applied consistently.</w:t>
      </w:r>
    </w:p>
    <w:p w14:paraId="2ECF7F8B"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most fundamental split in this system is between civil courts (for disputes between individuals/organisations) and criminal courts (for prosecutions by the state).</w:t>
      </w:r>
    </w:p>
    <w:p w14:paraId="695CD42E" w14:textId="0FBA3F4C" w:rsidR="0065535C" w:rsidRPr="0096625C" w:rsidRDefault="0096625C" w:rsidP="00D34E98">
      <w:pPr>
        <w:spacing w:after="120" w:line="240" w:lineRule="auto"/>
        <w:rPr>
          <w:rFonts w:ascii="Georgia" w:hAnsi="Georgia"/>
          <w:b/>
          <w:bCs/>
          <w:sz w:val="20"/>
          <w:szCs w:val="20"/>
        </w:rPr>
      </w:pPr>
      <w:bookmarkStart w:id="10" w:name="_63sqh8eclbtl" w:colFirst="0" w:colLast="0"/>
      <w:bookmarkEnd w:id="10"/>
      <w:r w:rsidRPr="0096625C">
        <w:rPr>
          <w:rFonts w:ascii="Georgia" w:hAnsi="Georgia"/>
          <w:b/>
          <w:bCs/>
          <w:sz w:val="20"/>
          <w:szCs w:val="20"/>
        </w:rPr>
        <w:t>THE CIVIL COURT STRUCTURE</w:t>
      </w:r>
    </w:p>
    <w:p w14:paraId="2944DD00"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Civil cases aim for redress (usually compensation) for a private wrong. The standard of proof is the balance of probabilities. The structure is designed like a filter, sending cases to the right level of formality and expertise.</w:t>
      </w:r>
    </w:p>
    <w:p w14:paraId="51DF1F3E" w14:textId="76F44A05" w:rsidR="0065535C" w:rsidRPr="007632B6" w:rsidRDefault="0096625C" w:rsidP="00D34E98">
      <w:pPr>
        <w:spacing w:after="120" w:line="240" w:lineRule="auto"/>
        <w:rPr>
          <w:rFonts w:ascii="Georgia" w:hAnsi="Georgia"/>
          <w:sz w:val="20"/>
          <w:szCs w:val="20"/>
        </w:rPr>
      </w:pPr>
      <w:r w:rsidRPr="0096625C">
        <w:rPr>
          <w:rFonts w:ascii="Georgia" w:hAnsi="Georgia"/>
          <w:b/>
          <w:bCs/>
          <w:sz w:val="20"/>
          <w:szCs w:val="20"/>
        </w:rPr>
        <w:t>1. The County Court: The Engine Room</w:t>
      </w:r>
      <w:r w:rsidRPr="007632B6">
        <w:rPr>
          <w:rFonts w:ascii="Georgia" w:hAnsi="Georgia"/>
          <w:sz w:val="20"/>
          <w:szCs w:val="20"/>
        </w:rPr>
        <w:br/>
        <w:t>This is where over 90% of civil claims start and finish. It handles everyday disputes like debt recovery, personal injury, breach of contract, and housing issues. To manage its huge workload efficiently, cases are placed on one of three "tracks":</w:t>
      </w:r>
    </w:p>
    <w:p w14:paraId="4B7C4C00" w14:textId="77777777" w:rsidR="0096625C" w:rsidRDefault="00000000" w:rsidP="00D34E98">
      <w:pPr>
        <w:pStyle w:val="ListParagraph"/>
        <w:numPr>
          <w:ilvl w:val="0"/>
          <w:numId w:val="64"/>
        </w:numPr>
        <w:spacing w:after="120" w:line="240" w:lineRule="auto"/>
        <w:rPr>
          <w:rFonts w:ascii="Georgia" w:hAnsi="Georgia"/>
          <w:sz w:val="20"/>
          <w:szCs w:val="20"/>
        </w:rPr>
      </w:pPr>
      <w:r w:rsidRPr="0096625C">
        <w:rPr>
          <w:rFonts w:ascii="Georgia" w:hAnsi="Georgia"/>
          <w:b/>
          <w:bCs/>
          <w:sz w:val="20"/>
          <w:szCs w:val="20"/>
        </w:rPr>
        <w:t>Small Claims Track</w:t>
      </w:r>
      <w:r w:rsidRPr="0096625C">
        <w:rPr>
          <w:rFonts w:ascii="Georgia" w:hAnsi="Georgia"/>
          <w:sz w:val="20"/>
          <w:szCs w:val="20"/>
        </w:rPr>
        <w:t>: For simple cases under £10,000. The procedure is informal, designed for people without lawyers. A key rule is that the winner generally cannot recover their legal costs from the loser.</w:t>
      </w:r>
    </w:p>
    <w:p w14:paraId="4ACE86FF" w14:textId="77777777" w:rsidR="0096625C" w:rsidRDefault="00000000" w:rsidP="00D34E98">
      <w:pPr>
        <w:pStyle w:val="ListParagraph"/>
        <w:numPr>
          <w:ilvl w:val="0"/>
          <w:numId w:val="64"/>
        </w:numPr>
        <w:spacing w:after="120" w:line="240" w:lineRule="auto"/>
        <w:rPr>
          <w:rFonts w:ascii="Georgia" w:hAnsi="Georgia"/>
          <w:sz w:val="20"/>
          <w:szCs w:val="20"/>
        </w:rPr>
      </w:pPr>
      <w:r w:rsidRPr="0096625C">
        <w:rPr>
          <w:rFonts w:ascii="Georgia" w:hAnsi="Georgia"/>
          <w:b/>
          <w:bCs/>
          <w:sz w:val="20"/>
          <w:szCs w:val="20"/>
        </w:rPr>
        <w:t>Fast Track</w:t>
      </w:r>
      <w:r w:rsidRPr="0096625C">
        <w:rPr>
          <w:rFonts w:ascii="Georgia" w:hAnsi="Georgia"/>
          <w:sz w:val="20"/>
          <w:szCs w:val="20"/>
        </w:rPr>
        <w:t>: For straightforward cases between £10,000 and £25,000. A strict timetable ensures a trial within about 30 weeks. The loser normally pays the winner’s costs, but these are often capped.</w:t>
      </w:r>
    </w:p>
    <w:p w14:paraId="6FA6D824" w14:textId="6A04877C" w:rsidR="0065535C" w:rsidRPr="0096625C" w:rsidRDefault="00000000" w:rsidP="00D34E98">
      <w:pPr>
        <w:pStyle w:val="ListParagraph"/>
        <w:numPr>
          <w:ilvl w:val="0"/>
          <w:numId w:val="64"/>
        </w:numPr>
        <w:spacing w:after="120" w:line="240" w:lineRule="auto"/>
        <w:rPr>
          <w:rFonts w:ascii="Georgia" w:hAnsi="Georgia"/>
          <w:sz w:val="20"/>
          <w:szCs w:val="20"/>
        </w:rPr>
      </w:pPr>
      <w:r w:rsidRPr="0096625C">
        <w:rPr>
          <w:rFonts w:ascii="Georgia" w:hAnsi="Georgia"/>
          <w:b/>
          <w:bCs/>
          <w:sz w:val="20"/>
          <w:szCs w:val="20"/>
        </w:rPr>
        <w:t>Multi-Track</w:t>
      </w:r>
      <w:r w:rsidRPr="0096625C">
        <w:rPr>
          <w:rFonts w:ascii="Georgia" w:hAnsi="Georgia"/>
          <w:sz w:val="20"/>
          <w:szCs w:val="20"/>
        </w:rPr>
        <w:t>: For all cases over £25,000, or any complex lower-value case. A judge provides bespoke, active management. Costs can be very high and are recoverable by the winner.</w:t>
      </w:r>
    </w:p>
    <w:p w14:paraId="6EBEBF62" w14:textId="43C35F99" w:rsidR="0065535C" w:rsidRPr="007632B6" w:rsidRDefault="0096625C" w:rsidP="00D34E98">
      <w:pPr>
        <w:spacing w:after="120" w:line="240" w:lineRule="auto"/>
        <w:rPr>
          <w:rFonts w:ascii="Georgia" w:hAnsi="Georgia"/>
          <w:sz w:val="20"/>
          <w:szCs w:val="20"/>
        </w:rPr>
      </w:pPr>
      <w:r w:rsidRPr="0096625C">
        <w:rPr>
          <w:rFonts w:ascii="Georgia" w:hAnsi="Georgia"/>
          <w:b/>
          <w:bCs/>
          <w:sz w:val="20"/>
          <w:szCs w:val="20"/>
        </w:rPr>
        <w:t>2. The High Court: For Complexity and High Stakes</w:t>
      </w:r>
      <w:r w:rsidRPr="007632B6">
        <w:rPr>
          <w:rFonts w:ascii="Georgia" w:hAnsi="Georgia"/>
          <w:sz w:val="20"/>
          <w:szCs w:val="20"/>
        </w:rPr>
        <w:br/>
        <w:t>This is the senior civil court for first-instance trials. It deals with high-value, legally complex, or nationally important cases. It is divided into three specialist divisions:</w:t>
      </w:r>
    </w:p>
    <w:p w14:paraId="663EAEE2" w14:textId="77777777" w:rsidR="0096625C" w:rsidRDefault="00000000" w:rsidP="00D34E98">
      <w:pPr>
        <w:pStyle w:val="ListParagraph"/>
        <w:numPr>
          <w:ilvl w:val="0"/>
          <w:numId w:val="65"/>
        </w:numPr>
        <w:spacing w:after="120" w:line="240" w:lineRule="auto"/>
        <w:rPr>
          <w:rFonts w:ascii="Georgia" w:hAnsi="Georgia"/>
          <w:sz w:val="20"/>
          <w:szCs w:val="20"/>
        </w:rPr>
      </w:pPr>
      <w:r w:rsidRPr="0096625C">
        <w:rPr>
          <w:rFonts w:ascii="Georgia" w:hAnsi="Georgia"/>
          <w:b/>
          <w:bCs/>
          <w:sz w:val="20"/>
          <w:szCs w:val="20"/>
        </w:rPr>
        <w:t>King's Bench Division</w:t>
      </w:r>
      <w:r w:rsidRPr="0096625C">
        <w:rPr>
          <w:rFonts w:ascii="Georgia" w:hAnsi="Georgia"/>
          <w:sz w:val="20"/>
          <w:szCs w:val="20"/>
        </w:rPr>
        <w:t xml:space="preserve"> (KBD): The main common law court. It handles major contractual and tort claims. Within it, the Commercial Court deals with complex business disputes (</w:t>
      </w:r>
      <w:r w:rsidRPr="0096625C">
        <w:rPr>
          <w:rFonts w:ascii="Georgia" w:hAnsi="Georgia"/>
          <w:b/>
          <w:bCs/>
          <w:i/>
          <w:iCs/>
          <w:sz w:val="20"/>
          <w:szCs w:val="20"/>
        </w:rPr>
        <w:t>Berezovsky v Abramovich</w:t>
      </w:r>
      <w:r w:rsidRPr="0096625C">
        <w:rPr>
          <w:rFonts w:ascii="Georgia" w:hAnsi="Georgia"/>
          <w:i/>
          <w:iCs/>
          <w:sz w:val="20"/>
          <w:szCs w:val="20"/>
        </w:rPr>
        <w:t xml:space="preserve"> </w:t>
      </w:r>
      <w:r w:rsidRPr="0096625C">
        <w:rPr>
          <w:rFonts w:ascii="Georgia" w:hAnsi="Georgia"/>
          <w:sz w:val="20"/>
          <w:szCs w:val="20"/>
        </w:rPr>
        <w:t>[2012]), and the Administrative Court hears applications for Judicial Review of public body decisions.</w:t>
      </w:r>
    </w:p>
    <w:p w14:paraId="01A8C68E" w14:textId="77777777" w:rsidR="0096625C" w:rsidRDefault="00000000" w:rsidP="00D34E98">
      <w:pPr>
        <w:pStyle w:val="ListParagraph"/>
        <w:numPr>
          <w:ilvl w:val="0"/>
          <w:numId w:val="65"/>
        </w:numPr>
        <w:spacing w:after="120" w:line="240" w:lineRule="auto"/>
        <w:rPr>
          <w:rFonts w:ascii="Georgia" w:hAnsi="Georgia"/>
          <w:sz w:val="20"/>
          <w:szCs w:val="20"/>
        </w:rPr>
      </w:pPr>
      <w:r w:rsidRPr="0096625C">
        <w:rPr>
          <w:rFonts w:ascii="Georgia" w:hAnsi="Georgia"/>
          <w:b/>
          <w:bCs/>
          <w:sz w:val="20"/>
          <w:szCs w:val="20"/>
        </w:rPr>
        <w:t>Chancery Division</w:t>
      </w:r>
      <w:r w:rsidRPr="0096625C">
        <w:rPr>
          <w:rFonts w:ascii="Georgia" w:hAnsi="Georgia"/>
          <w:sz w:val="20"/>
          <w:szCs w:val="20"/>
        </w:rPr>
        <w:t>: Specialises in property, money, and business: company law, insolvency, trusts, wills, and intellectual property.</w:t>
      </w:r>
    </w:p>
    <w:p w14:paraId="3B31ACF9" w14:textId="17A720FA" w:rsidR="0065535C" w:rsidRPr="0096625C" w:rsidRDefault="00000000" w:rsidP="00D34E98">
      <w:pPr>
        <w:pStyle w:val="ListParagraph"/>
        <w:numPr>
          <w:ilvl w:val="0"/>
          <w:numId w:val="65"/>
        </w:numPr>
        <w:spacing w:after="120" w:line="240" w:lineRule="auto"/>
        <w:rPr>
          <w:rFonts w:ascii="Georgia" w:hAnsi="Georgia"/>
          <w:sz w:val="20"/>
          <w:szCs w:val="20"/>
        </w:rPr>
      </w:pPr>
      <w:r w:rsidRPr="0096625C">
        <w:rPr>
          <w:rFonts w:ascii="Georgia" w:hAnsi="Georgia"/>
          <w:b/>
          <w:bCs/>
          <w:sz w:val="20"/>
          <w:szCs w:val="20"/>
        </w:rPr>
        <w:t>Family Division</w:t>
      </w:r>
      <w:r w:rsidRPr="0096625C">
        <w:rPr>
          <w:rFonts w:ascii="Georgia" w:hAnsi="Georgia"/>
          <w:sz w:val="20"/>
          <w:szCs w:val="20"/>
        </w:rPr>
        <w:t>: Deals with the most serious and sensitive family law cases, like international child abduction. (Most routine family work is handled by the unified Family Court).</w:t>
      </w:r>
    </w:p>
    <w:p w14:paraId="7BC5AC23" w14:textId="2A53C682" w:rsidR="0065535C" w:rsidRPr="007632B6" w:rsidRDefault="0096625C" w:rsidP="00D34E98">
      <w:pPr>
        <w:spacing w:after="120" w:line="240" w:lineRule="auto"/>
        <w:rPr>
          <w:rFonts w:ascii="Georgia" w:hAnsi="Georgia"/>
          <w:sz w:val="20"/>
          <w:szCs w:val="20"/>
        </w:rPr>
      </w:pPr>
      <w:r w:rsidRPr="0096625C">
        <w:rPr>
          <w:rFonts w:ascii="Georgia" w:hAnsi="Georgia"/>
          <w:b/>
          <w:bCs/>
          <w:sz w:val="20"/>
          <w:szCs w:val="20"/>
        </w:rPr>
        <w:t>3. The Court of Appeal (Civil Division): Correcting Legal Errors</w:t>
      </w:r>
      <w:r w:rsidRPr="007632B6">
        <w:rPr>
          <w:rFonts w:ascii="Georgia" w:hAnsi="Georgia"/>
          <w:sz w:val="20"/>
          <w:szCs w:val="20"/>
        </w:rPr>
        <w:br/>
        <w:t>This court does not hold trials or hear witnesses. Its sole function is to hear appeals on points of law from the County Court and High Court. It is a review, not a re-run. A party needs permission to appeal, which is only granted if the appeal has a "real prospect of success" or raises a point of public importance.</w:t>
      </w:r>
    </w:p>
    <w:p w14:paraId="6969B931" w14:textId="4F12E19C" w:rsidR="0065535C" w:rsidRPr="0096625C" w:rsidRDefault="0096625C" w:rsidP="00D34E98">
      <w:pPr>
        <w:spacing w:after="120" w:line="240" w:lineRule="auto"/>
        <w:rPr>
          <w:rFonts w:ascii="Georgia" w:hAnsi="Georgia"/>
          <w:b/>
          <w:bCs/>
          <w:sz w:val="20"/>
          <w:szCs w:val="20"/>
        </w:rPr>
      </w:pPr>
      <w:bookmarkStart w:id="11" w:name="_mw76sn3thtgh" w:colFirst="0" w:colLast="0"/>
      <w:bookmarkEnd w:id="11"/>
      <w:r w:rsidRPr="0096625C">
        <w:rPr>
          <w:rFonts w:ascii="Georgia" w:hAnsi="Georgia"/>
          <w:b/>
          <w:bCs/>
          <w:sz w:val="20"/>
          <w:szCs w:val="20"/>
        </w:rPr>
        <w:t>THE PATH OF A CIVIL CASE</w:t>
      </w:r>
    </w:p>
    <w:p w14:paraId="17F27E05"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For a solicitor, navigating this path is a core skill. Key stages include:</w:t>
      </w:r>
    </w:p>
    <w:p w14:paraId="4618E34D" w14:textId="77777777" w:rsidR="0096625C" w:rsidRDefault="00000000" w:rsidP="00D34E98">
      <w:pPr>
        <w:pStyle w:val="ListParagraph"/>
        <w:numPr>
          <w:ilvl w:val="0"/>
          <w:numId w:val="66"/>
        </w:numPr>
        <w:spacing w:after="120" w:line="240" w:lineRule="auto"/>
        <w:rPr>
          <w:rFonts w:ascii="Georgia" w:hAnsi="Georgia"/>
          <w:sz w:val="20"/>
          <w:szCs w:val="20"/>
        </w:rPr>
      </w:pPr>
      <w:r w:rsidRPr="0096625C">
        <w:rPr>
          <w:rFonts w:ascii="Georgia" w:hAnsi="Georgia"/>
          <w:b/>
          <w:bCs/>
          <w:sz w:val="20"/>
          <w:szCs w:val="20"/>
        </w:rPr>
        <w:t>Pre-Action Protocols</w:t>
      </w:r>
      <w:r w:rsidRPr="0096625C">
        <w:rPr>
          <w:rFonts w:ascii="Georgia" w:hAnsi="Georgia"/>
          <w:sz w:val="20"/>
          <w:szCs w:val="20"/>
        </w:rPr>
        <w:t>: Formal steps to encourage early settlement and information exchange before court.</w:t>
      </w:r>
    </w:p>
    <w:p w14:paraId="1FB55056" w14:textId="77777777" w:rsidR="0096625C" w:rsidRDefault="00000000" w:rsidP="00D34E98">
      <w:pPr>
        <w:pStyle w:val="ListParagraph"/>
        <w:numPr>
          <w:ilvl w:val="0"/>
          <w:numId w:val="66"/>
        </w:numPr>
        <w:spacing w:after="120" w:line="240" w:lineRule="auto"/>
        <w:rPr>
          <w:rFonts w:ascii="Georgia" w:hAnsi="Georgia"/>
          <w:sz w:val="20"/>
          <w:szCs w:val="20"/>
        </w:rPr>
      </w:pPr>
      <w:r w:rsidRPr="0096625C">
        <w:rPr>
          <w:rFonts w:ascii="Georgia" w:hAnsi="Georgia"/>
          <w:b/>
          <w:bCs/>
          <w:sz w:val="20"/>
          <w:szCs w:val="20"/>
        </w:rPr>
        <w:t>Issuing the Claim</w:t>
      </w:r>
      <w:r w:rsidRPr="0096625C">
        <w:rPr>
          <w:rFonts w:ascii="Georgia" w:hAnsi="Georgia"/>
          <w:sz w:val="20"/>
          <w:szCs w:val="20"/>
        </w:rPr>
        <w:t>: The formal start of the case, which "stops the clock" on any limitation period.</w:t>
      </w:r>
    </w:p>
    <w:p w14:paraId="76AD6D7F" w14:textId="77777777" w:rsidR="0096625C" w:rsidRDefault="00000000" w:rsidP="00D34E98">
      <w:pPr>
        <w:pStyle w:val="ListParagraph"/>
        <w:numPr>
          <w:ilvl w:val="0"/>
          <w:numId w:val="66"/>
        </w:numPr>
        <w:spacing w:after="120" w:line="240" w:lineRule="auto"/>
        <w:rPr>
          <w:rFonts w:ascii="Georgia" w:hAnsi="Georgia"/>
          <w:sz w:val="20"/>
          <w:szCs w:val="20"/>
        </w:rPr>
      </w:pPr>
      <w:r w:rsidRPr="0096625C">
        <w:rPr>
          <w:rFonts w:ascii="Georgia" w:hAnsi="Georgia"/>
          <w:b/>
          <w:bCs/>
          <w:sz w:val="20"/>
          <w:szCs w:val="20"/>
        </w:rPr>
        <w:lastRenderedPageBreak/>
        <w:t>Defence and Allocation</w:t>
      </w:r>
      <w:r w:rsidRPr="0096625C">
        <w:rPr>
          <w:rFonts w:ascii="Georgia" w:hAnsi="Georgia"/>
          <w:sz w:val="20"/>
          <w:szCs w:val="20"/>
        </w:rPr>
        <w:t>: The defendant responds, and the court allocates the case to a track and sets a</w:t>
      </w:r>
      <w:r w:rsidR="0096625C" w:rsidRPr="0096625C">
        <w:rPr>
          <w:rFonts w:ascii="Georgia" w:hAnsi="Georgia"/>
          <w:sz w:val="20"/>
          <w:szCs w:val="20"/>
        </w:rPr>
        <w:t xml:space="preserve"> </w:t>
      </w:r>
      <w:r w:rsidRPr="0096625C">
        <w:rPr>
          <w:rFonts w:ascii="Georgia" w:hAnsi="Georgia"/>
          <w:sz w:val="20"/>
          <w:szCs w:val="20"/>
        </w:rPr>
        <w:t>timetable.</w:t>
      </w:r>
    </w:p>
    <w:p w14:paraId="18DEB95E" w14:textId="77777777" w:rsidR="0096625C" w:rsidRDefault="00000000" w:rsidP="00D34E98">
      <w:pPr>
        <w:pStyle w:val="ListParagraph"/>
        <w:numPr>
          <w:ilvl w:val="0"/>
          <w:numId w:val="66"/>
        </w:numPr>
        <w:spacing w:after="120" w:line="240" w:lineRule="auto"/>
        <w:rPr>
          <w:rFonts w:ascii="Georgia" w:hAnsi="Georgia"/>
          <w:sz w:val="20"/>
          <w:szCs w:val="20"/>
        </w:rPr>
      </w:pPr>
      <w:r w:rsidRPr="0096625C">
        <w:rPr>
          <w:rFonts w:ascii="Georgia" w:hAnsi="Georgia"/>
          <w:b/>
          <w:bCs/>
          <w:sz w:val="20"/>
          <w:szCs w:val="20"/>
        </w:rPr>
        <w:t>Disclosure and Evidence</w:t>
      </w:r>
      <w:r w:rsidRPr="0096625C">
        <w:rPr>
          <w:rFonts w:ascii="Georgia" w:hAnsi="Georgia"/>
          <w:sz w:val="20"/>
          <w:szCs w:val="20"/>
        </w:rPr>
        <w:t>: Parties exchange relevant documents and prepare witness statements and expert reports.</w:t>
      </w:r>
    </w:p>
    <w:p w14:paraId="3DF4030C" w14:textId="77777777" w:rsidR="0096625C" w:rsidRDefault="00000000" w:rsidP="00D34E98">
      <w:pPr>
        <w:pStyle w:val="ListParagraph"/>
        <w:numPr>
          <w:ilvl w:val="0"/>
          <w:numId w:val="66"/>
        </w:numPr>
        <w:spacing w:after="120" w:line="240" w:lineRule="auto"/>
        <w:rPr>
          <w:rFonts w:ascii="Georgia" w:hAnsi="Georgia"/>
          <w:sz w:val="20"/>
          <w:szCs w:val="20"/>
        </w:rPr>
      </w:pPr>
      <w:r w:rsidRPr="0096625C">
        <w:rPr>
          <w:rFonts w:ascii="Georgia" w:hAnsi="Georgia"/>
          <w:b/>
          <w:bCs/>
          <w:sz w:val="20"/>
          <w:szCs w:val="20"/>
        </w:rPr>
        <w:t>The Trial</w:t>
      </w:r>
      <w:r w:rsidRPr="0096625C">
        <w:rPr>
          <w:rFonts w:ascii="Georgia" w:hAnsi="Georgia"/>
          <w:sz w:val="20"/>
          <w:szCs w:val="20"/>
        </w:rPr>
        <w:t>: Evidence is tested through cross-examination, legal arguments are made, and the judge gives a reasoned decision.</w:t>
      </w:r>
    </w:p>
    <w:p w14:paraId="7A655E52" w14:textId="4CA70191" w:rsidR="0065535C" w:rsidRPr="0096625C" w:rsidRDefault="00000000" w:rsidP="00D34E98">
      <w:pPr>
        <w:pStyle w:val="ListParagraph"/>
        <w:numPr>
          <w:ilvl w:val="0"/>
          <w:numId w:val="66"/>
        </w:numPr>
        <w:spacing w:after="120" w:line="240" w:lineRule="auto"/>
        <w:rPr>
          <w:rFonts w:ascii="Georgia" w:hAnsi="Georgia"/>
          <w:sz w:val="20"/>
          <w:szCs w:val="20"/>
        </w:rPr>
      </w:pPr>
      <w:r w:rsidRPr="0096625C">
        <w:rPr>
          <w:rFonts w:ascii="Georgia" w:hAnsi="Georgia"/>
          <w:b/>
          <w:bCs/>
          <w:sz w:val="20"/>
          <w:szCs w:val="20"/>
        </w:rPr>
        <w:t>Costs and Appeal</w:t>
      </w:r>
      <w:r w:rsidRPr="0096625C">
        <w:rPr>
          <w:rFonts w:ascii="Georgia" w:hAnsi="Georgia"/>
          <w:sz w:val="20"/>
          <w:szCs w:val="20"/>
        </w:rPr>
        <w:t>: The loser usually pays the winner's costs. An appeal, focused on legal error, may be made with permission.</w:t>
      </w:r>
    </w:p>
    <w:p w14:paraId="1DE05EC3" w14:textId="5FCCBF94" w:rsidR="0065535C" w:rsidRPr="0096625C" w:rsidRDefault="0096625C" w:rsidP="00D34E98">
      <w:pPr>
        <w:spacing w:after="120" w:line="240" w:lineRule="auto"/>
        <w:rPr>
          <w:rFonts w:ascii="Georgia" w:hAnsi="Georgia"/>
          <w:b/>
          <w:bCs/>
          <w:sz w:val="20"/>
          <w:szCs w:val="20"/>
        </w:rPr>
      </w:pPr>
      <w:bookmarkStart w:id="12" w:name="_9ju3scykb2xu" w:colFirst="0" w:colLast="0"/>
      <w:bookmarkEnd w:id="12"/>
      <w:r w:rsidRPr="0096625C">
        <w:rPr>
          <w:rFonts w:ascii="Georgia" w:hAnsi="Georgia"/>
          <w:b/>
          <w:bCs/>
          <w:sz w:val="20"/>
          <w:szCs w:val="20"/>
        </w:rPr>
        <w:t>THE CRIMINAL COURT STRUCTURE</w:t>
      </w:r>
    </w:p>
    <w:p w14:paraId="43A012C4"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Criminal law aims to punish wrongdoing against society. The standard of proof is much higher beyond reasonable doubt. The type of offence dictates the court.</w:t>
      </w:r>
    </w:p>
    <w:p w14:paraId="2D43E562" w14:textId="77777777" w:rsidR="00022F9B" w:rsidRDefault="0096625C" w:rsidP="00D34E98">
      <w:pPr>
        <w:spacing w:after="120" w:line="240" w:lineRule="auto"/>
        <w:rPr>
          <w:rFonts w:ascii="Georgia" w:hAnsi="Georgia"/>
          <w:sz w:val="20"/>
          <w:szCs w:val="20"/>
        </w:rPr>
      </w:pPr>
      <w:r w:rsidRPr="00022F9B">
        <w:rPr>
          <w:rFonts w:ascii="Georgia" w:hAnsi="Georgia"/>
          <w:b/>
          <w:bCs/>
          <w:sz w:val="20"/>
          <w:szCs w:val="20"/>
        </w:rPr>
        <w:t>1. The Magistrates' Court: The Gateway</w:t>
      </w:r>
      <w:r w:rsidRPr="007632B6">
        <w:rPr>
          <w:rFonts w:ascii="Georgia" w:hAnsi="Georgia"/>
          <w:sz w:val="20"/>
          <w:szCs w:val="20"/>
        </w:rPr>
        <w:br/>
        <w:t>This court deals with 95% of all criminal cases to completion. Lay magistrates or a District Judge handle:</w:t>
      </w:r>
    </w:p>
    <w:p w14:paraId="55BB4F94" w14:textId="77777777" w:rsidR="00022F9B" w:rsidRDefault="00000000" w:rsidP="00D34E98">
      <w:pPr>
        <w:pStyle w:val="ListParagraph"/>
        <w:numPr>
          <w:ilvl w:val="0"/>
          <w:numId w:val="67"/>
        </w:numPr>
        <w:spacing w:after="120" w:line="240" w:lineRule="auto"/>
        <w:rPr>
          <w:rFonts w:ascii="Georgia" w:hAnsi="Georgia"/>
          <w:sz w:val="20"/>
          <w:szCs w:val="20"/>
        </w:rPr>
      </w:pPr>
      <w:r w:rsidRPr="00022F9B">
        <w:rPr>
          <w:rFonts w:ascii="Georgia" w:hAnsi="Georgia"/>
          <w:sz w:val="20"/>
          <w:szCs w:val="20"/>
        </w:rPr>
        <w:t>Summary offences (less serious crimes like minor assault).</w:t>
      </w:r>
    </w:p>
    <w:p w14:paraId="2F29C07A" w14:textId="15CF88AF" w:rsidR="0065535C" w:rsidRPr="00022F9B" w:rsidRDefault="00000000" w:rsidP="00D34E98">
      <w:pPr>
        <w:pStyle w:val="ListParagraph"/>
        <w:numPr>
          <w:ilvl w:val="0"/>
          <w:numId w:val="67"/>
        </w:numPr>
        <w:spacing w:after="120" w:line="240" w:lineRule="auto"/>
        <w:rPr>
          <w:rFonts w:ascii="Georgia" w:hAnsi="Georgia"/>
          <w:sz w:val="20"/>
          <w:szCs w:val="20"/>
        </w:rPr>
      </w:pPr>
      <w:r w:rsidRPr="00022F9B">
        <w:rPr>
          <w:rFonts w:ascii="Georgia" w:hAnsi="Georgia"/>
          <w:sz w:val="20"/>
          <w:szCs w:val="20"/>
        </w:rPr>
        <w:t>The early stages of all cases, including sending serious offences to the Crown Court.</w:t>
      </w:r>
    </w:p>
    <w:p w14:paraId="6FC9C5FC"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For "either-way" offences (e.g., theft), they hold a "mode of trial" hearing to decide if the case is suitable for them or should go to the Crown Court.</w:t>
      </w:r>
    </w:p>
    <w:p w14:paraId="7CF54D55" w14:textId="77777777" w:rsidR="00022F9B" w:rsidRPr="00022F9B" w:rsidRDefault="00022F9B" w:rsidP="00D34E98">
      <w:pPr>
        <w:spacing w:after="120" w:line="240" w:lineRule="auto"/>
        <w:rPr>
          <w:rFonts w:ascii="Georgia" w:hAnsi="Georgia"/>
          <w:sz w:val="20"/>
          <w:szCs w:val="20"/>
        </w:rPr>
      </w:pPr>
      <w:r w:rsidRPr="00022F9B">
        <w:rPr>
          <w:rFonts w:ascii="Georgia" w:hAnsi="Georgia"/>
          <w:b/>
          <w:bCs/>
          <w:sz w:val="20"/>
          <w:szCs w:val="20"/>
        </w:rPr>
        <w:t>2. The Crown Court: Trial by Jury</w:t>
      </w:r>
      <w:r w:rsidRPr="00022F9B">
        <w:rPr>
          <w:rFonts w:ascii="Georgia" w:hAnsi="Georgia"/>
          <w:sz w:val="20"/>
          <w:szCs w:val="20"/>
        </w:rPr>
        <w:br/>
        <w:t>A Crown Court trial is before a judge (who rules on law and procedure) and a jury of 12 people (who decide the facts and verdict). It also hears appeals from the Magistrates' Court.</w:t>
      </w:r>
    </w:p>
    <w:p w14:paraId="2ABD4132" w14:textId="69A4A020"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This court tries:</w:t>
      </w:r>
    </w:p>
    <w:p w14:paraId="0E8F4D6C" w14:textId="77777777" w:rsidR="00022F9B" w:rsidRDefault="00000000" w:rsidP="00D34E98">
      <w:pPr>
        <w:pStyle w:val="ListParagraph"/>
        <w:numPr>
          <w:ilvl w:val="0"/>
          <w:numId w:val="68"/>
        </w:numPr>
        <w:spacing w:after="120" w:line="240" w:lineRule="auto"/>
        <w:rPr>
          <w:rFonts w:ascii="Georgia" w:hAnsi="Georgia"/>
          <w:sz w:val="20"/>
          <w:szCs w:val="20"/>
        </w:rPr>
      </w:pPr>
      <w:r w:rsidRPr="00022F9B">
        <w:rPr>
          <w:rFonts w:ascii="Georgia" w:hAnsi="Georgia"/>
          <w:sz w:val="20"/>
          <w:szCs w:val="20"/>
        </w:rPr>
        <w:t>Indictable-only offences (the most serious, like murder and rape).</w:t>
      </w:r>
    </w:p>
    <w:p w14:paraId="67003376" w14:textId="77777777" w:rsidR="00022F9B" w:rsidRDefault="00000000" w:rsidP="00D34E98">
      <w:pPr>
        <w:pStyle w:val="ListParagraph"/>
        <w:numPr>
          <w:ilvl w:val="0"/>
          <w:numId w:val="68"/>
        </w:numPr>
        <w:spacing w:after="120" w:line="240" w:lineRule="auto"/>
        <w:rPr>
          <w:rFonts w:ascii="Georgia" w:hAnsi="Georgia"/>
          <w:sz w:val="20"/>
          <w:szCs w:val="20"/>
        </w:rPr>
      </w:pPr>
      <w:r w:rsidRPr="00022F9B">
        <w:rPr>
          <w:rFonts w:ascii="Georgia" w:hAnsi="Georgia"/>
          <w:sz w:val="20"/>
          <w:szCs w:val="20"/>
        </w:rPr>
        <w:t>Either-way offences sent from the magistrates.</w:t>
      </w:r>
    </w:p>
    <w:p w14:paraId="7014F235" w14:textId="04774D27" w:rsidR="0065535C" w:rsidRPr="00022F9B" w:rsidRDefault="00022F9B" w:rsidP="00D34E98">
      <w:pPr>
        <w:spacing w:after="120" w:line="240" w:lineRule="auto"/>
        <w:rPr>
          <w:rFonts w:ascii="Georgia" w:hAnsi="Georgia"/>
          <w:sz w:val="20"/>
          <w:szCs w:val="20"/>
        </w:rPr>
      </w:pPr>
      <w:r w:rsidRPr="00022F9B">
        <w:rPr>
          <w:rFonts w:ascii="Georgia" w:hAnsi="Georgia"/>
          <w:b/>
          <w:bCs/>
          <w:sz w:val="20"/>
          <w:szCs w:val="20"/>
        </w:rPr>
        <w:t>3. The Court of Appeal (Criminal Division)</w:t>
      </w:r>
      <w:r w:rsidRPr="00022F9B">
        <w:rPr>
          <w:rFonts w:ascii="Georgia" w:hAnsi="Georgia"/>
          <w:sz w:val="20"/>
          <w:szCs w:val="20"/>
        </w:rPr>
        <w:br/>
      </w:r>
      <w:r>
        <w:rPr>
          <w:rFonts w:ascii="Georgia" w:hAnsi="Georgia"/>
          <w:sz w:val="20"/>
          <w:szCs w:val="20"/>
        </w:rPr>
        <w:t>This court h</w:t>
      </w:r>
      <w:r w:rsidRPr="00022F9B">
        <w:rPr>
          <w:rFonts w:ascii="Georgia" w:hAnsi="Georgia"/>
          <w:sz w:val="20"/>
          <w:szCs w:val="20"/>
        </w:rPr>
        <w:t>ears appeals from the Crown Court against conviction or sentence. An appeal against conviction will only succeed if it is "unsafe." Permission is required.</w:t>
      </w:r>
    </w:p>
    <w:p w14:paraId="6E9CCC8B" w14:textId="3BBB99A4" w:rsidR="0065535C" w:rsidRPr="00022F9B" w:rsidRDefault="00022F9B" w:rsidP="00D34E98">
      <w:pPr>
        <w:spacing w:after="120" w:line="240" w:lineRule="auto"/>
        <w:rPr>
          <w:rFonts w:ascii="Georgia" w:hAnsi="Georgia"/>
          <w:b/>
          <w:bCs/>
          <w:sz w:val="20"/>
          <w:szCs w:val="20"/>
        </w:rPr>
      </w:pPr>
      <w:bookmarkStart w:id="13" w:name="_ljbkwdx6h36t" w:colFirst="0" w:colLast="0"/>
      <w:bookmarkEnd w:id="13"/>
      <w:r w:rsidRPr="00022F9B">
        <w:rPr>
          <w:rFonts w:ascii="Georgia" w:hAnsi="Georgia"/>
          <w:b/>
          <w:bCs/>
          <w:sz w:val="20"/>
          <w:szCs w:val="20"/>
        </w:rPr>
        <w:t>THE PATH OF A SERIOUS CRIMINAL CASE</w:t>
      </w:r>
    </w:p>
    <w:p w14:paraId="78F54114" w14:textId="77777777" w:rsidR="00022F9B" w:rsidRDefault="00000000" w:rsidP="00D34E98">
      <w:pPr>
        <w:pStyle w:val="ListParagraph"/>
        <w:numPr>
          <w:ilvl w:val="0"/>
          <w:numId w:val="69"/>
        </w:numPr>
        <w:spacing w:after="120" w:line="240" w:lineRule="auto"/>
        <w:rPr>
          <w:rFonts w:ascii="Georgia" w:hAnsi="Georgia"/>
          <w:sz w:val="20"/>
          <w:szCs w:val="20"/>
        </w:rPr>
      </w:pPr>
      <w:r w:rsidRPr="00022F9B">
        <w:rPr>
          <w:rFonts w:ascii="Georgia" w:hAnsi="Georgia"/>
          <w:b/>
          <w:bCs/>
          <w:sz w:val="20"/>
          <w:szCs w:val="20"/>
        </w:rPr>
        <w:t>Investigation &amp; Charge</w:t>
      </w:r>
      <w:r w:rsidRPr="00022F9B">
        <w:rPr>
          <w:rFonts w:ascii="Georgia" w:hAnsi="Georgia"/>
          <w:sz w:val="20"/>
          <w:szCs w:val="20"/>
        </w:rPr>
        <w:t>: The police investigate; the CPS decides to charge using the two-stage Full Code Test (sufficient evidence? public interest?).</w:t>
      </w:r>
    </w:p>
    <w:p w14:paraId="279317D2" w14:textId="77777777" w:rsidR="00022F9B" w:rsidRDefault="00000000" w:rsidP="00D34E98">
      <w:pPr>
        <w:pStyle w:val="ListParagraph"/>
        <w:numPr>
          <w:ilvl w:val="0"/>
          <w:numId w:val="69"/>
        </w:numPr>
        <w:spacing w:after="120" w:line="240" w:lineRule="auto"/>
        <w:rPr>
          <w:rFonts w:ascii="Georgia" w:hAnsi="Georgia"/>
          <w:sz w:val="20"/>
          <w:szCs w:val="20"/>
        </w:rPr>
      </w:pPr>
      <w:r w:rsidRPr="00022F9B">
        <w:rPr>
          <w:rFonts w:ascii="Georgia" w:hAnsi="Georgia"/>
          <w:b/>
          <w:bCs/>
          <w:sz w:val="20"/>
          <w:szCs w:val="20"/>
        </w:rPr>
        <w:t>First Hearing</w:t>
      </w:r>
      <w:r w:rsidRPr="00022F9B">
        <w:rPr>
          <w:rFonts w:ascii="Georgia" w:hAnsi="Georgia"/>
          <w:sz w:val="20"/>
          <w:szCs w:val="20"/>
        </w:rPr>
        <w:t xml:space="preserve"> (Magistrates' Court): Deals with bail and sends serious cases to the Crown Court.</w:t>
      </w:r>
    </w:p>
    <w:p w14:paraId="66025E63" w14:textId="77777777" w:rsidR="00022F9B" w:rsidRDefault="00000000" w:rsidP="00D34E98">
      <w:pPr>
        <w:pStyle w:val="ListParagraph"/>
        <w:numPr>
          <w:ilvl w:val="0"/>
          <w:numId w:val="69"/>
        </w:numPr>
        <w:spacing w:after="120" w:line="240" w:lineRule="auto"/>
        <w:rPr>
          <w:rFonts w:ascii="Georgia" w:hAnsi="Georgia"/>
          <w:sz w:val="20"/>
          <w:szCs w:val="20"/>
        </w:rPr>
      </w:pPr>
      <w:r w:rsidRPr="00022F9B">
        <w:rPr>
          <w:rFonts w:ascii="Georgia" w:hAnsi="Georgia"/>
          <w:b/>
          <w:bCs/>
          <w:sz w:val="20"/>
          <w:szCs w:val="20"/>
        </w:rPr>
        <w:t>Plea &amp; Trial Preparation Hearing</w:t>
      </w:r>
      <w:r w:rsidRPr="00022F9B">
        <w:rPr>
          <w:rFonts w:ascii="Georgia" w:hAnsi="Georgia"/>
          <w:sz w:val="20"/>
          <w:szCs w:val="20"/>
        </w:rPr>
        <w:t xml:space="preserve"> (Crown Court): The defendant pleads. An early guilty plea secures the greatest reduction in sentence.</w:t>
      </w:r>
    </w:p>
    <w:p w14:paraId="1C37B04D" w14:textId="77777777" w:rsidR="00022F9B" w:rsidRDefault="00000000" w:rsidP="00D34E98">
      <w:pPr>
        <w:pStyle w:val="ListParagraph"/>
        <w:numPr>
          <w:ilvl w:val="0"/>
          <w:numId w:val="69"/>
        </w:numPr>
        <w:spacing w:after="120" w:line="240" w:lineRule="auto"/>
        <w:rPr>
          <w:rFonts w:ascii="Georgia" w:hAnsi="Georgia"/>
          <w:sz w:val="20"/>
          <w:szCs w:val="20"/>
        </w:rPr>
      </w:pPr>
      <w:r w:rsidRPr="00022F9B">
        <w:rPr>
          <w:rFonts w:ascii="Georgia" w:hAnsi="Georgia"/>
          <w:b/>
          <w:bCs/>
          <w:sz w:val="20"/>
          <w:szCs w:val="20"/>
        </w:rPr>
        <w:t>Trial</w:t>
      </w:r>
      <w:r w:rsidRPr="00022F9B">
        <w:rPr>
          <w:rFonts w:ascii="Georgia" w:hAnsi="Georgia"/>
          <w:sz w:val="20"/>
          <w:szCs w:val="20"/>
        </w:rPr>
        <w:t>: The prosecution presents its case; the defence can argue 'no case to answer'; the jury deliberates and reaches a verdict.</w:t>
      </w:r>
    </w:p>
    <w:p w14:paraId="10115A25" w14:textId="76685953" w:rsidR="0065535C" w:rsidRPr="00022F9B" w:rsidRDefault="00000000" w:rsidP="00D34E98">
      <w:pPr>
        <w:pStyle w:val="ListParagraph"/>
        <w:numPr>
          <w:ilvl w:val="0"/>
          <w:numId w:val="69"/>
        </w:numPr>
        <w:spacing w:after="120" w:line="240" w:lineRule="auto"/>
        <w:rPr>
          <w:rFonts w:ascii="Georgia" w:hAnsi="Georgia"/>
          <w:sz w:val="20"/>
          <w:szCs w:val="20"/>
        </w:rPr>
      </w:pPr>
      <w:r w:rsidRPr="00022F9B">
        <w:rPr>
          <w:rFonts w:ascii="Georgia" w:hAnsi="Georgia"/>
          <w:b/>
          <w:bCs/>
          <w:sz w:val="20"/>
          <w:szCs w:val="20"/>
        </w:rPr>
        <w:t>Sentence &amp; Appeal</w:t>
      </w:r>
      <w:r w:rsidRPr="00022F9B">
        <w:rPr>
          <w:rFonts w:ascii="Georgia" w:hAnsi="Georgia"/>
          <w:sz w:val="20"/>
          <w:szCs w:val="20"/>
        </w:rPr>
        <w:t>: If guilty, the judge passes sentence following official guidelines. Appeals go to the Court of Appeal. A final safeguard is the Criminal Cases Review Commission (CCRC), an independent body that can investigate and refer potential miscarriages of justice back to the Court of Appeal.</w:t>
      </w:r>
    </w:p>
    <w:p w14:paraId="04BBFF4F" w14:textId="45C8BC47" w:rsidR="0065535C" w:rsidRPr="00022F9B" w:rsidRDefault="00022F9B" w:rsidP="00D34E98">
      <w:pPr>
        <w:spacing w:after="120" w:line="240" w:lineRule="auto"/>
        <w:rPr>
          <w:rFonts w:ascii="Georgia" w:hAnsi="Georgia"/>
          <w:b/>
          <w:bCs/>
          <w:sz w:val="20"/>
          <w:szCs w:val="20"/>
        </w:rPr>
      </w:pPr>
      <w:bookmarkStart w:id="14" w:name="_6gl1f7dese82" w:colFirst="0" w:colLast="0"/>
      <w:bookmarkEnd w:id="14"/>
      <w:r w:rsidRPr="00022F9B">
        <w:rPr>
          <w:rFonts w:ascii="Georgia" w:hAnsi="Georgia"/>
          <w:b/>
          <w:bCs/>
          <w:sz w:val="20"/>
          <w:szCs w:val="20"/>
        </w:rPr>
        <w:t>THE APEX: THE UK SUPREME COURT</w:t>
      </w:r>
    </w:p>
    <w:p w14:paraId="3B3E2037"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Created by the </w:t>
      </w:r>
      <w:r w:rsidRPr="00022F9B">
        <w:rPr>
          <w:rFonts w:ascii="Georgia" w:hAnsi="Georgia"/>
          <w:b/>
          <w:bCs/>
          <w:i/>
          <w:iCs/>
          <w:sz w:val="20"/>
          <w:szCs w:val="20"/>
        </w:rPr>
        <w:t>Constitutional Reform Act 2005</w:t>
      </w:r>
      <w:r w:rsidRPr="007632B6">
        <w:rPr>
          <w:rFonts w:ascii="Georgia" w:hAnsi="Georgia"/>
          <w:sz w:val="20"/>
          <w:szCs w:val="20"/>
        </w:rPr>
        <w:t>, the UK Supreme Court (UKSC) is the final court of appeal for civil cases in the UK and for criminal cases from England, Wales, and Northern Ireland. It is not a trial court. Its role is to hear appeals on points of law of the greatest public or constitutional importance. Permission to appeal is very hard to get. The UKSC also has a critical role in deciding "devolution issues", disputes about the powers of the Scottish Parliament, Senedd Cymru, and Northern Ireland Assembly.</w:t>
      </w:r>
    </w:p>
    <w:p w14:paraId="59669F64" w14:textId="2265FFFB" w:rsidR="0065535C" w:rsidRPr="007632B6" w:rsidRDefault="00022F9B" w:rsidP="00D34E98">
      <w:pPr>
        <w:spacing w:after="120" w:line="240" w:lineRule="auto"/>
        <w:rPr>
          <w:rFonts w:ascii="Georgia" w:hAnsi="Georgia"/>
          <w:sz w:val="20"/>
          <w:szCs w:val="20"/>
        </w:rPr>
      </w:pPr>
      <w:r>
        <w:rPr>
          <w:rFonts w:ascii="Georgia" w:hAnsi="Georgia"/>
          <w:sz w:val="20"/>
          <w:szCs w:val="20"/>
        </w:rPr>
        <w:t>In the landmark case of</w:t>
      </w:r>
      <w:r w:rsidR="0043419D" w:rsidRPr="007632B6">
        <w:rPr>
          <w:rFonts w:ascii="Georgia" w:hAnsi="Georgia"/>
          <w:sz w:val="20"/>
          <w:szCs w:val="20"/>
        </w:rPr>
        <w:t xml:space="preserve"> </w:t>
      </w:r>
      <w:r w:rsidR="0043419D" w:rsidRPr="00022F9B">
        <w:rPr>
          <w:rFonts w:ascii="Georgia" w:hAnsi="Georgia"/>
          <w:b/>
          <w:bCs/>
          <w:i/>
          <w:iCs/>
          <w:sz w:val="20"/>
          <w:szCs w:val="20"/>
        </w:rPr>
        <w:t>R (Miller) v The Prime Minister</w:t>
      </w:r>
      <w:r w:rsidR="0043419D" w:rsidRPr="007632B6">
        <w:rPr>
          <w:rFonts w:ascii="Georgia" w:hAnsi="Georgia"/>
          <w:i/>
          <w:iCs/>
          <w:sz w:val="20"/>
          <w:szCs w:val="20"/>
        </w:rPr>
        <w:t xml:space="preserve"> </w:t>
      </w:r>
      <w:r w:rsidR="0043419D" w:rsidRPr="00022F9B">
        <w:rPr>
          <w:rFonts w:ascii="Georgia" w:hAnsi="Georgia"/>
          <w:sz w:val="20"/>
          <w:szCs w:val="20"/>
        </w:rPr>
        <w:t>[2019]</w:t>
      </w:r>
      <w:r>
        <w:rPr>
          <w:rFonts w:ascii="Georgia" w:hAnsi="Georgia"/>
          <w:sz w:val="20"/>
          <w:szCs w:val="20"/>
        </w:rPr>
        <w:t>, t</w:t>
      </w:r>
      <w:r w:rsidR="0043419D" w:rsidRPr="007632B6">
        <w:rPr>
          <w:rFonts w:ascii="Georgia" w:hAnsi="Georgia"/>
          <w:sz w:val="20"/>
          <w:szCs w:val="20"/>
        </w:rPr>
        <w:t>he Supreme Court unanimously held that the Prime Minister's advice to suspend (prorogue) Parliament was unlawful because it frustrated Parliament's constitutional role without reasonable justification. This case powerfully demonstrates that no government action is above the law and that the courts are the ultimate guardians of constitutional principles.</w:t>
      </w:r>
    </w:p>
    <w:p w14:paraId="0A697466" w14:textId="77777777" w:rsidR="0043419D" w:rsidRDefault="0043419D" w:rsidP="00D34E98">
      <w:pPr>
        <w:spacing w:after="120" w:line="240" w:lineRule="auto"/>
        <w:rPr>
          <w:rFonts w:ascii="Georgia" w:hAnsi="Georgia"/>
          <w:b/>
          <w:bCs/>
          <w:sz w:val="20"/>
          <w:szCs w:val="20"/>
        </w:rPr>
      </w:pPr>
      <w:bookmarkStart w:id="15" w:name="_akx30kp8c9r9" w:colFirst="0" w:colLast="0"/>
      <w:bookmarkEnd w:id="15"/>
    </w:p>
    <w:p w14:paraId="50FDAF1F" w14:textId="3E19FFA6" w:rsidR="0065535C" w:rsidRPr="00022F9B" w:rsidRDefault="00022F9B" w:rsidP="00D34E98">
      <w:pPr>
        <w:spacing w:after="120" w:line="240" w:lineRule="auto"/>
        <w:rPr>
          <w:rFonts w:ascii="Georgia" w:hAnsi="Georgia"/>
          <w:b/>
          <w:bCs/>
          <w:sz w:val="20"/>
          <w:szCs w:val="20"/>
        </w:rPr>
      </w:pPr>
      <w:r w:rsidRPr="00022F9B">
        <w:rPr>
          <w:rFonts w:ascii="Georgia" w:hAnsi="Georgia"/>
          <w:b/>
          <w:bCs/>
          <w:sz w:val="20"/>
          <w:szCs w:val="20"/>
        </w:rPr>
        <w:lastRenderedPageBreak/>
        <w:t>SPECIALIST COURTS AND TRIBUNALS</w:t>
      </w:r>
    </w:p>
    <w:p w14:paraId="2F341267" w14:textId="77777777" w:rsidR="0065535C" w:rsidRPr="007632B6" w:rsidRDefault="00000000" w:rsidP="00D34E98">
      <w:pPr>
        <w:spacing w:after="120" w:line="240" w:lineRule="auto"/>
        <w:rPr>
          <w:rFonts w:ascii="Georgia" w:hAnsi="Georgia"/>
          <w:sz w:val="20"/>
          <w:szCs w:val="20"/>
        </w:rPr>
      </w:pPr>
      <w:bookmarkStart w:id="16" w:name="_16cdxjr714wj" w:colFirst="0" w:colLast="0"/>
      <w:bookmarkEnd w:id="16"/>
      <w:r w:rsidRPr="007632B6">
        <w:rPr>
          <w:rFonts w:ascii="Georgia" w:hAnsi="Georgia"/>
          <w:sz w:val="20"/>
          <w:szCs w:val="20"/>
        </w:rPr>
        <w:t xml:space="preserve">A huge volume of legal disputes </w:t>
      </w:r>
      <w:proofErr w:type="gramStart"/>
      <w:r w:rsidRPr="007632B6">
        <w:rPr>
          <w:rFonts w:ascii="Georgia" w:hAnsi="Georgia"/>
          <w:sz w:val="20"/>
          <w:szCs w:val="20"/>
        </w:rPr>
        <w:t>are</w:t>
      </w:r>
      <w:proofErr w:type="gramEnd"/>
      <w:r w:rsidRPr="007632B6">
        <w:rPr>
          <w:rFonts w:ascii="Georgia" w:hAnsi="Georgia"/>
          <w:sz w:val="20"/>
          <w:szCs w:val="20"/>
        </w:rPr>
        <w:t xml:space="preserve"> resolved outside the traditional courts.</w:t>
      </w:r>
    </w:p>
    <w:p w14:paraId="77650DCE" w14:textId="77777777" w:rsidR="00022F9B" w:rsidRDefault="00000000" w:rsidP="00D34E98">
      <w:pPr>
        <w:pStyle w:val="ListParagraph"/>
        <w:numPr>
          <w:ilvl w:val="0"/>
          <w:numId w:val="70"/>
        </w:numPr>
        <w:spacing w:after="120" w:line="240" w:lineRule="auto"/>
        <w:rPr>
          <w:rFonts w:ascii="Georgia" w:hAnsi="Georgia"/>
          <w:sz w:val="20"/>
          <w:szCs w:val="20"/>
        </w:rPr>
      </w:pPr>
      <w:r w:rsidRPr="00022F9B">
        <w:rPr>
          <w:rFonts w:ascii="Georgia" w:hAnsi="Georgia"/>
          <w:b/>
          <w:bCs/>
          <w:sz w:val="20"/>
          <w:szCs w:val="20"/>
        </w:rPr>
        <w:t>The Tribunals System</w:t>
      </w:r>
      <w:r w:rsidRPr="00022F9B">
        <w:rPr>
          <w:rFonts w:ascii="Georgia" w:hAnsi="Georgia"/>
          <w:sz w:val="20"/>
          <w:szCs w:val="20"/>
        </w:rPr>
        <w:t>: A vast network designed to be quicker, cheaper, and less formal than courts. It mainly resolves disputes between citizens and the state (e.g., immigration, social security, tax). It has a two-tier structure: the First-tier Tribunal (initial hearing) and the Upper Tribunal (hears appeals and sets precedent).</w:t>
      </w:r>
    </w:p>
    <w:p w14:paraId="13939CDB" w14:textId="4E6798FD" w:rsidR="0065535C" w:rsidRPr="00022F9B" w:rsidRDefault="00000000" w:rsidP="00D34E98">
      <w:pPr>
        <w:pStyle w:val="ListParagraph"/>
        <w:numPr>
          <w:ilvl w:val="0"/>
          <w:numId w:val="70"/>
        </w:numPr>
        <w:spacing w:after="120" w:line="240" w:lineRule="auto"/>
        <w:rPr>
          <w:rFonts w:ascii="Georgia" w:hAnsi="Georgia"/>
          <w:sz w:val="20"/>
          <w:szCs w:val="20"/>
        </w:rPr>
      </w:pPr>
      <w:r w:rsidRPr="00022F9B">
        <w:rPr>
          <w:rFonts w:ascii="Georgia" w:hAnsi="Georgia"/>
          <w:b/>
          <w:bCs/>
          <w:sz w:val="20"/>
          <w:szCs w:val="20"/>
        </w:rPr>
        <w:t>Other Key Bodies</w:t>
      </w:r>
      <w:r w:rsidRPr="00022F9B">
        <w:rPr>
          <w:rFonts w:ascii="Georgia" w:hAnsi="Georgia"/>
          <w:sz w:val="20"/>
          <w:szCs w:val="20"/>
        </w:rPr>
        <w:t>:</w:t>
      </w:r>
    </w:p>
    <w:p w14:paraId="6EF0199D" w14:textId="77777777" w:rsidR="00022F9B" w:rsidRDefault="00000000" w:rsidP="00D34E98">
      <w:pPr>
        <w:pStyle w:val="ListParagraph"/>
        <w:numPr>
          <w:ilvl w:val="0"/>
          <w:numId w:val="71"/>
        </w:numPr>
        <w:spacing w:after="120" w:line="240" w:lineRule="auto"/>
        <w:rPr>
          <w:rFonts w:ascii="Georgia" w:hAnsi="Georgia"/>
          <w:sz w:val="20"/>
          <w:szCs w:val="20"/>
        </w:rPr>
      </w:pPr>
      <w:r w:rsidRPr="00022F9B">
        <w:rPr>
          <w:rFonts w:ascii="Georgia" w:hAnsi="Georgia"/>
          <w:b/>
          <w:bCs/>
          <w:sz w:val="20"/>
          <w:szCs w:val="20"/>
        </w:rPr>
        <w:t>The Family Court</w:t>
      </w:r>
      <w:r w:rsidRPr="00022F9B">
        <w:rPr>
          <w:rFonts w:ascii="Georgia" w:hAnsi="Georgia"/>
          <w:sz w:val="20"/>
          <w:szCs w:val="20"/>
        </w:rPr>
        <w:t>: A unified court handling all family matters.</w:t>
      </w:r>
    </w:p>
    <w:p w14:paraId="363303AD" w14:textId="77777777" w:rsidR="00022F9B" w:rsidRDefault="00000000" w:rsidP="00D34E98">
      <w:pPr>
        <w:pStyle w:val="ListParagraph"/>
        <w:numPr>
          <w:ilvl w:val="0"/>
          <w:numId w:val="71"/>
        </w:numPr>
        <w:spacing w:after="120" w:line="240" w:lineRule="auto"/>
        <w:rPr>
          <w:rFonts w:ascii="Georgia" w:hAnsi="Georgia"/>
          <w:sz w:val="20"/>
          <w:szCs w:val="20"/>
        </w:rPr>
      </w:pPr>
      <w:r w:rsidRPr="00022F9B">
        <w:rPr>
          <w:rFonts w:ascii="Georgia" w:hAnsi="Georgia"/>
          <w:b/>
          <w:bCs/>
          <w:sz w:val="20"/>
          <w:szCs w:val="20"/>
        </w:rPr>
        <w:t>The Court of Protection</w:t>
      </w:r>
      <w:r w:rsidRPr="00022F9B">
        <w:rPr>
          <w:rFonts w:ascii="Georgia" w:hAnsi="Georgia"/>
          <w:sz w:val="20"/>
          <w:szCs w:val="20"/>
        </w:rPr>
        <w:t>: Makes decisions about welfare and finances for people who lack mental capacity.</w:t>
      </w:r>
    </w:p>
    <w:p w14:paraId="45674497" w14:textId="6786B74D" w:rsidR="0065535C" w:rsidRPr="00022F9B" w:rsidRDefault="00000000" w:rsidP="00D34E98">
      <w:pPr>
        <w:pStyle w:val="ListParagraph"/>
        <w:numPr>
          <w:ilvl w:val="0"/>
          <w:numId w:val="71"/>
        </w:numPr>
        <w:spacing w:after="120" w:line="240" w:lineRule="auto"/>
        <w:rPr>
          <w:rFonts w:ascii="Georgia" w:hAnsi="Georgia"/>
          <w:sz w:val="20"/>
          <w:szCs w:val="20"/>
        </w:rPr>
      </w:pPr>
      <w:r w:rsidRPr="00022F9B">
        <w:rPr>
          <w:rFonts w:ascii="Georgia" w:hAnsi="Georgia"/>
          <w:b/>
          <w:bCs/>
          <w:sz w:val="20"/>
          <w:szCs w:val="20"/>
        </w:rPr>
        <w:t>Coroner's Courts</w:t>
      </w:r>
      <w:r w:rsidRPr="00022F9B">
        <w:rPr>
          <w:rFonts w:ascii="Georgia" w:hAnsi="Georgia"/>
          <w:sz w:val="20"/>
          <w:szCs w:val="20"/>
        </w:rPr>
        <w:t>: Conduct inquests to determine the facts of how someone died. Their role is investigative, not adversarial.</w:t>
      </w:r>
    </w:p>
    <w:p w14:paraId="25BF3DAF" w14:textId="2EC89065" w:rsidR="0065535C" w:rsidRPr="00022F9B" w:rsidRDefault="00022F9B" w:rsidP="00D34E98">
      <w:pPr>
        <w:spacing w:after="120" w:line="240" w:lineRule="auto"/>
        <w:rPr>
          <w:rFonts w:ascii="Georgia" w:hAnsi="Georgia"/>
          <w:b/>
          <w:bCs/>
          <w:sz w:val="20"/>
          <w:szCs w:val="20"/>
        </w:rPr>
      </w:pPr>
      <w:bookmarkStart w:id="17" w:name="_nanaiifq0fpe" w:colFirst="0" w:colLast="0"/>
      <w:bookmarkEnd w:id="17"/>
      <w:r w:rsidRPr="00022F9B">
        <w:rPr>
          <w:rFonts w:ascii="Georgia" w:hAnsi="Georgia"/>
          <w:b/>
          <w:bCs/>
          <w:sz w:val="20"/>
          <w:szCs w:val="20"/>
        </w:rPr>
        <w:t>CONCLUSION</w:t>
      </w:r>
    </w:p>
    <w:p w14:paraId="34AE1A79"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Understanding this court map is non-negotiable. You must be able to identify not just </w:t>
      </w:r>
      <w:r w:rsidRPr="007632B6">
        <w:rPr>
          <w:rFonts w:ascii="Georgia" w:hAnsi="Georgia"/>
          <w:i/>
          <w:iCs/>
          <w:sz w:val="20"/>
          <w:szCs w:val="20"/>
        </w:rPr>
        <w:t>what</w:t>
      </w:r>
      <w:r w:rsidRPr="007632B6">
        <w:rPr>
          <w:rFonts w:ascii="Georgia" w:hAnsi="Georgia"/>
          <w:sz w:val="20"/>
          <w:szCs w:val="20"/>
        </w:rPr>
        <w:t xml:space="preserve"> the law is, but </w:t>
      </w:r>
      <w:r w:rsidRPr="007632B6">
        <w:rPr>
          <w:rFonts w:ascii="Georgia" w:hAnsi="Georgia"/>
          <w:i/>
          <w:iCs/>
          <w:sz w:val="20"/>
          <w:szCs w:val="20"/>
        </w:rPr>
        <w:t>where</w:t>
      </w:r>
      <w:r w:rsidRPr="007632B6">
        <w:rPr>
          <w:rFonts w:ascii="Georgia" w:hAnsi="Georgia"/>
          <w:sz w:val="20"/>
          <w:szCs w:val="20"/>
        </w:rPr>
        <w:t xml:space="preserve"> to go to apply it or challenge a decision. This knowledge, of jurisdiction, procedure, and the distinct roles of judges, juries, and magistrates, is the foundation upon which all practical legal work is built.</w:t>
      </w:r>
    </w:p>
    <w:p w14:paraId="6A1B4DD1" w14:textId="68E209C4" w:rsidR="0065535C" w:rsidRPr="007632B6" w:rsidRDefault="00000000" w:rsidP="00D34E98">
      <w:pPr>
        <w:spacing w:after="120" w:line="240" w:lineRule="auto"/>
        <w:rPr>
          <w:rFonts w:ascii="Georgia" w:hAnsi="Georgia"/>
          <w:sz w:val="20"/>
          <w:szCs w:val="20"/>
        </w:rPr>
      </w:pPr>
      <w:r>
        <w:rPr>
          <w:rFonts w:ascii="Georgia" w:hAnsi="Georgia" w:cs="Times New Roman"/>
          <w:sz w:val="20"/>
          <w:szCs w:val="20"/>
        </w:rPr>
        <w:pict w14:anchorId="78FEFAA2">
          <v:rect id="_x0000_i1026" style="width:0;height:1.5pt" o:hralign="center" o:hrstd="t" o:hr="t" fillcolor="#a0a0a0" stroked="f"/>
        </w:pict>
      </w:r>
    </w:p>
    <w:p w14:paraId="6CE0160E" w14:textId="77777777" w:rsidR="00022F9B" w:rsidRDefault="00000000" w:rsidP="00D34E98">
      <w:pPr>
        <w:pStyle w:val="Heading1"/>
      </w:pPr>
      <w:bookmarkStart w:id="18" w:name="_kqtpthjzovyc" w:colFirst="0" w:colLast="0"/>
      <w:bookmarkEnd w:id="18"/>
      <w:r w:rsidRPr="007632B6">
        <w:t>CHAPTER 3</w:t>
      </w:r>
    </w:p>
    <w:p w14:paraId="34852D15" w14:textId="222B2967" w:rsidR="0065535C" w:rsidRPr="007632B6" w:rsidRDefault="00000000" w:rsidP="00D34E98">
      <w:pPr>
        <w:pStyle w:val="Heading1"/>
      </w:pPr>
      <w:r w:rsidRPr="007632B6">
        <w:t>THE JUDICIARY AND COURT ACTORS</w:t>
      </w:r>
    </w:p>
    <w:p w14:paraId="714708A0"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judiciary serves as the independent and impartial branch of the state responsible for interpreting and applying the law. In a system founded on the Separation of Powers, the judiciary's independence from the government (executive) and Parliament (legislature) is important. This ensures that judges can make decisions based solely on the evidence and the law, without fear of political repercussion. The constitutional role of judges extends beyond simply presiding over trials; they are the guardians of the Rule of Law. </w:t>
      </w:r>
    </w:p>
    <w:p w14:paraId="4D22D9EF" w14:textId="03C527EA" w:rsidR="0065535C" w:rsidRPr="00022F9B" w:rsidRDefault="00000000" w:rsidP="00D34E98">
      <w:pPr>
        <w:spacing w:after="120" w:line="240" w:lineRule="auto"/>
        <w:rPr>
          <w:rFonts w:ascii="Georgia" w:hAnsi="Georgia"/>
          <w:b/>
          <w:bCs/>
          <w:sz w:val="20"/>
          <w:szCs w:val="20"/>
        </w:rPr>
      </w:pPr>
      <w:bookmarkStart w:id="19" w:name="_o4wgxeeglife" w:colFirst="0" w:colLast="0"/>
      <w:bookmarkEnd w:id="19"/>
      <w:r w:rsidRPr="00022F9B">
        <w:rPr>
          <w:rFonts w:ascii="Georgia" w:hAnsi="Georgia"/>
          <w:b/>
          <w:bCs/>
          <w:sz w:val="20"/>
          <w:szCs w:val="20"/>
        </w:rPr>
        <w:t>THE JUDICIAL HIERARCHY: STRUCTURE, APPOINTMENT, AND ROLES</w:t>
      </w:r>
    </w:p>
    <w:p w14:paraId="4D0F90BF"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judiciary is organised in a strict hierarchy, which is fundamental to the operation of the doctrine of precedent. This structure ensures consistency, predictability, and the proper administration of justice from the lowest courts to the highest.</w:t>
      </w:r>
    </w:p>
    <w:p w14:paraId="6930D0F1" w14:textId="36D853C3" w:rsidR="0065535C" w:rsidRPr="007632B6" w:rsidRDefault="00022F9B" w:rsidP="00D34E98">
      <w:pPr>
        <w:spacing w:after="120" w:line="240" w:lineRule="auto"/>
        <w:rPr>
          <w:rFonts w:ascii="Georgia" w:hAnsi="Georgia"/>
          <w:sz w:val="20"/>
          <w:szCs w:val="20"/>
        </w:rPr>
      </w:pPr>
      <w:r w:rsidRPr="00022F9B">
        <w:rPr>
          <w:rFonts w:ascii="Georgia" w:hAnsi="Georgia"/>
          <w:b/>
          <w:bCs/>
          <w:sz w:val="20"/>
          <w:szCs w:val="20"/>
        </w:rPr>
        <w:t>1. Magistrates (Justices of the Peace)</w:t>
      </w:r>
      <w:r w:rsidRPr="007632B6">
        <w:rPr>
          <w:rFonts w:ascii="Georgia" w:hAnsi="Georgia"/>
          <w:sz w:val="20"/>
          <w:szCs w:val="20"/>
        </w:rPr>
        <w:br/>
        <w:t xml:space="preserve">Magistrates are lay members of the judiciary, typically volunteers without formal legal qualifications, who are appointed based on their good character and judgement. They receive extensive training and are advised on matters of law by a legally qualified justices' clerk. Sitting in benches of three in the Magistrates' Courts, they handle over </w:t>
      </w:r>
      <w:r w:rsidRPr="00022F9B">
        <w:rPr>
          <w:rFonts w:ascii="Georgia" w:hAnsi="Georgia"/>
          <w:b/>
          <w:bCs/>
          <w:sz w:val="20"/>
          <w:szCs w:val="20"/>
        </w:rPr>
        <w:t>95%</w:t>
      </w:r>
      <w:r w:rsidRPr="007632B6">
        <w:rPr>
          <w:rFonts w:ascii="Georgia" w:hAnsi="Georgia"/>
          <w:sz w:val="20"/>
          <w:szCs w:val="20"/>
        </w:rPr>
        <w:t xml:space="preserve"> of all criminal cases, dealing with summary offences, the early stages of more serious offences, and some civil matters like family proceedings. Their sentencing powers are limited, generally to a maximum of six months' imprisonment for a single offence.</w:t>
      </w:r>
    </w:p>
    <w:p w14:paraId="10CC9A6D" w14:textId="69729E35" w:rsidR="0065535C" w:rsidRPr="007632B6" w:rsidRDefault="00022F9B" w:rsidP="00D34E98">
      <w:pPr>
        <w:spacing w:after="120" w:line="240" w:lineRule="auto"/>
        <w:rPr>
          <w:rFonts w:ascii="Georgia" w:hAnsi="Georgia"/>
          <w:sz w:val="20"/>
          <w:szCs w:val="20"/>
        </w:rPr>
      </w:pPr>
      <w:r w:rsidRPr="00022F9B">
        <w:rPr>
          <w:rFonts w:ascii="Georgia" w:hAnsi="Georgia"/>
          <w:b/>
          <w:bCs/>
          <w:sz w:val="20"/>
          <w:szCs w:val="20"/>
        </w:rPr>
        <w:t>2. District Judges</w:t>
      </w:r>
      <w:r w:rsidRPr="007632B6">
        <w:rPr>
          <w:rFonts w:ascii="Georgia" w:hAnsi="Georgia"/>
          <w:sz w:val="20"/>
          <w:szCs w:val="20"/>
        </w:rPr>
        <w:br/>
        <w:t>District Judges are legally qualified, full-time professionals. There are two main types: District Judges (Magistrates' Courts), who handle more complex criminal cases in the magistrates' courts, and District Judges (County Court), who preside over the majority of small claims and fast-track civil cases. They sit alone and possess greater case management powers than lay magistrates.</w:t>
      </w:r>
    </w:p>
    <w:p w14:paraId="144CF827" w14:textId="554E7135" w:rsidR="0065535C" w:rsidRPr="007632B6" w:rsidRDefault="00022F9B" w:rsidP="00D34E98">
      <w:pPr>
        <w:spacing w:after="120" w:line="240" w:lineRule="auto"/>
        <w:rPr>
          <w:rFonts w:ascii="Georgia" w:hAnsi="Georgia"/>
          <w:sz w:val="20"/>
          <w:szCs w:val="20"/>
        </w:rPr>
      </w:pPr>
      <w:r w:rsidRPr="00022F9B">
        <w:rPr>
          <w:rFonts w:ascii="Georgia" w:hAnsi="Georgia"/>
          <w:b/>
          <w:bCs/>
          <w:sz w:val="20"/>
          <w:szCs w:val="20"/>
        </w:rPr>
        <w:t>3. Circuit Judges</w:t>
      </w:r>
      <w:r w:rsidRPr="007632B6">
        <w:rPr>
          <w:rFonts w:ascii="Georgia" w:hAnsi="Georgia"/>
          <w:sz w:val="20"/>
          <w:szCs w:val="20"/>
        </w:rPr>
        <w:br/>
        <w:t xml:space="preserve">Circuit Judges are the main judicial figures in the Crown Court and the County Court. Appointed to one of </w:t>
      </w:r>
      <w:r w:rsidRPr="00022F9B">
        <w:rPr>
          <w:rFonts w:ascii="Georgia" w:hAnsi="Georgia"/>
          <w:b/>
          <w:bCs/>
          <w:sz w:val="20"/>
          <w:szCs w:val="20"/>
        </w:rPr>
        <w:t>seven geographical circuits</w:t>
      </w:r>
      <w:r w:rsidRPr="007632B6">
        <w:rPr>
          <w:rFonts w:ascii="Georgia" w:hAnsi="Georgia"/>
          <w:sz w:val="20"/>
          <w:szCs w:val="20"/>
        </w:rPr>
        <w:t xml:space="preserve"> in England and Wales, they try serious criminal cases in the Crown Court (such as robbery and serious assault) and hear more substantial civil cases in the County Court. They are appointed from experienced barristers, solicitors, or recorders.</w:t>
      </w:r>
    </w:p>
    <w:p w14:paraId="67D8BE9E" w14:textId="1007D10B" w:rsidR="0065535C" w:rsidRPr="007632B6" w:rsidRDefault="00022F9B" w:rsidP="00D34E98">
      <w:pPr>
        <w:spacing w:after="120" w:line="240" w:lineRule="auto"/>
        <w:rPr>
          <w:rFonts w:ascii="Georgia" w:hAnsi="Georgia"/>
          <w:sz w:val="20"/>
          <w:szCs w:val="20"/>
        </w:rPr>
      </w:pPr>
      <w:r w:rsidRPr="00022F9B">
        <w:rPr>
          <w:rFonts w:ascii="Georgia" w:hAnsi="Georgia"/>
          <w:b/>
          <w:bCs/>
          <w:sz w:val="20"/>
          <w:szCs w:val="20"/>
        </w:rPr>
        <w:t>4. High Court Judges</w:t>
      </w:r>
      <w:r w:rsidRPr="007632B6">
        <w:rPr>
          <w:rFonts w:ascii="Georgia" w:hAnsi="Georgia"/>
          <w:sz w:val="20"/>
          <w:szCs w:val="20"/>
        </w:rPr>
        <w:br/>
        <w:t xml:space="preserve">Based at the Royal Courts of Justice in London but travelling on circuit across the country, High Court Judges deal with the most serious and high-value civil and criminal cases. They are assigned to one of </w:t>
      </w:r>
      <w:r w:rsidRPr="00022F9B">
        <w:rPr>
          <w:rFonts w:ascii="Georgia" w:hAnsi="Georgia"/>
          <w:b/>
          <w:bCs/>
          <w:sz w:val="20"/>
          <w:szCs w:val="20"/>
        </w:rPr>
        <w:lastRenderedPageBreak/>
        <w:t>three specialist divisions</w:t>
      </w:r>
      <w:r w:rsidRPr="007632B6">
        <w:rPr>
          <w:rFonts w:ascii="Georgia" w:hAnsi="Georgia"/>
          <w:sz w:val="20"/>
          <w:szCs w:val="20"/>
        </w:rPr>
        <w:t>: the King's Bench Division (for general contract, tort, and commercial law, including judicial review), the Chancery Division (for property, business, and trusts law), and the Family Division (for the most complex family law cases).</w:t>
      </w:r>
    </w:p>
    <w:p w14:paraId="0115940F" w14:textId="6554BC4B" w:rsidR="0065535C" w:rsidRPr="007632B6" w:rsidRDefault="00022F9B" w:rsidP="00D34E98">
      <w:pPr>
        <w:spacing w:after="120" w:line="240" w:lineRule="auto"/>
        <w:rPr>
          <w:rFonts w:ascii="Georgia" w:hAnsi="Georgia"/>
          <w:sz w:val="20"/>
          <w:szCs w:val="20"/>
        </w:rPr>
      </w:pPr>
      <w:r w:rsidRPr="00022F9B">
        <w:rPr>
          <w:rFonts w:ascii="Georgia" w:hAnsi="Georgia"/>
          <w:b/>
          <w:bCs/>
          <w:sz w:val="20"/>
          <w:szCs w:val="20"/>
        </w:rPr>
        <w:t>5. Court of Appeal Judges</w:t>
      </w:r>
      <w:r w:rsidRPr="007632B6">
        <w:rPr>
          <w:rFonts w:ascii="Georgia" w:hAnsi="Georgia"/>
          <w:sz w:val="20"/>
          <w:szCs w:val="20"/>
        </w:rPr>
        <w:br/>
        <w:t>Formally titled Lords or Ladies Justices of Appeal, these judges sit in the Court of Appeal. The court is divided into a Civil Division, which hears appeals from the County Court and High Court, and a Criminal Division, which hears appeals from the Crown Court. They typically sit in panels of three to review decisions on points of law, ensuring legal consistency.</w:t>
      </w:r>
    </w:p>
    <w:p w14:paraId="33DDC310" w14:textId="27B1791B" w:rsidR="0065535C" w:rsidRPr="007632B6" w:rsidRDefault="00022F9B" w:rsidP="00D34E98">
      <w:pPr>
        <w:spacing w:after="120" w:line="240" w:lineRule="auto"/>
        <w:rPr>
          <w:rFonts w:ascii="Georgia" w:hAnsi="Georgia"/>
          <w:sz w:val="20"/>
          <w:szCs w:val="20"/>
        </w:rPr>
      </w:pPr>
      <w:r w:rsidRPr="00022F9B">
        <w:rPr>
          <w:rFonts w:ascii="Georgia" w:hAnsi="Georgia"/>
          <w:b/>
          <w:bCs/>
          <w:sz w:val="20"/>
          <w:szCs w:val="20"/>
        </w:rPr>
        <w:t>6. Supreme Court Justices</w:t>
      </w:r>
      <w:r w:rsidRPr="007632B6">
        <w:rPr>
          <w:rFonts w:ascii="Georgia" w:hAnsi="Georgia"/>
          <w:sz w:val="20"/>
          <w:szCs w:val="20"/>
        </w:rPr>
        <w:br/>
        <w:t xml:space="preserve">The Justices of the UK Supreme Court represent the apex of the judicial hierarchy. Established by the </w:t>
      </w:r>
      <w:r w:rsidRPr="00022F9B">
        <w:rPr>
          <w:rFonts w:ascii="Georgia" w:hAnsi="Georgia"/>
          <w:i/>
          <w:iCs/>
          <w:sz w:val="20"/>
          <w:szCs w:val="20"/>
        </w:rPr>
        <w:t>Constitutional Reform Act 2005</w:t>
      </w:r>
      <w:r w:rsidRPr="007632B6">
        <w:rPr>
          <w:rFonts w:ascii="Georgia" w:hAnsi="Georgia"/>
          <w:sz w:val="20"/>
          <w:szCs w:val="20"/>
        </w:rPr>
        <w:t xml:space="preserve">, the Supreme Court is the final court of appeal for all civil cases in the UK and for criminal cases from England, Wales, and Northern Ireland. Its </w:t>
      </w:r>
      <w:r w:rsidRPr="00022F9B">
        <w:rPr>
          <w:rFonts w:ascii="Georgia" w:hAnsi="Georgia"/>
          <w:b/>
          <w:bCs/>
          <w:sz w:val="20"/>
          <w:szCs w:val="20"/>
        </w:rPr>
        <w:t>12 Justices</w:t>
      </w:r>
      <w:r w:rsidRPr="007632B6">
        <w:rPr>
          <w:rFonts w:ascii="Georgia" w:hAnsi="Georgia"/>
          <w:sz w:val="20"/>
          <w:szCs w:val="20"/>
        </w:rPr>
        <w:t xml:space="preserve"> hear cases of the greatest public and constitutional importance, and their decisions bind all lower courts.</w:t>
      </w:r>
    </w:p>
    <w:p w14:paraId="5D911ED2" w14:textId="2B8D1097" w:rsidR="0065535C" w:rsidRPr="00022F9B" w:rsidRDefault="00000000" w:rsidP="00D34E98">
      <w:pPr>
        <w:spacing w:after="120" w:line="240" w:lineRule="auto"/>
        <w:rPr>
          <w:rFonts w:ascii="Georgia" w:hAnsi="Georgia"/>
          <w:b/>
          <w:bCs/>
          <w:sz w:val="20"/>
          <w:szCs w:val="20"/>
        </w:rPr>
      </w:pPr>
      <w:bookmarkStart w:id="20" w:name="_xp5ktttknkgo" w:colFirst="0" w:colLast="0"/>
      <w:bookmarkEnd w:id="20"/>
      <w:r w:rsidRPr="00022F9B">
        <w:rPr>
          <w:rFonts w:ascii="Georgia" w:hAnsi="Georgia"/>
          <w:b/>
          <w:bCs/>
          <w:sz w:val="20"/>
          <w:szCs w:val="20"/>
        </w:rPr>
        <w:t>THE JUDICIAL APPOINTMENTS COMMISSION (JAC) AND THE APPOINTMENT PROCESS</w:t>
      </w:r>
    </w:p>
    <w:p w14:paraId="235833BF"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Historically, judicial appointments were made by the Lord Chancellor, a government minister, leading to concerns about political patronage and a lack of diversity. The </w:t>
      </w:r>
      <w:r w:rsidRPr="00022F9B">
        <w:rPr>
          <w:rFonts w:ascii="Georgia" w:hAnsi="Georgia"/>
          <w:i/>
          <w:iCs/>
          <w:sz w:val="20"/>
          <w:szCs w:val="20"/>
        </w:rPr>
        <w:t>Constitutional Reform Act 2005</w:t>
      </w:r>
      <w:r w:rsidRPr="007632B6">
        <w:rPr>
          <w:rFonts w:ascii="Georgia" w:hAnsi="Georgia"/>
          <w:sz w:val="20"/>
          <w:szCs w:val="20"/>
        </w:rPr>
        <w:t xml:space="preserve"> established the independent Judicial Appointments Commission (JAC) to modernise the system and reinforce judicial independence. The JAC's core principle is selection based on merit through a transparent and rigorous process.</w:t>
      </w:r>
    </w:p>
    <w:p w14:paraId="09C5F344"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appointment process involves several key stages. First, a judicial vacancy is advertised publicly. Candidates then undergo a rigorous assessment, which may include written applications, references, situational questionnaires, interviews, and role-playing simulations. Following this assessment, the JAC selects the candidate it considers best qualified and recommends them to the Lord Chancellor. </w:t>
      </w:r>
    </w:p>
    <w:p w14:paraId="0A12391F"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Lord Chancellor has limited powers: they may accept the recommendation, reject it for a clearly stated reason, or ask the JAC to reconsider. Crucially, the Lord Chancellor cannot choose an alternative candidate. This process acts as a vital check, ensuring the government cannot pack the courts with politically sympathetic judges and thereby protecting the fundamental principle of an independent judiciary.</w:t>
      </w:r>
    </w:p>
    <w:p w14:paraId="7825FD53" w14:textId="5DC246A6" w:rsidR="0065535C" w:rsidRPr="00022F9B" w:rsidRDefault="00000000" w:rsidP="00D34E98">
      <w:pPr>
        <w:spacing w:after="120" w:line="240" w:lineRule="auto"/>
        <w:rPr>
          <w:rFonts w:ascii="Georgia" w:hAnsi="Georgia"/>
          <w:b/>
          <w:bCs/>
          <w:sz w:val="20"/>
          <w:szCs w:val="20"/>
        </w:rPr>
      </w:pPr>
      <w:bookmarkStart w:id="21" w:name="_cbe1o9aajcny" w:colFirst="0" w:colLast="0"/>
      <w:bookmarkEnd w:id="21"/>
      <w:r w:rsidRPr="00022F9B">
        <w:rPr>
          <w:rFonts w:ascii="Georgia" w:hAnsi="Georgia"/>
          <w:b/>
          <w:bCs/>
          <w:sz w:val="20"/>
          <w:szCs w:val="20"/>
        </w:rPr>
        <w:t>JUDICIAL INDEPENDENCE AND ACCOUNTABILITY</w:t>
      </w:r>
    </w:p>
    <w:p w14:paraId="647459A7"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Judicial independence is the cornerstone of a free society and a fair legal system. It is secured through several key mechanisms. Judges enjoy security of tenure, meaning senior judges can only be removed from office by an address to both Houses of Parliament, a process that has never been successfully used. Their salaries are also protected from political manipulation. Furthermore, the courts have the power to punish anyone who tries to interfere with the administration of justice through contempt of court proceedings.</w:t>
      </w:r>
    </w:p>
    <w:p w14:paraId="5EA04949"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However, independence does not mean a lack of accountability. The judiciary is held accountable in several important ways. All judicial decisions are subject to appeal to a higher court. Judgments are almost always given in public and published, allowing for scrutiny by lawyers, academics, and the media. </w:t>
      </w:r>
    </w:p>
    <w:p w14:paraId="2D027629" w14:textId="0D85E037" w:rsidR="0043419D" w:rsidRPr="0028241F" w:rsidRDefault="00000000" w:rsidP="00D34E98">
      <w:pPr>
        <w:spacing w:after="120" w:line="240" w:lineRule="auto"/>
        <w:rPr>
          <w:rFonts w:ascii="Georgia" w:hAnsi="Georgia"/>
          <w:sz w:val="20"/>
          <w:szCs w:val="20"/>
        </w:rPr>
      </w:pPr>
      <w:r w:rsidRPr="007632B6">
        <w:rPr>
          <w:rFonts w:ascii="Georgia" w:hAnsi="Georgia"/>
          <w:sz w:val="20"/>
          <w:szCs w:val="20"/>
        </w:rPr>
        <w:t xml:space="preserve">Finally, the </w:t>
      </w:r>
      <w:r w:rsidRPr="00022F9B">
        <w:rPr>
          <w:rFonts w:ascii="Georgia" w:hAnsi="Georgia"/>
          <w:b/>
          <w:bCs/>
          <w:sz w:val="20"/>
          <w:szCs w:val="20"/>
        </w:rPr>
        <w:t>Judicial Conduct Investigations Office</w:t>
      </w:r>
      <w:r w:rsidRPr="007632B6">
        <w:rPr>
          <w:rFonts w:ascii="Georgia" w:hAnsi="Georgia"/>
          <w:sz w:val="20"/>
          <w:szCs w:val="20"/>
        </w:rPr>
        <w:t xml:space="preserve"> (JCIO) can investigate complaints about a judge's personal conduct, though it cannot challenge their legal decisions. A landmark case illustrating the commitment to both independence and the appearance of impartiality </w:t>
      </w:r>
      <w:r w:rsidRPr="00022F9B">
        <w:rPr>
          <w:rFonts w:ascii="Georgia" w:hAnsi="Georgia"/>
          <w:b/>
          <w:bCs/>
          <w:sz w:val="20"/>
          <w:szCs w:val="20"/>
        </w:rPr>
        <w:t xml:space="preserve">is </w:t>
      </w:r>
      <w:r w:rsidRPr="00022F9B">
        <w:rPr>
          <w:rFonts w:ascii="Georgia" w:hAnsi="Georgia"/>
          <w:b/>
          <w:bCs/>
          <w:i/>
          <w:iCs/>
          <w:sz w:val="20"/>
          <w:szCs w:val="20"/>
        </w:rPr>
        <w:t xml:space="preserve">R v Bow Street Metropolitan Stipendiary Magistrate, ex </w:t>
      </w:r>
      <w:proofErr w:type="spellStart"/>
      <w:r w:rsidRPr="00022F9B">
        <w:rPr>
          <w:rFonts w:ascii="Georgia" w:hAnsi="Georgia"/>
          <w:b/>
          <w:bCs/>
          <w:i/>
          <w:iCs/>
          <w:sz w:val="20"/>
          <w:szCs w:val="20"/>
        </w:rPr>
        <w:t>parte</w:t>
      </w:r>
      <w:proofErr w:type="spellEnd"/>
      <w:r w:rsidRPr="00022F9B">
        <w:rPr>
          <w:rFonts w:ascii="Georgia" w:hAnsi="Georgia"/>
          <w:b/>
          <w:bCs/>
          <w:i/>
          <w:iCs/>
          <w:sz w:val="20"/>
          <w:szCs w:val="20"/>
        </w:rPr>
        <w:t xml:space="preserve"> Pinochet Ugarte (No. 2)</w:t>
      </w:r>
      <w:r w:rsidRPr="007632B6">
        <w:rPr>
          <w:rFonts w:ascii="Georgia" w:hAnsi="Georgia"/>
          <w:sz w:val="20"/>
          <w:szCs w:val="20"/>
        </w:rPr>
        <w:t>. In this case, a decision of the House of Lords was set aside because one of the judges had an indirect connection to Amnesty International, a party to the case. This demonstrated that even the appearance of bias is unacceptable, and the legal system has robust mechanisms to ensure absolute impartiality.</w:t>
      </w:r>
      <w:bookmarkStart w:id="22" w:name="_ibfjm88obt9m" w:colFirst="0" w:colLast="0"/>
      <w:bookmarkEnd w:id="22"/>
    </w:p>
    <w:p w14:paraId="17BABD15" w14:textId="06715761" w:rsidR="0065535C" w:rsidRPr="00022F9B" w:rsidRDefault="0043419D" w:rsidP="00D34E98">
      <w:pPr>
        <w:spacing w:after="120" w:line="240" w:lineRule="auto"/>
        <w:rPr>
          <w:rFonts w:ascii="Georgia" w:hAnsi="Georgia"/>
          <w:b/>
          <w:bCs/>
          <w:sz w:val="20"/>
          <w:szCs w:val="20"/>
        </w:rPr>
      </w:pPr>
      <w:r w:rsidRPr="00022F9B">
        <w:rPr>
          <w:rFonts w:ascii="Georgia" w:hAnsi="Georgia"/>
          <w:b/>
          <w:bCs/>
          <w:sz w:val="20"/>
          <w:szCs w:val="20"/>
        </w:rPr>
        <w:t>RIGHTS OF AUDIENCE: SOLICITORS, BARRISTERS, AND LEGAL EXECUTIVES</w:t>
      </w:r>
    </w:p>
    <w:p w14:paraId="71F48CAB" w14:textId="45C21A4E"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A "right of audience" refers to the right to represent a client and speak in court. The historical division between solicitors and barristers in England and Wales was clear: solicitors were office-based general practitioners with rights of audience limited to the lower courts, while barristers were specialist courtroom advocates with rights to appear in all courts. This "two-tier" system has been significantly reformed in recent decades to create a more flexible legal market.</w:t>
      </w:r>
    </w:p>
    <w:p w14:paraId="4DC5653F"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lastRenderedPageBreak/>
        <w:t xml:space="preserve">The </w:t>
      </w:r>
      <w:r w:rsidRPr="00022F9B">
        <w:rPr>
          <w:rFonts w:ascii="Georgia" w:hAnsi="Georgia"/>
          <w:i/>
          <w:iCs/>
          <w:sz w:val="20"/>
          <w:szCs w:val="20"/>
        </w:rPr>
        <w:t>Courts and Legal Services Act 1990</w:t>
      </w:r>
      <w:r w:rsidRPr="007632B6">
        <w:rPr>
          <w:rFonts w:ascii="Georgia" w:hAnsi="Georgia"/>
          <w:sz w:val="20"/>
          <w:szCs w:val="20"/>
        </w:rPr>
        <w:t xml:space="preserve"> and the </w:t>
      </w:r>
      <w:r w:rsidRPr="00022F9B">
        <w:rPr>
          <w:rFonts w:ascii="Georgia" w:hAnsi="Georgia"/>
          <w:i/>
          <w:iCs/>
          <w:sz w:val="20"/>
          <w:szCs w:val="20"/>
        </w:rPr>
        <w:t>Access to Justice Act 1999</w:t>
      </w:r>
      <w:r w:rsidRPr="007632B6">
        <w:rPr>
          <w:rFonts w:ascii="Georgia" w:hAnsi="Georgia"/>
          <w:sz w:val="20"/>
          <w:szCs w:val="20"/>
        </w:rPr>
        <w:t xml:space="preserve"> began to dismantle the barristers' monopoly on higher court advocacy. Solicitors can now qualify as Solicitor-Advocates, gaining the same rights of audience as barristers and allowing them to represent clients in all courts, including the Supreme Court. </w:t>
      </w:r>
    </w:p>
    <w:p w14:paraId="28C9F5BC"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Similarly, Fellows of the Chartered Institute of Legal Executives (CILEx) can become Chartered Legal Executive Advocates, gaining rights in the lower courts. Furthermore, the tradition of the "cab-rank rule," which obliges a barrister to accept any case within their expertise if the fee is appropriate, ensures even unpopular clients can secure representation. While the lines have blurred, distinctions remain in terms of specialisation, structure, and the direct access options now available for instructing barristers.</w:t>
      </w:r>
    </w:p>
    <w:p w14:paraId="66E4EA96" w14:textId="643D58C0" w:rsidR="0065535C" w:rsidRPr="00022F9B" w:rsidRDefault="00000000" w:rsidP="00D34E98">
      <w:pPr>
        <w:spacing w:after="120" w:line="240" w:lineRule="auto"/>
        <w:rPr>
          <w:rFonts w:ascii="Georgia" w:hAnsi="Georgia"/>
          <w:b/>
          <w:bCs/>
          <w:sz w:val="20"/>
          <w:szCs w:val="20"/>
        </w:rPr>
      </w:pPr>
      <w:bookmarkStart w:id="23" w:name="_bwwaqxdc8h7b" w:colFirst="0" w:colLast="0"/>
      <w:bookmarkEnd w:id="23"/>
      <w:r w:rsidRPr="00022F9B">
        <w:rPr>
          <w:rFonts w:ascii="Georgia" w:hAnsi="Georgia"/>
          <w:b/>
          <w:bCs/>
          <w:sz w:val="20"/>
          <w:szCs w:val="20"/>
        </w:rPr>
        <w:t>THE ROLE OF THE JURY</w:t>
      </w:r>
    </w:p>
    <w:p w14:paraId="77086CA8"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jury is a democratic institution, often described as the cornerstone of the criminal justice system. A jury is composed of </w:t>
      </w:r>
      <w:r w:rsidRPr="00022F9B">
        <w:rPr>
          <w:rFonts w:ascii="Georgia" w:hAnsi="Georgia"/>
          <w:b/>
          <w:bCs/>
          <w:sz w:val="20"/>
          <w:szCs w:val="20"/>
        </w:rPr>
        <w:t>12 members of the public</w:t>
      </w:r>
      <w:r w:rsidRPr="007632B6">
        <w:rPr>
          <w:rFonts w:ascii="Georgia" w:hAnsi="Georgia"/>
          <w:sz w:val="20"/>
          <w:szCs w:val="20"/>
        </w:rPr>
        <w:t xml:space="preserve">, selected at random from the electoral register. Its singular role in Crown Court trials is to act as the tribunal of fact, to listen to all the evidence and decide whether the prosecution has proven the defendant's guilt beyond reasonable doubt. The roles of the judge and jury are strictly separated: the judge decides all questions of law (such as the admissibility of evidence and the legal instructions given to the jury), while the jury decides all questions of fact (what they believe actually happened). </w:t>
      </w:r>
    </w:p>
    <w:p w14:paraId="193D6604"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jury's deliberations are conducted in secret, and jurors are protected from punishment for their verdicts, a principle established in </w:t>
      </w:r>
      <w:r w:rsidRPr="00022F9B">
        <w:rPr>
          <w:rFonts w:ascii="Georgia" w:hAnsi="Georgia"/>
          <w:b/>
          <w:bCs/>
          <w:i/>
          <w:iCs/>
          <w:sz w:val="20"/>
          <w:szCs w:val="20"/>
        </w:rPr>
        <w:t>Bushell's Case</w:t>
      </w:r>
      <w:r w:rsidRPr="007632B6">
        <w:rPr>
          <w:rFonts w:ascii="Georgia" w:hAnsi="Georgia"/>
          <w:i/>
          <w:iCs/>
          <w:sz w:val="20"/>
          <w:szCs w:val="20"/>
        </w:rPr>
        <w:t xml:space="preserve"> </w:t>
      </w:r>
      <w:r w:rsidRPr="00022F9B">
        <w:rPr>
          <w:rFonts w:ascii="Georgia" w:hAnsi="Georgia"/>
          <w:sz w:val="20"/>
          <w:szCs w:val="20"/>
        </w:rPr>
        <w:t>[1670].</w:t>
      </w:r>
      <w:r w:rsidRPr="007632B6">
        <w:rPr>
          <w:rFonts w:ascii="Georgia" w:hAnsi="Georgia"/>
          <w:sz w:val="20"/>
          <w:szCs w:val="20"/>
        </w:rPr>
        <w:t xml:space="preserve"> While juries are used in less than 1% of criminal cases, they determine the outcomes in the most serious matters, such as murder, manslaughter, and rape, thereby injecting community values into the administration of justice.</w:t>
      </w:r>
    </w:p>
    <w:p w14:paraId="637F5A07" w14:textId="407CC8AF" w:rsidR="0065535C" w:rsidRPr="00022F9B" w:rsidRDefault="00000000" w:rsidP="00D34E98">
      <w:pPr>
        <w:spacing w:after="120" w:line="240" w:lineRule="auto"/>
        <w:rPr>
          <w:rFonts w:ascii="Georgia" w:hAnsi="Georgia"/>
          <w:b/>
          <w:bCs/>
          <w:sz w:val="20"/>
          <w:szCs w:val="20"/>
        </w:rPr>
      </w:pPr>
      <w:bookmarkStart w:id="24" w:name="_w2dd1wy1ppik" w:colFirst="0" w:colLast="0"/>
      <w:bookmarkEnd w:id="24"/>
      <w:r w:rsidRPr="00022F9B">
        <w:rPr>
          <w:rFonts w:ascii="Georgia" w:hAnsi="Georgia"/>
          <w:b/>
          <w:bCs/>
          <w:sz w:val="20"/>
          <w:szCs w:val="20"/>
        </w:rPr>
        <w:t>THE ROLE OF MAGISTRATES</w:t>
      </w:r>
    </w:p>
    <w:p w14:paraId="27ADAFB0"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Magistrates, or Justices of the Peace (JPs), are the volunteer judicial officers who form the backbone of the summary justice system. There are approximately 12,000 magistrates in England and Wales, drawn from all walks of life and appointed based on their personal qualities, such as good judgement and a sense of fairness. They do not need to be lawyers.</w:t>
      </w:r>
    </w:p>
    <w:p w14:paraId="4D39B10D"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Magistrates typically sit in benches of three, assisted by a legally qualified legal adviser who guides them on matters of law and procedure. Their responsibilities are extensive, encompassing the trial of all summary offences, the early case management of either-way offences, and some civil and family work. </w:t>
      </w:r>
    </w:p>
    <w:p w14:paraId="394A2FD1"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underlying principle of the magistracy is that justice should be administered, in significant part, by one's fellow citizens, bringing a breadth of life experience and community connection into the courtroom. They are the workhorses of the system, dealing with the vast majority of criminal cases and ensuring local justice is accessible and community-focused.</w:t>
      </w:r>
    </w:p>
    <w:p w14:paraId="5802C876" w14:textId="7A327DE9" w:rsidR="0065535C" w:rsidRPr="007632B6" w:rsidRDefault="00000000" w:rsidP="00D34E98">
      <w:pPr>
        <w:spacing w:after="120" w:line="240" w:lineRule="auto"/>
        <w:rPr>
          <w:rFonts w:ascii="Georgia" w:hAnsi="Georgia"/>
          <w:sz w:val="20"/>
          <w:szCs w:val="20"/>
        </w:rPr>
      </w:pPr>
      <w:r>
        <w:rPr>
          <w:rFonts w:ascii="Georgia" w:hAnsi="Georgia" w:cs="Times New Roman"/>
          <w:sz w:val="20"/>
          <w:szCs w:val="20"/>
        </w:rPr>
        <w:pict w14:anchorId="30564F71">
          <v:rect id="_x0000_i1027" style="width:0;height:1.5pt" o:hralign="center" o:hrstd="t" o:hr="t" fillcolor="#a0a0a0" stroked="f"/>
        </w:pict>
      </w:r>
    </w:p>
    <w:p w14:paraId="35BCF225" w14:textId="77777777" w:rsidR="00022F9B" w:rsidRDefault="00000000" w:rsidP="00D34E98">
      <w:pPr>
        <w:pStyle w:val="Heading1"/>
      </w:pPr>
      <w:bookmarkStart w:id="25" w:name="_iyuh2ckv33um" w:colFirst="0" w:colLast="0"/>
      <w:bookmarkEnd w:id="25"/>
      <w:r w:rsidRPr="007632B6">
        <w:t>CHAPTER 4</w:t>
      </w:r>
    </w:p>
    <w:p w14:paraId="7DD147C8" w14:textId="44596D25" w:rsidR="0065535C" w:rsidRPr="007632B6" w:rsidRDefault="00000000" w:rsidP="00D34E98">
      <w:pPr>
        <w:pStyle w:val="Heading1"/>
      </w:pPr>
      <w:r w:rsidRPr="007632B6">
        <w:t>THE APPEAL SYSTEM</w:t>
      </w:r>
    </w:p>
    <w:p w14:paraId="1CCBD277" w14:textId="77777777" w:rsidR="0065535C" w:rsidRPr="007632B6" w:rsidRDefault="00000000" w:rsidP="00D34E98">
      <w:pPr>
        <w:spacing w:after="120" w:line="240" w:lineRule="auto"/>
        <w:rPr>
          <w:rFonts w:ascii="Georgia" w:hAnsi="Georgia"/>
          <w:sz w:val="20"/>
          <w:szCs w:val="20"/>
        </w:rPr>
      </w:pPr>
      <w:bookmarkStart w:id="26" w:name="_pb3qy6enjdy5" w:colFirst="0" w:colLast="0"/>
      <w:bookmarkEnd w:id="26"/>
      <w:r w:rsidRPr="007632B6">
        <w:rPr>
          <w:rFonts w:ascii="Georgia" w:hAnsi="Georgia"/>
          <w:sz w:val="20"/>
          <w:szCs w:val="20"/>
        </w:rPr>
        <w:t xml:space="preserve">The appeal system acts as a fundamental quality control mechanism within the legal system of England and Wales. Its primary purpose is not to give a disgruntled party a second chance to present their entire case, but to provide a structured process for correcting legal errors made by lower courts. </w:t>
      </w:r>
    </w:p>
    <w:p w14:paraId="5255D554" w14:textId="4531D012"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An appeal is a review by a higher court of the decision of a lower court, focused on identifying mistakes in the application of the law, the interpretation of evidence, or procedural fairness. The system is built on key principles: correcting individual injustices, ensuring consistency in the development and application of the law across all courts, and maintaining public confidence in the administration of justice by demonstrating that decisions are subject to rigorous scrutiny. </w:t>
      </w:r>
    </w:p>
    <w:p w14:paraId="41E5D6E6"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There are two main outcomes: </w:t>
      </w:r>
      <w:r w:rsidRPr="004F163A">
        <w:rPr>
          <w:rFonts w:ascii="Georgia" w:hAnsi="Georgia"/>
          <w:b/>
          <w:bCs/>
          <w:sz w:val="20"/>
          <w:szCs w:val="20"/>
        </w:rPr>
        <w:t>an appeal may be allowed</w:t>
      </w:r>
      <w:r w:rsidRPr="007632B6">
        <w:rPr>
          <w:rFonts w:ascii="Georgia" w:hAnsi="Georgia"/>
          <w:sz w:val="20"/>
          <w:szCs w:val="20"/>
        </w:rPr>
        <w:t xml:space="preserve"> (meaning the higher court finds a material error and may overturn the decision or order a new trial), or </w:t>
      </w:r>
      <w:r w:rsidRPr="004F163A">
        <w:rPr>
          <w:rFonts w:ascii="Georgia" w:hAnsi="Georgia"/>
          <w:b/>
          <w:bCs/>
          <w:sz w:val="20"/>
          <w:szCs w:val="20"/>
        </w:rPr>
        <w:t>it may be dismissed</w:t>
      </w:r>
      <w:r w:rsidRPr="007632B6">
        <w:rPr>
          <w:rFonts w:ascii="Georgia" w:hAnsi="Georgia"/>
          <w:sz w:val="20"/>
          <w:szCs w:val="20"/>
        </w:rPr>
        <w:t xml:space="preserve"> (meaning the original decision stands).</w:t>
      </w:r>
    </w:p>
    <w:p w14:paraId="214D6F11" w14:textId="77777777" w:rsidR="0028241F" w:rsidRDefault="0028241F" w:rsidP="00D34E98">
      <w:pPr>
        <w:spacing w:after="120" w:line="240" w:lineRule="auto"/>
        <w:rPr>
          <w:rFonts w:ascii="Georgia" w:hAnsi="Georgia"/>
          <w:b/>
          <w:bCs/>
          <w:sz w:val="20"/>
          <w:szCs w:val="20"/>
        </w:rPr>
      </w:pPr>
      <w:bookmarkStart w:id="27" w:name="_m9j0ftzg96i4" w:colFirst="0" w:colLast="0"/>
      <w:bookmarkEnd w:id="27"/>
    </w:p>
    <w:p w14:paraId="29721829" w14:textId="23082658" w:rsidR="0065535C" w:rsidRPr="004F163A" w:rsidRDefault="0028241F" w:rsidP="00D34E98">
      <w:pPr>
        <w:spacing w:after="120" w:line="240" w:lineRule="auto"/>
        <w:rPr>
          <w:rFonts w:ascii="Georgia" w:hAnsi="Georgia"/>
          <w:b/>
          <w:bCs/>
          <w:sz w:val="20"/>
          <w:szCs w:val="20"/>
        </w:rPr>
      </w:pPr>
      <w:r w:rsidRPr="004F163A">
        <w:rPr>
          <w:rFonts w:ascii="Georgia" w:hAnsi="Georgia"/>
          <w:b/>
          <w:bCs/>
          <w:sz w:val="20"/>
          <w:szCs w:val="20"/>
        </w:rPr>
        <w:lastRenderedPageBreak/>
        <w:t>APPEALS IN CIVIL PROCEEDINGS</w:t>
      </w:r>
    </w:p>
    <w:p w14:paraId="1915B83C"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civil appeal process is designed to balance the right to a fair hearing with the need for finality in litigation, ensuring only appeals with genuine merit proceed.</w:t>
      </w:r>
    </w:p>
    <w:p w14:paraId="71499961" w14:textId="2ACAACDE" w:rsidR="0065535C" w:rsidRPr="007632B6" w:rsidRDefault="00000000" w:rsidP="00D34E98">
      <w:pPr>
        <w:spacing w:after="120" w:line="240" w:lineRule="auto"/>
        <w:rPr>
          <w:rFonts w:ascii="Georgia" w:hAnsi="Georgia"/>
          <w:sz w:val="20"/>
          <w:szCs w:val="20"/>
        </w:rPr>
      </w:pPr>
      <w:r w:rsidRPr="004F163A">
        <w:rPr>
          <w:rFonts w:ascii="Georgia" w:hAnsi="Georgia"/>
          <w:b/>
          <w:bCs/>
          <w:sz w:val="20"/>
          <w:szCs w:val="20"/>
        </w:rPr>
        <w:t>The Foundational Principle: No Automatic Right to a Re-</w:t>
      </w:r>
      <w:r w:rsidRPr="007632B6">
        <w:rPr>
          <w:rFonts w:ascii="Georgia" w:hAnsi="Georgia"/>
          <w:sz w:val="20"/>
          <w:szCs w:val="20"/>
        </w:rPr>
        <w:t>Hearing</w:t>
      </w:r>
      <w:r w:rsidRPr="007632B6">
        <w:rPr>
          <w:rFonts w:ascii="Georgia" w:hAnsi="Georgia"/>
          <w:sz w:val="20"/>
          <w:szCs w:val="20"/>
        </w:rPr>
        <w:br/>
        <w:t xml:space="preserve">A critical principle established in cases like </w:t>
      </w:r>
      <w:proofErr w:type="spellStart"/>
      <w:r w:rsidRPr="004F163A">
        <w:rPr>
          <w:rFonts w:ascii="Georgia" w:hAnsi="Georgia"/>
          <w:b/>
          <w:bCs/>
          <w:i/>
          <w:iCs/>
          <w:sz w:val="20"/>
          <w:szCs w:val="20"/>
        </w:rPr>
        <w:t>Tanfern</w:t>
      </w:r>
      <w:proofErr w:type="spellEnd"/>
      <w:r w:rsidRPr="004F163A">
        <w:rPr>
          <w:rFonts w:ascii="Georgia" w:hAnsi="Georgia"/>
          <w:b/>
          <w:bCs/>
          <w:i/>
          <w:iCs/>
          <w:sz w:val="20"/>
          <w:szCs w:val="20"/>
        </w:rPr>
        <w:t xml:space="preserve"> Ltd v Cameron-MacDonald</w:t>
      </w:r>
      <w:r w:rsidRPr="007632B6">
        <w:rPr>
          <w:rFonts w:ascii="Georgia" w:hAnsi="Georgia"/>
          <w:sz w:val="20"/>
          <w:szCs w:val="20"/>
        </w:rPr>
        <w:t xml:space="preserve"> is that an appeal is not a re-trial. The appellate court's role is to review the lower court's decision for legal error, not to re-examine witnesses or hear new evidence. </w:t>
      </w:r>
    </w:p>
    <w:p w14:paraId="2F8E184C"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trial judge, who has seen and heard the witnesses, is in the best position to determine facts. An appellate court will only interfere with factual findings if they are "plainly wrong." For matters of discretion or law, the appellate court will intervene only if the judge made an error of principle or reached a decision that was "plainly wrong."</w:t>
      </w:r>
    </w:p>
    <w:p w14:paraId="7946F166" w14:textId="3C5699BD" w:rsidR="0065535C" w:rsidRPr="007632B6" w:rsidRDefault="00000000" w:rsidP="00D34E98">
      <w:pPr>
        <w:spacing w:after="120" w:line="240" w:lineRule="auto"/>
        <w:rPr>
          <w:rFonts w:ascii="Georgia" w:hAnsi="Georgia"/>
          <w:sz w:val="20"/>
          <w:szCs w:val="20"/>
        </w:rPr>
      </w:pPr>
      <w:r w:rsidRPr="004F163A">
        <w:rPr>
          <w:rFonts w:ascii="Georgia" w:hAnsi="Georgia"/>
          <w:b/>
          <w:bCs/>
          <w:sz w:val="20"/>
          <w:szCs w:val="20"/>
        </w:rPr>
        <w:t>Appellate Routes from Lower Courts</w:t>
      </w:r>
      <w:r w:rsidRPr="007632B6">
        <w:rPr>
          <w:rFonts w:ascii="Georgia" w:hAnsi="Georgia"/>
          <w:sz w:val="20"/>
          <w:szCs w:val="20"/>
        </w:rPr>
        <w:br/>
        <w:t>The path of a civil appeal depends on which court made the original decision:</w:t>
      </w:r>
    </w:p>
    <w:p w14:paraId="5C28336A" w14:textId="77777777" w:rsidR="004F163A" w:rsidRDefault="00000000" w:rsidP="00D34E98">
      <w:pPr>
        <w:pStyle w:val="ListParagraph"/>
        <w:numPr>
          <w:ilvl w:val="0"/>
          <w:numId w:val="73"/>
        </w:numPr>
        <w:spacing w:after="120" w:line="240" w:lineRule="auto"/>
        <w:rPr>
          <w:rFonts w:ascii="Georgia" w:hAnsi="Georgia"/>
          <w:sz w:val="20"/>
          <w:szCs w:val="20"/>
        </w:rPr>
      </w:pPr>
      <w:r w:rsidRPr="004F163A">
        <w:rPr>
          <w:rFonts w:ascii="Georgia" w:hAnsi="Georgia"/>
          <w:b/>
          <w:bCs/>
          <w:sz w:val="20"/>
          <w:szCs w:val="20"/>
        </w:rPr>
        <w:t>From the County Court</w:t>
      </w:r>
      <w:r w:rsidRPr="004F163A">
        <w:rPr>
          <w:rFonts w:ascii="Georgia" w:hAnsi="Georgia"/>
          <w:sz w:val="20"/>
          <w:szCs w:val="20"/>
        </w:rPr>
        <w:t>: Final decisions by a Circuit Judge are usually appealed directly to the Court of Appeal (Civil Division). Interim decisions by a District Judge may be appealed to a High Court Judge.</w:t>
      </w:r>
    </w:p>
    <w:p w14:paraId="0EB3D513" w14:textId="4309705B" w:rsidR="0065535C" w:rsidRPr="004F163A" w:rsidRDefault="00000000" w:rsidP="00D34E98">
      <w:pPr>
        <w:pStyle w:val="ListParagraph"/>
        <w:numPr>
          <w:ilvl w:val="0"/>
          <w:numId w:val="73"/>
        </w:numPr>
        <w:spacing w:after="120" w:line="240" w:lineRule="auto"/>
        <w:rPr>
          <w:rFonts w:ascii="Georgia" w:hAnsi="Georgia"/>
          <w:sz w:val="20"/>
          <w:szCs w:val="20"/>
        </w:rPr>
      </w:pPr>
      <w:r w:rsidRPr="004F163A">
        <w:rPr>
          <w:rFonts w:ascii="Georgia" w:hAnsi="Georgia"/>
          <w:b/>
          <w:bCs/>
          <w:sz w:val="20"/>
          <w:szCs w:val="20"/>
        </w:rPr>
        <w:t>From the High Court</w:t>
      </w:r>
      <w:r w:rsidRPr="004F163A">
        <w:rPr>
          <w:rFonts w:ascii="Georgia" w:hAnsi="Georgia"/>
          <w:sz w:val="20"/>
          <w:szCs w:val="20"/>
        </w:rPr>
        <w:t>: Decisions by a High Court judge as a trial judge are appealed directly to the Court of Appeal (Civil Division).</w:t>
      </w:r>
    </w:p>
    <w:p w14:paraId="2401F3E6" w14:textId="0D4959FB" w:rsidR="0065535C" w:rsidRPr="007632B6" w:rsidRDefault="00000000" w:rsidP="00D34E98">
      <w:pPr>
        <w:spacing w:after="120" w:line="240" w:lineRule="auto"/>
        <w:rPr>
          <w:rFonts w:ascii="Georgia" w:hAnsi="Georgia"/>
          <w:sz w:val="20"/>
          <w:szCs w:val="20"/>
        </w:rPr>
      </w:pPr>
      <w:r w:rsidRPr="004F163A">
        <w:rPr>
          <w:rFonts w:ascii="Georgia" w:hAnsi="Georgia"/>
          <w:b/>
          <w:bCs/>
          <w:sz w:val="20"/>
          <w:szCs w:val="20"/>
        </w:rPr>
        <w:t>The Critical Filter: Permission to Appeal</w:t>
      </w:r>
      <w:r w:rsidRPr="007632B6">
        <w:rPr>
          <w:rFonts w:ascii="Georgia" w:hAnsi="Georgia"/>
          <w:sz w:val="20"/>
          <w:szCs w:val="20"/>
        </w:rPr>
        <w:br/>
        <w:t>A party cannot appeal simply because they are unhappy with the result. They must first obtain permission to appeal. This is a crucial procedural filter that conserves judicial resources for meritorious cases.</w:t>
      </w:r>
    </w:p>
    <w:p w14:paraId="79F688A8"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test, per the </w:t>
      </w:r>
      <w:r w:rsidRPr="004F163A">
        <w:rPr>
          <w:rFonts w:ascii="Georgia" w:hAnsi="Georgia"/>
          <w:i/>
          <w:iCs/>
          <w:sz w:val="20"/>
          <w:szCs w:val="20"/>
        </w:rPr>
        <w:t>Civil Procedure Rules</w:t>
      </w:r>
      <w:r w:rsidRPr="007632B6">
        <w:rPr>
          <w:rFonts w:ascii="Georgia" w:hAnsi="Georgia"/>
          <w:sz w:val="20"/>
          <w:szCs w:val="20"/>
        </w:rPr>
        <w:t>, is that the appeal must have a "real prospect of success" (more than a fanciful chance) or there must be "some other compelling reason" for it to be heard (e.g., it raises a point of law of general public importance). Permission can be sought from the trial judge immediately after the decision or, if refused, from the Court of Appeal itself.</w:t>
      </w:r>
    </w:p>
    <w:p w14:paraId="01E58787" w14:textId="6E8B0DBB" w:rsidR="0065535C" w:rsidRPr="007632B6" w:rsidRDefault="00000000" w:rsidP="00D34E98">
      <w:pPr>
        <w:spacing w:after="120" w:line="240" w:lineRule="auto"/>
        <w:rPr>
          <w:rFonts w:ascii="Georgia" w:hAnsi="Georgia"/>
          <w:sz w:val="20"/>
          <w:szCs w:val="20"/>
        </w:rPr>
      </w:pPr>
      <w:r w:rsidRPr="004F163A">
        <w:rPr>
          <w:rFonts w:ascii="Georgia" w:hAnsi="Georgia"/>
          <w:b/>
          <w:bCs/>
          <w:sz w:val="20"/>
          <w:szCs w:val="20"/>
        </w:rPr>
        <w:t>The 'Leapfrog' Procedure</w:t>
      </w:r>
      <w:r w:rsidRPr="007632B6">
        <w:rPr>
          <w:rFonts w:ascii="Georgia" w:hAnsi="Georgia"/>
          <w:sz w:val="20"/>
          <w:szCs w:val="20"/>
        </w:rPr>
        <w:br/>
        <w:t xml:space="preserve">In exceptional cases involving points of law of great public importance, the normal appeal ladder can be bypassed via the "leapfrog" procedure under the </w:t>
      </w:r>
      <w:r w:rsidRPr="004F163A">
        <w:rPr>
          <w:rFonts w:ascii="Georgia" w:hAnsi="Georgia"/>
          <w:i/>
          <w:iCs/>
          <w:sz w:val="20"/>
          <w:szCs w:val="20"/>
        </w:rPr>
        <w:t>Administration of Justice Act 1969</w:t>
      </w:r>
      <w:r w:rsidRPr="007632B6">
        <w:rPr>
          <w:rFonts w:ascii="Georgia" w:hAnsi="Georgia"/>
          <w:sz w:val="20"/>
          <w:szCs w:val="20"/>
        </w:rPr>
        <w:t>. This allows an appeal to go directly from the High Court to the UK Supreme Court, skipping the Court of Appeal.</w:t>
      </w:r>
    </w:p>
    <w:p w14:paraId="5D8CE822" w14:textId="679AB192"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Strict conditions apply: the trial judge must certify the case as suitable, the point of law must relate to statutory interpretation or binding precedent, all parties must consent, and the Supreme Court itself must grant permission. A seminal example is </w:t>
      </w:r>
      <w:r w:rsidRPr="004F163A">
        <w:rPr>
          <w:rFonts w:ascii="Georgia" w:hAnsi="Georgia"/>
          <w:b/>
          <w:bCs/>
          <w:i/>
          <w:iCs/>
          <w:sz w:val="20"/>
          <w:szCs w:val="20"/>
        </w:rPr>
        <w:t xml:space="preserve">R (Miller) v Secretary of State for Exiting the EU </w:t>
      </w:r>
      <w:r w:rsidRPr="004F163A">
        <w:rPr>
          <w:rFonts w:ascii="Georgia" w:hAnsi="Georgia"/>
          <w:sz w:val="20"/>
          <w:szCs w:val="20"/>
        </w:rPr>
        <w:t>[2017],</w:t>
      </w:r>
      <w:r w:rsidRPr="007632B6">
        <w:rPr>
          <w:rFonts w:ascii="Georgia" w:hAnsi="Georgia"/>
          <w:sz w:val="20"/>
          <w:szCs w:val="20"/>
        </w:rPr>
        <w:t xml:space="preserve"> where the constitutional question of whether Parliament's authority was required to trigger Brexit justified a leapfrog appeal.</w:t>
      </w:r>
    </w:p>
    <w:p w14:paraId="01B25300" w14:textId="349B2AF2" w:rsidR="0065535C" w:rsidRPr="004F163A" w:rsidRDefault="00000000" w:rsidP="00D34E98">
      <w:pPr>
        <w:spacing w:after="120" w:line="240" w:lineRule="auto"/>
        <w:rPr>
          <w:rFonts w:ascii="Georgia" w:hAnsi="Georgia"/>
          <w:b/>
          <w:bCs/>
          <w:sz w:val="20"/>
          <w:szCs w:val="20"/>
        </w:rPr>
      </w:pPr>
      <w:bookmarkStart w:id="28" w:name="_52oox29gv8wl" w:colFirst="0" w:colLast="0"/>
      <w:bookmarkEnd w:id="28"/>
      <w:r w:rsidRPr="004F163A">
        <w:rPr>
          <w:rFonts w:ascii="Georgia" w:hAnsi="Georgia"/>
          <w:b/>
          <w:bCs/>
          <w:sz w:val="20"/>
          <w:szCs w:val="20"/>
        </w:rPr>
        <w:t>APPEALS IN CRIMINAL PROCEEDINGS</w:t>
      </w:r>
    </w:p>
    <w:p w14:paraId="3126C7AC"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criminal appeal system has distinct pathways reflecting the higher stakes involving personal liberty.</w:t>
      </w:r>
    </w:p>
    <w:p w14:paraId="343E61E0" w14:textId="77777777" w:rsidR="004F163A" w:rsidRDefault="00000000" w:rsidP="00D34E98">
      <w:pPr>
        <w:spacing w:after="120" w:line="240" w:lineRule="auto"/>
        <w:rPr>
          <w:rFonts w:ascii="Georgia" w:hAnsi="Georgia"/>
          <w:sz w:val="20"/>
          <w:szCs w:val="20"/>
        </w:rPr>
      </w:pPr>
      <w:r w:rsidRPr="004F163A">
        <w:rPr>
          <w:rFonts w:ascii="Georgia" w:hAnsi="Georgia"/>
          <w:b/>
          <w:bCs/>
          <w:sz w:val="20"/>
          <w:szCs w:val="20"/>
        </w:rPr>
        <w:t>Appeals from the Magistrates' Court to the Crown Court</w:t>
      </w:r>
      <w:r w:rsidRPr="007632B6">
        <w:rPr>
          <w:rFonts w:ascii="Georgia" w:hAnsi="Georgia"/>
          <w:sz w:val="20"/>
          <w:szCs w:val="20"/>
        </w:rPr>
        <w:br/>
        <w:t xml:space="preserve">A defendant convicted or sentenced in the Magistrates' Court has an </w:t>
      </w:r>
      <w:r w:rsidRPr="004F163A">
        <w:rPr>
          <w:rFonts w:ascii="Georgia" w:hAnsi="Georgia"/>
          <w:b/>
          <w:bCs/>
          <w:sz w:val="20"/>
          <w:szCs w:val="20"/>
        </w:rPr>
        <w:t>automatic right of appeal to the</w:t>
      </w:r>
      <w:r w:rsidRPr="007632B6">
        <w:rPr>
          <w:rFonts w:ascii="Georgia" w:hAnsi="Georgia"/>
          <w:sz w:val="20"/>
          <w:szCs w:val="20"/>
        </w:rPr>
        <w:t xml:space="preserve"> Crown Court. This is a key </w:t>
      </w:r>
      <w:r w:rsidRPr="004F163A">
        <w:rPr>
          <w:rFonts w:ascii="Georgia" w:hAnsi="Georgia"/>
          <w:b/>
          <w:bCs/>
          <w:sz w:val="20"/>
          <w:szCs w:val="20"/>
        </w:rPr>
        <w:t>exception</w:t>
      </w:r>
      <w:r w:rsidRPr="007632B6">
        <w:rPr>
          <w:rFonts w:ascii="Georgia" w:hAnsi="Georgia"/>
          <w:sz w:val="20"/>
          <w:szCs w:val="20"/>
        </w:rPr>
        <w:t xml:space="preserve"> to the "no re-hearing" rule. The appeal takes the form of a complete re-hearing before a Crown Court judge and two magistrates. The Crown Court can uphold, quash, or vary the sentence (but cannot increase it beyond the magistrates' powers).</w:t>
      </w:r>
    </w:p>
    <w:p w14:paraId="609E6D1C" w14:textId="2B31E581" w:rsidR="0065535C" w:rsidRPr="004F163A" w:rsidRDefault="00000000" w:rsidP="00D34E98">
      <w:pPr>
        <w:spacing w:after="120" w:line="240" w:lineRule="auto"/>
        <w:rPr>
          <w:rFonts w:ascii="Georgia" w:hAnsi="Georgia"/>
          <w:b/>
          <w:bCs/>
          <w:sz w:val="20"/>
          <w:szCs w:val="20"/>
        </w:rPr>
      </w:pPr>
      <w:r w:rsidRPr="004F163A">
        <w:rPr>
          <w:rFonts w:ascii="Georgia" w:hAnsi="Georgia"/>
          <w:b/>
          <w:bCs/>
          <w:sz w:val="20"/>
          <w:szCs w:val="20"/>
        </w:rPr>
        <w:t>Appeals from the Crown Court to the Court of Appeal (Criminal Division)</w:t>
      </w:r>
    </w:p>
    <w:p w14:paraId="38CCA563"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Against Conviction: The defendant needs permission to appeal. The appeal is not a re-hearing but a review based on the trial transcript and legal arguments. The Court of Appeal will only allow the appeal if it finds the conviction is "unsafe."</w:t>
      </w:r>
    </w:p>
    <w:p w14:paraId="1DF1951E"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Against Sentence: The defendant also needs permission, and the Court of Appeal will only interfere if the sentence was "manifestly excessive" or wrong in principle.</w:t>
      </w:r>
    </w:p>
    <w:p w14:paraId="57F264AE" w14:textId="583DAA50" w:rsidR="0065535C" w:rsidRPr="007632B6" w:rsidRDefault="00000000" w:rsidP="00D34E98">
      <w:pPr>
        <w:spacing w:after="120" w:line="240" w:lineRule="auto"/>
        <w:rPr>
          <w:rFonts w:ascii="Georgia" w:hAnsi="Georgia"/>
          <w:sz w:val="20"/>
          <w:szCs w:val="20"/>
        </w:rPr>
      </w:pPr>
      <w:r w:rsidRPr="004F163A">
        <w:rPr>
          <w:rFonts w:ascii="Georgia" w:hAnsi="Georgia"/>
          <w:b/>
          <w:bCs/>
          <w:sz w:val="20"/>
          <w:szCs w:val="20"/>
        </w:rPr>
        <w:t>The Role of the Criminal Cases Review Commission (CCRC)</w:t>
      </w:r>
      <w:r w:rsidRPr="007632B6">
        <w:rPr>
          <w:rFonts w:ascii="Georgia" w:hAnsi="Georgia"/>
          <w:sz w:val="20"/>
          <w:szCs w:val="20"/>
        </w:rPr>
        <w:br/>
        <w:t xml:space="preserve">If a defendant loses their appeal to the Court of Appeal but maintains that a miscarriage of justice has occurred, they can apply to the independent Criminal Cases Review Commission (CCRC). </w:t>
      </w:r>
    </w:p>
    <w:p w14:paraId="090D5DAD"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lastRenderedPageBreak/>
        <w:t xml:space="preserve">The CCRC is a "last resort" body with the unique statutory power to investigate cases and, if it finds a "real possibility" that the conviction would not be upheld, refer the case back to the Court of Appeal. The CCRC can obtain material (like sensitive police files) unavailable to the defence. Its referral led to the quashing of the convictions of the </w:t>
      </w:r>
      <w:r w:rsidRPr="004F163A">
        <w:rPr>
          <w:rFonts w:ascii="Georgia" w:hAnsi="Georgia"/>
          <w:i/>
          <w:iCs/>
          <w:sz w:val="20"/>
          <w:szCs w:val="20"/>
        </w:rPr>
        <w:t>Birmingham Six</w:t>
      </w:r>
      <w:r w:rsidRPr="007632B6">
        <w:rPr>
          <w:rFonts w:ascii="Georgia" w:hAnsi="Georgia"/>
          <w:sz w:val="20"/>
          <w:szCs w:val="20"/>
        </w:rPr>
        <w:t>, highlighting its vital role as a safety net.</w:t>
      </w:r>
    </w:p>
    <w:p w14:paraId="60CF6FFE" w14:textId="507A425A" w:rsidR="0065535C" w:rsidRPr="004F163A" w:rsidRDefault="00000000" w:rsidP="00D34E98">
      <w:pPr>
        <w:spacing w:after="120" w:line="240" w:lineRule="auto"/>
        <w:rPr>
          <w:rFonts w:ascii="Georgia" w:hAnsi="Georgia"/>
          <w:b/>
          <w:bCs/>
          <w:sz w:val="20"/>
          <w:szCs w:val="20"/>
        </w:rPr>
      </w:pPr>
      <w:bookmarkStart w:id="29" w:name="_mx2jejfhg03g" w:colFirst="0" w:colLast="0"/>
      <w:bookmarkEnd w:id="29"/>
      <w:r w:rsidRPr="004F163A">
        <w:rPr>
          <w:rFonts w:ascii="Georgia" w:hAnsi="Georgia"/>
          <w:b/>
          <w:bCs/>
          <w:sz w:val="20"/>
          <w:szCs w:val="20"/>
        </w:rPr>
        <w:t>APPEALS TO THE UK SUPREME COURT</w:t>
      </w:r>
    </w:p>
    <w:p w14:paraId="03D85651" w14:textId="509C7ABF"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UK Supreme Court is the final appellate court for both civil and criminal cases (except Scottish criminal cases). Access is strictly limited.</w:t>
      </w:r>
      <w:r w:rsidR="004F163A">
        <w:rPr>
          <w:rFonts w:ascii="Georgia" w:hAnsi="Georgia"/>
          <w:sz w:val="20"/>
          <w:szCs w:val="20"/>
        </w:rPr>
        <w:t xml:space="preserve"> </w:t>
      </w:r>
      <w:r w:rsidRPr="007632B6">
        <w:rPr>
          <w:rFonts w:ascii="Georgia" w:hAnsi="Georgia"/>
          <w:sz w:val="20"/>
          <w:szCs w:val="20"/>
        </w:rPr>
        <w:t>Permission to appeal is always required. In criminal cases, the Court of Appeal must first certify a point of general public importance, and then the Supreme Court must grant permission.</w:t>
      </w:r>
    </w:p>
    <w:p w14:paraId="1D740445" w14:textId="77777777" w:rsidR="0065535C" w:rsidRPr="007632B6" w:rsidRDefault="00000000" w:rsidP="00D34E98">
      <w:pPr>
        <w:spacing w:after="120" w:line="240" w:lineRule="auto"/>
        <w:rPr>
          <w:rFonts w:ascii="Georgia" w:hAnsi="Georgia"/>
          <w:sz w:val="20"/>
          <w:szCs w:val="20"/>
        </w:rPr>
      </w:pPr>
      <w:r w:rsidRPr="004F163A">
        <w:rPr>
          <w:rFonts w:ascii="Georgia" w:hAnsi="Georgia"/>
          <w:b/>
          <w:bCs/>
          <w:sz w:val="20"/>
          <w:szCs w:val="20"/>
        </w:rPr>
        <w:t>The High Threshold</w:t>
      </w:r>
      <w:r w:rsidRPr="007632B6">
        <w:rPr>
          <w:rFonts w:ascii="Georgia" w:hAnsi="Georgia"/>
          <w:sz w:val="20"/>
          <w:szCs w:val="20"/>
        </w:rPr>
        <w:t>: The Supreme Court only hears cases of the greatest public or constitutional importance, where the law itself is uncertain or needs definitive settlement. It is not concerned with correcting minor errors.</w:t>
      </w:r>
    </w:p>
    <w:p w14:paraId="11ACA6E5" w14:textId="78F8D701" w:rsidR="004F163A" w:rsidRPr="004F163A" w:rsidRDefault="004F163A" w:rsidP="00D34E98">
      <w:pPr>
        <w:spacing w:after="120" w:line="240" w:lineRule="auto"/>
        <w:rPr>
          <w:rFonts w:ascii="Georgia" w:hAnsi="Georgia"/>
          <w:sz w:val="20"/>
          <w:szCs w:val="20"/>
          <w:lang w:val="en-US"/>
        </w:rPr>
      </w:pPr>
      <w:r w:rsidRPr="004F163A">
        <w:rPr>
          <w:rFonts w:ascii="Georgia" w:hAnsi="Georgia"/>
          <w:sz w:val="20"/>
          <w:szCs w:val="20"/>
          <w:lang w:val="en-US"/>
        </w:rPr>
        <w:t xml:space="preserve">In </w:t>
      </w:r>
      <w:r w:rsidRPr="004F163A">
        <w:rPr>
          <w:rFonts w:ascii="Georgia" w:hAnsi="Georgia"/>
          <w:b/>
          <w:bCs/>
          <w:i/>
          <w:iCs/>
          <w:sz w:val="20"/>
          <w:szCs w:val="20"/>
          <w:lang w:val="en-US"/>
        </w:rPr>
        <w:t xml:space="preserve">R v </w:t>
      </w:r>
      <w:proofErr w:type="spellStart"/>
      <w:r w:rsidRPr="004F163A">
        <w:rPr>
          <w:rFonts w:ascii="Georgia" w:hAnsi="Georgia"/>
          <w:b/>
          <w:bCs/>
          <w:i/>
          <w:iCs/>
          <w:sz w:val="20"/>
          <w:szCs w:val="20"/>
          <w:lang w:val="en-US"/>
        </w:rPr>
        <w:t>Jogee</w:t>
      </w:r>
      <w:proofErr w:type="spellEnd"/>
      <w:r w:rsidRPr="004F163A">
        <w:rPr>
          <w:rFonts w:ascii="Georgia" w:hAnsi="Georgia"/>
          <w:b/>
          <w:bCs/>
          <w:sz w:val="20"/>
          <w:szCs w:val="20"/>
          <w:lang w:val="en-US"/>
        </w:rPr>
        <w:t xml:space="preserve"> </w:t>
      </w:r>
      <w:r w:rsidRPr="004F163A">
        <w:rPr>
          <w:rFonts w:ascii="Georgia" w:hAnsi="Georgia"/>
          <w:sz w:val="20"/>
          <w:szCs w:val="20"/>
          <w:lang w:val="en-US"/>
        </w:rPr>
        <w:t xml:space="preserve">[2016], the Supreme Court used a criminal appeal to correct a fundamental legal error, restating the law on joint enterprise in murder cases after determining that it had taken a </w:t>
      </w:r>
      <w:proofErr w:type="gramStart"/>
      <w:r w:rsidRPr="004F163A">
        <w:rPr>
          <w:rFonts w:ascii="Georgia" w:hAnsi="Georgia"/>
          <w:sz w:val="20"/>
          <w:szCs w:val="20"/>
          <w:lang w:val="en-US"/>
        </w:rPr>
        <w:t>"wrong turn" decades</w:t>
      </w:r>
      <w:proofErr w:type="gramEnd"/>
      <w:r w:rsidRPr="004F163A">
        <w:rPr>
          <w:rFonts w:ascii="Georgia" w:hAnsi="Georgia"/>
          <w:sz w:val="20"/>
          <w:szCs w:val="20"/>
          <w:lang w:val="en-US"/>
        </w:rPr>
        <w:t xml:space="preserve"> earlier.</w:t>
      </w:r>
      <w:r>
        <w:rPr>
          <w:rFonts w:ascii="Georgia" w:hAnsi="Georgia"/>
          <w:sz w:val="20"/>
          <w:szCs w:val="20"/>
          <w:lang w:val="en-US"/>
        </w:rPr>
        <w:t xml:space="preserve"> </w:t>
      </w:r>
      <w:r w:rsidRPr="004F163A">
        <w:rPr>
          <w:rFonts w:ascii="Georgia" w:hAnsi="Georgia"/>
          <w:sz w:val="20"/>
          <w:szCs w:val="20"/>
          <w:lang w:val="en-US"/>
        </w:rPr>
        <w:t xml:space="preserve">In </w:t>
      </w:r>
      <w:r w:rsidRPr="004F163A">
        <w:rPr>
          <w:rFonts w:ascii="Georgia" w:hAnsi="Georgia"/>
          <w:b/>
          <w:bCs/>
          <w:i/>
          <w:iCs/>
          <w:sz w:val="20"/>
          <w:szCs w:val="20"/>
          <w:lang w:val="en-US"/>
        </w:rPr>
        <w:t>Patel v Mirza</w:t>
      </w:r>
      <w:r w:rsidRPr="004F163A">
        <w:rPr>
          <w:rFonts w:ascii="Georgia" w:hAnsi="Georgia"/>
          <w:b/>
          <w:bCs/>
          <w:sz w:val="20"/>
          <w:szCs w:val="20"/>
          <w:lang w:val="en-US"/>
        </w:rPr>
        <w:t xml:space="preserve"> </w:t>
      </w:r>
      <w:r w:rsidRPr="004F163A">
        <w:rPr>
          <w:rFonts w:ascii="Georgia" w:hAnsi="Georgia"/>
          <w:sz w:val="20"/>
          <w:szCs w:val="20"/>
          <w:lang w:val="en-US"/>
        </w:rPr>
        <w:t xml:space="preserve">[2016], the Court, in a civil appeal, </w:t>
      </w:r>
      <w:proofErr w:type="spellStart"/>
      <w:r w:rsidRPr="004F163A">
        <w:rPr>
          <w:rFonts w:ascii="Georgia" w:hAnsi="Georgia"/>
          <w:sz w:val="20"/>
          <w:szCs w:val="20"/>
          <w:lang w:val="en-US"/>
        </w:rPr>
        <w:t>modernised</w:t>
      </w:r>
      <w:proofErr w:type="spellEnd"/>
      <w:r w:rsidRPr="004F163A">
        <w:rPr>
          <w:rFonts w:ascii="Georgia" w:hAnsi="Georgia"/>
          <w:sz w:val="20"/>
          <w:szCs w:val="20"/>
          <w:lang w:val="en-US"/>
        </w:rPr>
        <w:t xml:space="preserve"> the common law doctrine of illegality, replacing the strict rule with a flexible test grounded in public policy considerations.</w:t>
      </w:r>
    </w:p>
    <w:p w14:paraId="59678C5F" w14:textId="0D8A654E" w:rsidR="0065535C" w:rsidRPr="007632B6" w:rsidRDefault="00000000" w:rsidP="00D34E98">
      <w:pPr>
        <w:spacing w:after="120" w:line="240" w:lineRule="auto"/>
        <w:rPr>
          <w:rFonts w:ascii="Georgia" w:hAnsi="Georgia"/>
          <w:sz w:val="20"/>
          <w:szCs w:val="20"/>
        </w:rPr>
      </w:pPr>
      <w:r>
        <w:rPr>
          <w:rFonts w:ascii="Georgia" w:hAnsi="Georgia" w:cs="Times New Roman"/>
          <w:sz w:val="20"/>
          <w:szCs w:val="20"/>
        </w:rPr>
        <w:pict w14:anchorId="7D5052EE">
          <v:rect id="_x0000_i1028" style="width:0;height:1.5pt" o:hralign="center" o:hrstd="t" o:hr="t" fillcolor="#a0a0a0" stroked="f"/>
        </w:pict>
      </w:r>
    </w:p>
    <w:p w14:paraId="48959BC5" w14:textId="77777777" w:rsidR="004F163A" w:rsidRDefault="00000000" w:rsidP="00D34E98">
      <w:pPr>
        <w:pStyle w:val="Heading1"/>
      </w:pPr>
      <w:bookmarkStart w:id="30" w:name="_uhwtmfso3ttn" w:colFirst="0" w:colLast="0"/>
      <w:bookmarkEnd w:id="30"/>
      <w:r w:rsidRPr="007632B6">
        <w:t>CHAPTER 5</w:t>
      </w:r>
    </w:p>
    <w:p w14:paraId="11292085" w14:textId="589AFBC2" w:rsidR="0065535C" w:rsidRPr="004F163A" w:rsidRDefault="00000000" w:rsidP="00D34E98">
      <w:pPr>
        <w:pStyle w:val="Heading1"/>
      </w:pPr>
      <w:r w:rsidRPr="007632B6">
        <w:t>THE DOCTRINE OF JUDICIAL PRECEDENT</w:t>
      </w:r>
    </w:p>
    <w:p w14:paraId="71D13880"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In a legal system without a comprehensive code, consistency is maintained through the Doctrine of Judicial Precedent, expressed by the Latin maxim </w:t>
      </w:r>
      <w:r w:rsidRPr="007632B6">
        <w:rPr>
          <w:rFonts w:ascii="Georgia" w:hAnsi="Georgia"/>
          <w:i/>
          <w:iCs/>
          <w:sz w:val="20"/>
          <w:szCs w:val="20"/>
        </w:rPr>
        <w:t>stare decisis</w:t>
      </w:r>
      <w:r w:rsidRPr="007632B6">
        <w:rPr>
          <w:rFonts w:ascii="Georgia" w:hAnsi="Georgia"/>
          <w:sz w:val="20"/>
          <w:szCs w:val="20"/>
        </w:rPr>
        <w:t xml:space="preserve"> ("to stand by things decided"). This principle is the engine of the common law, establishing that the legal reasoning behind decisions in past cases must be followed in future cases with similar material facts.</w:t>
      </w:r>
    </w:p>
    <w:p w14:paraId="02716A75"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system transforms individual judicial decisions into a coherent body of law through two key mechanisms:</w:t>
      </w:r>
    </w:p>
    <w:p w14:paraId="7EBF25D7" w14:textId="77777777" w:rsidR="004F163A" w:rsidRDefault="00000000" w:rsidP="00D34E98">
      <w:pPr>
        <w:pStyle w:val="ListParagraph"/>
        <w:numPr>
          <w:ilvl w:val="0"/>
          <w:numId w:val="74"/>
        </w:numPr>
        <w:spacing w:after="120" w:line="240" w:lineRule="auto"/>
        <w:rPr>
          <w:rFonts w:ascii="Georgia" w:hAnsi="Georgia"/>
          <w:sz w:val="20"/>
          <w:szCs w:val="20"/>
        </w:rPr>
      </w:pPr>
      <w:r w:rsidRPr="004F163A">
        <w:rPr>
          <w:rFonts w:ascii="Georgia" w:hAnsi="Georgia"/>
          <w:b/>
          <w:bCs/>
          <w:sz w:val="20"/>
          <w:szCs w:val="20"/>
        </w:rPr>
        <w:t>Vertical Precedent</w:t>
      </w:r>
      <w:r w:rsidRPr="004F163A">
        <w:rPr>
          <w:rFonts w:ascii="Georgia" w:hAnsi="Georgia"/>
          <w:sz w:val="20"/>
          <w:szCs w:val="20"/>
        </w:rPr>
        <w:t>: Lower courts are bound by the decisions of higher courts in the same hierarchy.</w:t>
      </w:r>
    </w:p>
    <w:p w14:paraId="300A032B" w14:textId="32DDB6EB" w:rsidR="0065535C" w:rsidRPr="004F163A" w:rsidRDefault="00000000" w:rsidP="00D34E98">
      <w:pPr>
        <w:pStyle w:val="ListParagraph"/>
        <w:numPr>
          <w:ilvl w:val="0"/>
          <w:numId w:val="74"/>
        </w:numPr>
        <w:spacing w:after="120" w:line="240" w:lineRule="auto"/>
        <w:rPr>
          <w:rFonts w:ascii="Georgia" w:hAnsi="Georgia"/>
          <w:sz w:val="20"/>
          <w:szCs w:val="20"/>
        </w:rPr>
      </w:pPr>
      <w:r w:rsidRPr="004F163A">
        <w:rPr>
          <w:rFonts w:ascii="Georgia" w:hAnsi="Georgia"/>
          <w:b/>
          <w:bCs/>
          <w:sz w:val="20"/>
          <w:szCs w:val="20"/>
        </w:rPr>
        <w:t>(Qualified) Horizontal Precedent</w:t>
      </w:r>
      <w:r w:rsidRPr="004F163A">
        <w:rPr>
          <w:rFonts w:ascii="Georgia" w:hAnsi="Georgia"/>
          <w:sz w:val="20"/>
          <w:szCs w:val="20"/>
        </w:rPr>
        <w:t>: Courts should generally follow their own previous decisions, promoting predictability.</w:t>
      </w:r>
    </w:p>
    <w:p w14:paraId="74C642E1" w14:textId="361C6640" w:rsidR="004F163A" w:rsidRDefault="00000000" w:rsidP="00D34E98">
      <w:pPr>
        <w:spacing w:after="120" w:line="240" w:lineRule="auto"/>
        <w:rPr>
          <w:rFonts w:ascii="Georgia" w:hAnsi="Georgia"/>
          <w:b/>
          <w:bCs/>
          <w:sz w:val="20"/>
          <w:szCs w:val="20"/>
        </w:rPr>
      </w:pPr>
      <w:r w:rsidRPr="007632B6">
        <w:rPr>
          <w:rFonts w:ascii="Georgia" w:hAnsi="Georgia"/>
          <w:sz w:val="20"/>
          <w:szCs w:val="20"/>
        </w:rPr>
        <w:t>This entire system relies on the accurate recording and reporting of judgments, which provide the raw material for lawyers and judges to determine what the law is.</w:t>
      </w:r>
      <w:bookmarkStart w:id="31" w:name="_9bz8984rcxbx" w:colFirst="0" w:colLast="0"/>
      <w:bookmarkEnd w:id="31"/>
    </w:p>
    <w:p w14:paraId="23E3A23E" w14:textId="4DD162C0" w:rsidR="0065535C" w:rsidRPr="004F163A" w:rsidRDefault="00000000" w:rsidP="00D34E98">
      <w:pPr>
        <w:spacing w:after="120" w:line="240" w:lineRule="auto"/>
        <w:rPr>
          <w:rFonts w:ascii="Georgia" w:hAnsi="Georgia"/>
          <w:b/>
          <w:bCs/>
          <w:sz w:val="20"/>
          <w:szCs w:val="20"/>
        </w:rPr>
      </w:pPr>
      <w:r w:rsidRPr="004F163A">
        <w:rPr>
          <w:rFonts w:ascii="Georgia" w:hAnsi="Georgia"/>
          <w:b/>
          <w:bCs/>
          <w:sz w:val="20"/>
          <w:szCs w:val="20"/>
        </w:rPr>
        <w:t>THE HIERARCHY OF PRECEDENT: WHICH COURT BINDS WHICH?</w:t>
      </w:r>
    </w:p>
    <w:p w14:paraId="6ED3FD16"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binding nature of precedent operates through a strict court hierarchy. This is not merely administrative but a constitutional principle ensuring legal certainty and equal treatment. A court is bound to follow decisions of courts above it.</w:t>
      </w:r>
    </w:p>
    <w:p w14:paraId="1B260B80" w14:textId="0AB3D5B7" w:rsidR="004F163A" w:rsidRDefault="00000000" w:rsidP="00D34E98">
      <w:pPr>
        <w:pStyle w:val="ListParagraph"/>
        <w:numPr>
          <w:ilvl w:val="0"/>
          <w:numId w:val="75"/>
        </w:numPr>
        <w:spacing w:after="120" w:line="240" w:lineRule="auto"/>
        <w:rPr>
          <w:rFonts w:ascii="Georgia" w:hAnsi="Georgia"/>
          <w:sz w:val="20"/>
          <w:szCs w:val="20"/>
        </w:rPr>
      </w:pPr>
      <w:r w:rsidRPr="004F163A">
        <w:rPr>
          <w:rFonts w:ascii="Georgia" w:hAnsi="Georgia"/>
          <w:b/>
          <w:bCs/>
          <w:sz w:val="20"/>
          <w:szCs w:val="20"/>
        </w:rPr>
        <w:t>The Supreme Court</w:t>
      </w:r>
      <w:r w:rsidRPr="004F163A">
        <w:rPr>
          <w:rFonts w:ascii="Georgia" w:hAnsi="Georgia"/>
          <w:sz w:val="20"/>
          <w:szCs w:val="20"/>
        </w:rPr>
        <w:t xml:space="preserve"> (UKSC): Stands at the apex. Its decisions bind all lower UK courts.</w:t>
      </w:r>
      <w:r w:rsidR="004F163A">
        <w:rPr>
          <w:rFonts w:ascii="Georgia" w:hAnsi="Georgia"/>
          <w:sz w:val="20"/>
          <w:szCs w:val="20"/>
        </w:rPr>
        <w:t xml:space="preserve"> </w:t>
      </w:r>
      <w:r w:rsidRPr="004F163A">
        <w:rPr>
          <w:rFonts w:ascii="Georgia" w:hAnsi="Georgia"/>
          <w:sz w:val="20"/>
          <w:szCs w:val="20"/>
        </w:rPr>
        <w:t xml:space="preserve">It is not strictly bound by its own previous decisions, due to the </w:t>
      </w:r>
      <w:r w:rsidRPr="004F163A">
        <w:rPr>
          <w:rFonts w:ascii="Georgia" w:hAnsi="Georgia"/>
          <w:i/>
          <w:iCs/>
          <w:sz w:val="20"/>
          <w:szCs w:val="20"/>
        </w:rPr>
        <w:t>Practice Statement 1966</w:t>
      </w:r>
      <w:r w:rsidRPr="004F163A">
        <w:rPr>
          <w:rFonts w:ascii="Georgia" w:hAnsi="Georgia"/>
          <w:sz w:val="20"/>
          <w:szCs w:val="20"/>
        </w:rPr>
        <w:t xml:space="preserve">. This allows it to depart from precedent when it "appears right to do so," ensuring the law can evolve (e.g., </w:t>
      </w:r>
      <w:r w:rsidRPr="004F163A">
        <w:rPr>
          <w:rFonts w:ascii="Georgia" w:hAnsi="Georgia"/>
          <w:b/>
          <w:bCs/>
          <w:i/>
          <w:iCs/>
          <w:sz w:val="20"/>
          <w:szCs w:val="20"/>
        </w:rPr>
        <w:t>R v R</w:t>
      </w:r>
      <w:r w:rsidRPr="004F163A">
        <w:rPr>
          <w:rFonts w:ascii="Georgia" w:hAnsi="Georgia"/>
          <w:i/>
          <w:iCs/>
          <w:sz w:val="20"/>
          <w:szCs w:val="20"/>
        </w:rPr>
        <w:t xml:space="preserve"> </w:t>
      </w:r>
      <w:r w:rsidRPr="004F163A">
        <w:rPr>
          <w:rFonts w:ascii="Georgia" w:hAnsi="Georgia"/>
          <w:sz w:val="20"/>
          <w:szCs w:val="20"/>
        </w:rPr>
        <w:t>[1991] overturned the marital rape exemption).</w:t>
      </w:r>
      <w:r w:rsidR="004F163A">
        <w:rPr>
          <w:rFonts w:ascii="Georgia" w:hAnsi="Georgia"/>
          <w:sz w:val="20"/>
          <w:szCs w:val="20"/>
        </w:rPr>
        <w:t xml:space="preserve"> </w:t>
      </w:r>
      <w:r w:rsidRPr="004F163A">
        <w:rPr>
          <w:rFonts w:ascii="Georgia" w:hAnsi="Georgia"/>
          <w:sz w:val="20"/>
          <w:szCs w:val="20"/>
        </w:rPr>
        <w:t>This power is used sparingly and for "cogent reasons" (e.g., where a previous decision causes injustice or impedes legal development).</w:t>
      </w:r>
    </w:p>
    <w:p w14:paraId="17B70D09" w14:textId="77777777" w:rsidR="004F163A" w:rsidRPr="004F163A" w:rsidRDefault="00000000" w:rsidP="00D34E98">
      <w:pPr>
        <w:pStyle w:val="ListParagraph"/>
        <w:numPr>
          <w:ilvl w:val="0"/>
          <w:numId w:val="75"/>
        </w:numPr>
        <w:spacing w:after="120" w:line="240" w:lineRule="auto"/>
        <w:rPr>
          <w:rFonts w:ascii="Georgia" w:hAnsi="Georgia"/>
          <w:sz w:val="20"/>
          <w:szCs w:val="20"/>
        </w:rPr>
      </w:pPr>
      <w:r w:rsidRPr="004F163A">
        <w:rPr>
          <w:rFonts w:ascii="Georgia" w:hAnsi="Georgia"/>
          <w:b/>
          <w:bCs/>
          <w:sz w:val="20"/>
          <w:szCs w:val="20"/>
        </w:rPr>
        <w:t>The Court of Appeal</w:t>
      </w:r>
      <w:r w:rsidRPr="004F163A">
        <w:rPr>
          <w:rFonts w:ascii="Georgia" w:hAnsi="Georgia"/>
          <w:sz w:val="20"/>
          <w:szCs w:val="20"/>
        </w:rPr>
        <w:t xml:space="preserve">: Bound by the Supreme Court. It is generally bound by its own previous decisions, subject to three exceptions established in </w:t>
      </w:r>
      <w:proofErr w:type="gramStart"/>
      <w:r w:rsidRPr="004F163A">
        <w:rPr>
          <w:rFonts w:ascii="Georgia" w:hAnsi="Georgia"/>
          <w:b/>
          <w:bCs/>
          <w:i/>
          <w:iCs/>
          <w:sz w:val="20"/>
          <w:szCs w:val="20"/>
        </w:rPr>
        <w:t>Young</w:t>
      </w:r>
      <w:proofErr w:type="gramEnd"/>
      <w:r w:rsidRPr="004F163A">
        <w:rPr>
          <w:rFonts w:ascii="Georgia" w:hAnsi="Georgia"/>
          <w:b/>
          <w:bCs/>
          <w:i/>
          <w:iCs/>
          <w:sz w:val="20"/>
          <w:szCs w:val="20"/>
        </w:rPr>
        <w:t xml:space="preserve"> v Bristol Aeroplane Co Ltd</w:t>
      </w:r>
      <w:r w:rsidRPr="004F163A">
        <w:rPr>
          <w:rFonts w:ascii="Georgia" w:hAnsi="Georgia"/>
          <w:i/>
          <w:iCs/>
          <w:sz w:val="20"/>
          <w:szCs w:val="20"/>
        </w:rPr>
        <w:t xml:space="preserve"> </w:t>
      </w:r>
      <w:r w:rsidRPr="004F163A">
        <w:rPr>
          <w:rFonts w:ascii="Georgia" w:hAnsi="Georgia"/>
          <w:sz w:val="20"/>
          <w:szCs w:val="20"/>
        </w:rPr>
        <w:t>[1944]:</w:t>
      </w:r>
    </w:p>
    <w:p w14:paraId="18A84637" w14:textId="77777777" w:rsidR="004F163A" w:rsidRDefault="00000000" w:rsidP="00D34E98">
      <w:pPr>
        <w:pStyle w:val="ListParagraph"/>
        <w:numPr>
          <w:ilvl w:val="0"/>
          <w:numId w:val="76"/>
        </w:numPr>
        <w:spacing w:after="120" w:line="240" w:lineRule="auto"/>
        <w:rPr>
          <w:rFonts w:ascii="Georgia" w:hAnsi="Georgia"/>
          <w:sz w:val="20"/>
          <w:szCs w:val="20"/>
        </w:rPr>
      </w:pPr>
      <w:r w:rsidRPr="004F163A">
        <w:rPr>
          <w:rFonts w:ascii="Georgia" w:hAnsi="Georgia"/>
          <w:sz w:val="20"/>
          <w:szCs w:val="20"/>
        </w:rPr>
        <w:t>Where two of its own previous decisions conflict, it must choose which to follow.</w:t>
      </w:r>
    </w:p>
    <w:p w14:paraId="436C889C" w14:textId="77777777" w:rsidR="004F163A" w:rsidRDefault="00000000" w:rsidP="00D34E98">
      <w:pPr>
        <w:pStyle w:val="ListParagraph"/>
        <w:numPr>
          <w:ilvl w:val="0"/>
          <w:numId w:val="76"/>
        </w:numPr>
        <w:spacing w:after="120" w:line="240" w:lineRule="auto"/>
        <w:rPr>
          <w:rFonts w:ascii="Georgia" w:hAnsi="Georgia"/>
          <w:sz w:val="20"/>
          <w:szCs w:val="20"/>
        </w:rPr>
      </w:pPr>
      <w:r w:rsidRPr="004F163A">
        <w:rPr>
          <w:rFonts w:ascii="Georgia" w:hAnsi="Georgia"/>
          <w:sz w:val="20"/>
          <w:szCs w:val="20"/>
        </w:rPr>
        <w:t>Where its previous decision cannot stand with a later decision of the Supreme Court.</w:t>
      </w:r>
    </w:p>
    <w:p w14:paraId="3CAE8540" w14:textId="76F58141" w:rsidR="0065535C" w:rsidRPr="004F163A" w:rsidRDefault="00000000" w:rsidP="00D34E98">
      <w:pPr>
        <w:pStyle w:val="ListParagraph"/>
        <w:numPr>
          <w:ilvl w:val="0"/>
          <w:numId w:val="76"/>
        </w:numPr>
        <w:spacing w:after="120" w:line="240" w:lineRule="auto"/>
        <w:rPr>
          <w:rFonts w:ascii="Georgia" w:hAnsi="Georgia"/>
          <w:sz w:val="20"/>
          <w:szCs w:val="20"/>
        </w:rPr>
      </w:pPr>
      <w:r w:rsidRPr="004F163A">
        <w:rPr>
          <w:rFonts w:ascii="Georgia" w:hAnsi="Georgia"/>
          <w:sz w:val="20"/>
          <w:szCs w:val="20"/>
        </w:rPr>
        <w:t xml:space="preserve">Where the previous decision was made </w:t>
      </w:r>
      <w:r w:rsidRPr="004F163A">
        <w:rPr>
          <w:rFonts w:ascii="Georgia" w:hAnsi="Georgia"/>
          <w:i/>
          <w:iCs/>
          <w:sz w:val="20"/>
          <w:szCs w:val="20"/>
        </w:rPr>
        <w:t>per incuriam</w:t>
      </w:r>
      <w:r w:rsidRPr="004F163A">
        <w:rPr>
          <w:rFonts w:ascii="Georgia" w:hAnsi="Georgia"/>
          <w:sz w:val="20"/>
          <w:szCs w:val="20"/>
        </w:rPr>
        <w:t xml:space="preserve"> (in error, overlooking a relevant statute or binding authority).</w:t>
      </w:r>
    </w:p>
    <w:p w14:paraId="4ACEFCB6" w14:textId="77777777" w:rsidR="004F163A" w:rsidRDefault="00000000" w:rsidP="00D34E98">
      <w:pPr>
        <w:pStyle w:val="ListParagraph"/>
        <w:numPr>
          <w:ilvl w:val="0"/>
          <w:numId w:val="75"/>
        </w:numPr>
        <w:spacing w:after="120" w:line="240" w:lineRule="auto"/>
        <w:rPr>
          <w:rFonts w:ascii="Georgia" w:hAnsi="Georgia"/>
          <w:sz w:val="20"/>
          <w:szCs w:val="20"/>
        </w:rPr>
      </w:pPr>
      <w:r w:rsidRPr="004F163A">
        <w:rPr>
          <w:rFonts w:ascii="Georgia" w:hAnsi="Georgia"/>
          <w:b/>
          <w:bCs/>
          <w:sz w:val="20"/>
          <w:szCs w:val="20"/>
        </w:rPr>
        <w:lastRenderedPageBreak/>
        <w:t>The High Court</w:t>
      </w:r>
      <w:r w:rsidRPr="004F163A">
        <w:rPr>
          <w:rFonts w:ascii="Georgia" w:hAnsi="Georgia"/>
          <w:sz w:val="20"/>
          <w:szCs w:val="20"/>
        </w:rPr>
        <w:t>: Bound by the Supreme Court and Court of Appeal. A Divisional Court of the High Court is generally bound by its own prior decisions. A single High Court judge is not strictly bound by another single judge's decision but will treat it with great respect.</w:t>
      </w:r>
    </w:p>
    <w:p w14:paraId="7CDED8EC" w14:textId="13F5767B" w:rsidR="0065535C" w:rsidRPr="004F163A" w:rsidRDefault="00000000" w:rsidP="00D34E98">
      <w:pPr>
        <w:pStyle w:val="ListParagraph"/>
        <w:numPr>
          <w:ilvl w:val="0"/>
          <w:numId w:val="75"/>
        </w:numPr>
        <w:spacing w:after="120" w:line="240" w:lineRule="auto"/>
        <w:rPr>
          <w:rFonts w:ascii="Georgia" w:hAnsi="Georgia"/>
          <w:sz w:val="20"/>
          <w:szCs w:val="20"/>
        </w:rPr>
      </w:pPr>
      <w:r w:rsidRPr="004F163A">
        <w:rPr>
          <w:rFonts w:ascii="Georgia" w:hAnsi="Georgia"/>
          <w:b/>
          <w:bCs/>
          <w:sz w:val="20"/>
          <w:szCs w:val="20"/>
        </w:rPr>
        <w:t>Inferior Courts (Crown Court, County Court, Magistrates' Court)</w:t>
      </w:r>
      <w:r w:rsidRPr="004F163A">
        <w:rPr>
          <w:rFonts w:ascii="Georgia" w:hAnsi="Georgia"/>
          <w:sz w:val="20"/>
          <w:szCs w:val="20"/>
        </w:rPr>
        <w:t>: These courts are bound by all superior courts. They do not create binding precedent themselves. Their primary role is to apply precedent faithfully.</w:t>
      </w:r>
    </w:p>
    <w:p w14:paraId="0C34E2AE" w14:textId="01C1BC85" w:rsidR="0065535C" w:rsidRPr="007632B6" w:rsidRDefault="00000000" w:rsidP="00D34E98">
      <w:pPr>
        <w:spacing w:after="120" w:line="240" w:lineRule="auto"/>
        <w:rPr>
          <w:rFonts w:ascii="Georgia" w:hAnsi="Georgia"/>
          <w:sz w:val="20"/>
          <w:szCs w:val="20"/>
        </w:rPr>
      </w:pPr>
      <w:bookmarkStart w:id="32" w:name="_jg0b9i6s6b9s" w:colFirst="0" w:colLast="0"/>
      <w:bookmarkEnd w:id="32"/>
      <w:r w:rsidRPr="004F163A">
        <w:rPr>
          <w:rFonts w:ascii="Georgia" w:hAnsi="Georgia"/>
          <w:b/>
          <w:bCs/>
          <w:sz w:val="20"/>
          <w:szCs w:val="20"/>
        </w:rPr>
        <w:t>THE ANATOMY OF A JUDGMENT: RATIO DECIDENDI VS. OBITER DICTA</w:t>
      </w:r>
    </w:p>
    <w:p w14:paraId="63E8D3F2"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To apply precedent, one must dissect a judgment to identify its binding core.</w:t>
      </w:r>
    </w:p>
    <w:p w14:paraId="5559E1CD" w14:textId="77777777" w:rsidR="004F163A" w:rsidRDefault="00000000" w:rsidP="00D34E98">
      <w:pPr>
        <w:pStyle w:val="ListParagraph"/>
        <w:numPr>
          <w:ilvl w:val="0"/>
          <w:numId w:val="78"/>
        </w:numPr>
        <w:spacing w:after="120" w:line="240" w:lineRule="auto"/>
        <w:rPr>
          <w:rFonts w:ascii="Georgia" w:hAnsi="Georgia"/>
          <w:sz w:val="20"/>
          <w:szCs w:val="20"/>
        </w:rPr>
      </w:pPr>
      <w:r w:rsidRPr="004F163A">
        <w:rPr>
          <w:rFonts w:ascii="Georgia" w:hAnsi="Georgia"/>
          <w:b/>
          <w:bCs/>
          <w:i/>
          <w:iCs/>
          <w:sz w:val="20"/>
          <w:szCs w:val="20"/>
        </w:rPr>
        <w:t>Ratio Decidendi</w:t>
      </w:r>
      <w:r w:rsidRPr="004F163A">
        <w:rPr>
          <w:rFonts w:ascii="Georgia" w:hAnsi="Georgia"/>
          <w:sz w:val="20"/>
          <w:szCs w:val="20"/>
        </w:rPr>
        <w:t xml:space="preserve"> ("the reason for deciding"): This is the legally binding part of the judgment. It is the principle of law applied to the material facts of the case to reach the decision.</w:t>
      </w:r>
      <w:r w:rsidR="004F163A">
        <w:rPr>
          <w:rFonts w:ascii="Georgia" w:hAnsi="Georgia"/>
          <w:sz w:val="20"/>
          <w:szCs w:val="20"/>
        </w:rPr>
        <w:t xml:space="preserve"> </w:t>
      </w:r>
      <w:r w:rsidRPr="004F163A">
        <w:rPr>
          <w:rFonts w:ascii="Georgia" w:hAnsi="Georgia"/>
          <w:sz w:val="20"/>
          <w:szCs w:val="20"/>
        </w:rPr>
        <w:t xml:space="preserve">In </w:t>
      </w:r>
      <w:r w:rsidRPr="004F163A">
        <w:rPr>
          <w:rFonts w:ascii="Georgia" w:hAnsi="Georgia"/>
          <w:b/>
          <w:bCs/>
          <w:i/>
          <w:iCs/>
          <w:sz w:val="20"/>
          <w:szCs w:val="20"/>
        </w:rPr>
        <w:t>Donoghue v Stevenson</w:t>
      </w:r>
      <w:r w:rsidRPr="004F163A">
        <w:rPr>
          <w:rFonts w:ascii="Georgia" w:hAnsi="Georgia"/>
          <w:i/>
          <w:iCs/>
          <w:sz w:val="20"/>
          <w:szCs w:val="20"/>
        </w:rPr>
        <w:t xml:space="preserve"> </w:t>
      </w:r>
      <w:r w:rsidRPr="004F163A">
        <w:rPr>
          <w:rFonts w:ascii="Georgia" w:hAnsi="Georgia"/>
          <w:sz w:val="20"/>
          <w:szCs w:val="20"/>
        </w:rPr>
        <w:t xml:space="preserve">[1932], the </w:t>
      </w:r>
      <w:r w:rsidRPr="004F163A">
        <w:rPr>
          <w:rFonts w:ascii="Georgia" w:hAnsi="Georgia"/>
          <w:i/>
          <w:iCs/>
          <w:sz w:val="20"/>
          <w:szCs w:val="20"/>
        </w:rPr>
        <w:t>ratio</w:t>
      </w:r>
      <w:r w:rsidRPr="004F163A">
        <w:rPr>
          <w:rFonts w:ascii="Georgia" w:hAnsi="Georgia"/>
          <w:sz w:val="20"/>
          <w:szCs w:val="20"/>
        </w:rPr>
        <w:t xml:space="preserve"> was that a manufacturer owes a duty of care to the ultimate consumer of its products.</w:t>
      </w:r>
    </w:p>
    <w:p w14:paraId="6B0E6986" w14:textId="1451F8DD" w:rsidR="0065535C" w:rsidRPr="004F163A" w:rsidRDefault="00000000" w:rsidP="00D34E98">
      <w:pPr>
        <w:pStyle w:val="ListParagraph"/>
        <w:numPr>
          <w:ilvl w:val="0"/>
          <w:numId w:val="78"/>
        </w:numPr>
        <w:spacing w:after="120" w:line="240" w:lineRule="auto"/>
        <w:rPr>
          <w:rFonts w:ascii="Georgia" w:hAnsi="Georgia"/>
          <w:sz w:val="20"/>
          <w:szCs w:val="20"/>
        </w:rPr>
      </w:pPr>
      <w:r w:rsidRPr="004F163A">
        <w:rPr>
          <w:rFonts w:ascii="Georgia" w:hAnsi="Georgia"/>
          <w:b/>
          <w:bCs/>
          <w:i/>
          <w:iCs/>
          <w:sz w:val="20"/>
          <w:szCs w:val="20"/>
        </w:rPr>
        <w:t>Obiter Dictum</w:t>
      </w:r>
      <w:r w:rsidRPr="004F163A">
        <w:rPr>
          <w:rFonts w:ascii="Georgia" w:hAnsi="Georgia"/>
          <w:sz w:val="20"/>
          <w:szCs w:val="20"/>
        </w:rPr>
        <w:t xml:space="preserve"> ("something said by the way"): These are judicial comments, opinions, or hypothetical illustrations not essential to the decision. They are not binding but can be highly persuasive, especially if from a senior judge.</w:t>
      </w:r>
      <w:r w:rsidR="004F163A">
        <w:rPr>
          <w:rFonts w:ascii="Georgia" w:hAnsi="Georgia"/>
          <w:sz w:val="20"/>
          <w:szCs w:val="20"/>
        </w:rPr>
        <w:t xml:space="preserve"> </w:t>
      </w:r>
      <w:r w:rsidRPr="004F163A">
        <w:rPr>
          <w:rFonts w:ascii="Georgia" w:hAnsi="Georgia"/>
          <w:sz w:val="20"/>
          <w:szCs w:val="20"/>
        </w:rPr>
        <w:t xml:space="preserve">In </w:t>
      </w:r>
      <w:r w:rsidRPr="004F163A">
        <w:rPr>
          <w:rFonts w:ascii="Georgia" w:hAnsi="Georgia"/>
          <w:b/>
          <w:bCs/>
          <w:i/>
          <w:iCs/>
          <w:sz w:val="20"/>
          <w:szCs w:val="20"/>
        </w:rPr>
        <w:t>Donoghue v Stevenson</w:t>
      </w:r>
      <w:r w:rsidRPr="004F163A">
        <w:rPr>
          <w:rFonts w:ascii="Georgia" w:hAnsi="Georgia"/>
          <w:sz w:val="20"/>
          <w:szCs w:val="20"/>
        </w:rPr>
        <w:t xml:space="preserve">, </w:t>
      </w:r>
      <w:r w:rsidRPr="004F163A">
        <w:rPr>
          <w:rFonts w:ascii="Georgia" w:hAnsi="Georgia"/>
          <w:i/>
          <w:iCs/>
          <w:sz w:val="20"/>
          <w:szCs w:val="20"/>
        </w:rPr>
        <w:t>Lord Atkin's</w:t>
      </w:r>
      <w:r w:rsidRPr="004F163A">
        <w:rPr>
          <w:rFonts w:ascii="Georgia" w:hAnsi="Georgia"/>
          <w:sz w:val="20"/>
          <w:szCs w:val="20"/>
        </w:rPr>
        <w:t xml:space="preserve"> famous "neighbour principle" was initially </w:t>
      </w:r>
      <w:r w:rsidRPr="004F163A">
        <w:rPr>
          <w:rFonts w:ascii="Georgia" w:hAnsi="Georgia"/>
          <w:i/>
          <w:iCs/>
          <w:sz w:val="20"/>
          <w:szCs w:val="20"/>
        </w:rPr>
        <w:t>obiter</w:t>
      </w:r>
      <w:r w:rsidRPr="004F163A">
        <w:rPr>
          <w:rFonts w:ascii="Georgia" w:hAnsi="Georgia"/>
          <w:sz w:val="20"/>
          <w:szCs w:val="20"/>
        </w:rPr>
        <w:t xml:space="preserve"> but was so persuasive it later became the foundational </w:t>
      </w:r>
      <w:r w:rsidRPr="004F163A">
        <w:rPr>
          <w:rFonts w:ascii="Georgia" w:hAnsi="Georgia"/>
          <w:i/>
          <w:iCs/>
          <w:sz w:val="20"/>
          <w:szCs w:val="20"/>
        </w:rPr>
        <w:t>ratio</w:t>
      </w:r>
      <w:r w:rsidRPr="004F163A">
        <w:rPr>
          <w:rFonts w:ascii="Georgia" w:hAnsi="Georgia"/>
          <w:sz w:val="20"/>
          <w:szCs w:val="20"/>
        </w:rPr>
        <w:t xml:space="preserve"> for the modern law of negligence.</w:t>
      </w:r>
    </w:p>
    <w:p w14:paraId="22F333E4" w14:textId="6A9A9E49" w:rsidR="0065535C" w:rsidRPr="004F163A" w:rsidRDefault="00000000" w:rsidP="00D34E98">
      <w:pPr>
        <w:spacing w:after="120" w:line="240" w:lineRule="auto"/>
        <w:rPr>
          <w:rFonts w:ascii="Georgia" w:hAnsi="Georgia"/>
          <w:b/>
          <w:bCs/>
          <w:sz w:val="20"/>
          <w:szCs w:val="20"/>
        </w:rPr>
      </w:pPr>
      <w:bookmarkStart w:id="33" w:name="_4v1grxyoru" w:colFirst="0" w:colLast="0"/>
      <w:bookmarkEnd w:id="33"/>
      <w:r w:rsidRPr="004F163A">
        <w:rPr>
          <w:rFonts w:ascii="Georgia" w:hAnsi="Georgia"/>
          <w:b/>
          <w:bCs/>
          <w:sz w:val="20"/>
          <w:szCs w:val="20"/>
        </w:rPr>
        <w:t>METHODS OF AVOIDING OR CHANGING PRECEDENT</w:t>
      </w:r>
    </w:p>
    <w:p w14:paraId="671A6F31"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system is not rigid. Judges have specific tools to avoid applying an inconvenient precedent or to correct past errors.</w:t>
      </w:r>
    </w:p>
    <w:p w14:paraId="126896AF" w14:textId="77777777" w:rsidR="004F163A" w:rsidRDefault="00000000" w:rsidP="00D34E98">
      <w:pPr>
        <w:pStyle w:val="ListParagraph"/>
        <w:numPr>
          <w:ilvl w:val="0"/>
          <w:numId w:val="79"/>
        </w:numPr>
        <w:spacing w:after="120" w:line="240" w:lineRule="auto"/>
        <w:rPr>
          <w:rFonts w:ascii="Georgia" w:hAnsi="Georgia"/>
          <w:sz w:val="20"/>
          <w:szCs w:val="20"/>
        </w:rPr>
      </w:pPr>
      <w:r w:rsidRPr="004F163A">
        <w:rPr>
          <w:rFonts w:ascii="Georgia" w:hAnsi="Georgia"/>
          <w:b/>
          <w:bCs/>
          <w:sz w:val="20"/>
          <w:szCs w:val="20"/>
        </w:rPr>
        <w:t>Distinguishing</w:t>
      </w:r>
      <w:r w:rsidRPr="004F163A">
        <w:rPr>
          <w:rFonts w:ascii="Georgia" w:hAnsi="Georgia"/>
          <w:sz w:val="20"/>
          <w:szCs w:val="20"/>
        </w:rPr>
        <w:t xml:space="preserve">: The most common method. A judge finds that the material facts of the present case are sufficiently different from the earlier precedent, so its </w:t>
      </w:r>
      <w:r w:rsidRPr="004F163A">
        <w:rPr>
          <w:rFonts w:ascii="Georgia" w:hAnsi="Georgia"/>
          <w:i/>
          <w:iCs/>
          <w:sz w:val="20"/>
          <w:szCs w:val="20"/>
        </w:rPr>
        <w:t>ratio</w:t>
      </w:r>
      <w:r w:rsidRPr="004F163A">
        <w:rPr>
          <w:rFonts w:ascii="Georgia" w:hAnsi="Georgia"/>
          <w:sz w:val="20"/>
          <w:szCs w:val="20"/>
        </w:rPr>
        <w:t xml:space="preserve"> does not apply.</w:t>
      </w:r>
    </w:p>
    <w:p w14:paraId="3DD946AF" w14:textId="35156FA3" w:rsidR="0065535C" w:rsidRPr="004F163A" w:rsidRDefault="00000000" w:rsidP="00D34E98">
      <w:pPr>
        <w:pStyle w:val="ListParagraph"/>
        <w:spacing w:after="120" w:line="240" w:lineRule="auto"/>
        <w:rPr>
          <w:rFonts w:ascii="Georgia" w:hAnsi="Georgia"/>
          <w:sz w:val="20"/>
          <w:szCs w:val="20"/>
        </w:rPr>
      </w:pPr>
      <w:r w:rsidRPr="004F163A">
        <w:rPr>
          <w:rFonts w:ascii="Georgia" w:hAnsi="Georgia"/>
          <w:i/>
          <w:iCs/>
          <w:sz w:val="20"/>
          <w:szCs w:val="20"/>
        </w:rPr>
        <w:t>Example</w:t>
      </w:r>
      <w:r w:rsidRPr="004F163A">
        <w:rPr>
          <w:rFonts w:ascii="Georgia" w:hAnsi="Georgia"/>
          <w:sz w:val="20"/>
          <w:szCs w:val="20"/>
        </w:rPr>
        <w:t xml:space="preserve">: </w:t>
      </w:r>
      <w:r w:rsidRPr="004F163A">
        <w:rPr>
          <w:rFonts w:ascii="Georgia" w:hAnsi="Georgia"/>
          <w:b/>
          <w:bCs/>
          <w:i/>
          <w:iCs/>
          <w:sz w:val="20"/>
          <w:szCs w:val="20"/>
        </w:rPr>
        <w:t>Balfour v Balfour</w:t>
      </w:r>
      <w:r w:rsidRPr="004F163A">
        <w:rPr>
          <w:rFonts w:ascii="Georgia" w:hAnsi="Georgia"/>
          <w:i/>
          <w:iCs/>
          <w:sz w:val="20"/>
          <w:szCs w:val="20"/>
        </w:rPr>
        <w:t xml:space="preserve"> </w:t>
      </w:r>
      <w:r w:rsidRPr="004F163A">
        <w:rPr>
          <w:rFonts w:ascii="Georgia" w:hAnsi="Georgia"/>
          <w:sz w:val="20"/>
          <w:szCs w:val="20"/>
        </w:rPr>
        <w:t xml:space="preserve">[1919] (domestic agreement between spouses not legally binding) was distinguished in </w:t>
      </w:r>
      <w:r w:rsidRPr="004F163A">
        <w:rPr>
          <w:rFonts w:ascii="Georgia" w:hAnsi="Georgia"/>
          <w:b/>
          <w:bCs/>
          <w:i/>
          <w:iCs/>
          <w:sz w:val="20"/>
          <w:szCs w:val="20"/>
        </w:rPr>
        <w:t>Merritt v Merritt</w:t>
      </w:r>
      <w:r w:rsidRPr="004F163A">
        <w:rPr>
          <w:rFonts w:ascii="Georgia" w:hAnsi="Georgia"/>
          <w:i/>
          <w:iCs/>
          <w:sz w:val="20"/>
          <w:szCs w:val="20"/>
        </w:rPr>
        <w:t xml:space="preserve"> </w:t>
      </w:r>
      <w:r w:rsidRPr="004F163A">
        <w:rPr>
          <w:rFonts w:ascii="Georgia" w:hAnsi="Georgia"/>
          <w:sz w:val="20"/>
          <w:szCs w:val="20"/>
        </w:rPr>
        <w:t xml:space="preserve">[1970] (written agreement made during separation </w:t>
      </w:r>
      <w:r w:rsidRPr="004F163A">
        <w:rPr>
          <w:rFonts w:ascii="Georgia" w:hAnsi="Georgia"/>
          <w:i/>
          <w:iCs/>
          <w:sz w:val="20"/>
          <w:szCs w:val="20"/>
        </w:rPr>
        <w:t>was</w:t>
      </w:r>
      <w:r w:rsidRPr="004F163A">
        <w:rPr>
          <w:rFonts w:ascii="Georgia" w:hAnsi="Georgia"/>
          <w:sz w:val="20"/>
          <w:szCs w:val="20"/>
        </w:rPr>
        <w:t xml:space="preserve"> legally binding).</w:t>
      </w:r>
    </w:p>
    <w:p w14:paraId="76D62D0D" w14:textId="77777777" w:rsidR="004F163A" w:rsidRDefault="00000000" w:rsidP="00D34E98">
      <w:pPr>
        <w:pStyle w:val="ListParagraph"/>
        <w:numPr>
          <w:ilvl w:val="0"/>
          <w:numId w:val="79"/>
        </w:numPr>
        <w:spacing w:after="120" w:line="240" w:lineRule="auto"/>
        <w:rPr>
          <w:rFonts w:ascii="Georgia" w:hAnsi="Georgia"/>
          <w:sz w:val="20"/>
          <w:szCs w:val="20"/>
        </w:rPr>
      </w:pPr>
      <w:r w:rsidRPr="004F163A">
        <w:rPr>
          <w:rFonts w:ascii="Georgia" w:hAnsi="Georgia"/>
          <w:b/>
          <w:bCs/>
          <w:sz w:val="20"/>
          <w:szCs w:val="20"/>
        </w:rPr>
        <w:t>Overruling</w:t>
      </w:r>
      <w:r w:rsidRPr="004F163A">
        <w:rPr>
          <w:rFonts w:ascii="Georgia" w:hAnsi="Georgia"/>
          <w:sz w:val="20"/>
          <w:szCs w:val="20"/>
        </w:rPr>
        <w:t xml:space="preserve">: A higher court in a later, different case states that the </w:t>
      </w:r>
      <w:r w:rsidRPr="004F163A">
        <w:rPr>
          <w:rFonts w:ascii="Georgia" w:hAnsi="Georgia"/>
          <w:i/>
          <w:iCs/>
          <w:sz w:val="20"/>
          <w:szCs w:val="20"/>
        </w:rPr>
        <w:t>ratio</w:t>
      </w:r>
      <w:r w:rsidRPr="004F163A">
        <w:rPr>
          <w:rFonts w:ascii="Georgia" w:hAnsi="Georgia"/>
          <w:sz w:val="20"/>
          <w:szCs w:val="20"/>
        </w:rPr>
        <w:t xml:space="preserve"> of a lower court's earlier decision was wrong. The old case is no longer good law.</w:t>
      </w:r>
      <w:r w:rsidR="004F163A">
        <w:rPr>
          <w:rFonts w:ascii="Georgia" w:hAnsi="Georgia"/>
          <w:sz w:val="20"/>
          <w:szCs w:val="20"/>
        </w:rPr>
        <w:t xml:space="preserve"> </w:t>
      </w:r>
    </w:p>
    <w:p w14:paraId="221A5E22" w14:textId="6899FEF0" w:rsidR="004F163A" w:rsidRDefault="004F163A" w:rsidP="00D34E98">
      <w:pPr>
        <w:pStyle w:val="ListParagraph"/>
        <w:spacing w:after="120" w:line="240" w:lineRule="auto"/>
        <w:rPr>
          <w:rFonts w:ascii="Georgia" w:hAnsi="Georgia"/>
          <w:sz w:val="20"/>
          <w:szCs w:val="20"/>
        </w:rPr>
      </w:pPr>
      <w:r w:rsidRPr="004F163A">
        <w:rPr>
          <w:rFonts w:ascii="Georgia" w:hAnsi="Georgia"/>
          <w:i/>
          <w:iCs/>
          <w:sz w:val="20"/>
          <w:szCs w:val="20"/>
        </w:rPr>
        <w:t>Example</w:t>
      </w:r>
      <w:r w:rsidRPr="004F163A">
        <w:rPr>
          <w:rFonts w:ascii="Georgia" w:hAnsi="Georgia"/>
          <w:sz w:val="20"/>
          <w:szCs w:val="20"/>
        </w:rPr>
        <w:t xml:space="preserve">: The House of Lords in </w:t>
      </w:r>
      <w:r w:rsidRPr="004F163A">
        <w:rPr>
          <w:rFonts w:ascii="Georgia" w:hAnsi="Georgia"/>
          <w:b/>
          <w:bCs/>
          <w:i/>
          <w:iCs/>
          <w:sz w:val="20"/>
          <w:szCs w:val="20"/>
        </w:rPr>
        <w:t>R v R</w:t>
      </w:r>
      <w:r w:rsidRPr="004F163A">
        <w:rPr>
          <w:rFonts w:ascii="Georgia" w:hAnsi="Georgia"/>
          <w:i/>
          <w:iCs/>
          <w:sz w:val="20"/>
          <w:szCs w:val="20"/>
        </w:rPr>
        <w:t xml:space="preserve"> </w:t>
      </w:r>
      <w:r w:rsidRPr="004F163A">
        <w:rPr>
          <w:rFonts w:ascii="Georgia" w:hAnsi="Georgia"/>
          <w:sz w:val="20"/>
          <w:szCs w:val="20"/>
        </w:rPr>
        <w:t>[1991] overruled centuries of precedent to hold that a man could be guilty of raping his wife.</w:t>
      </w:r>
    </w:p>
    <w:p w14:paraId="1F35EFC2" w14:textId="30B4C5F0" w:rsidR="0065535C" w:rsidRPr="004F163A" w:rsidRDefault="00000000" w:rsidP="00D34E98">
      <w:pPr>
        <w:pStyle w:val="ListParagraph"/>
        <w:numPr>
          <w:ilvl w:val="0"/>
          <w:numId w:val="79"/>
        </w:numPr>
        <w:spacing w:after="120" w:line="240" w:lineRule="auto"/>
        <w:rPr>
          <w:rFonts w:ascii="Georgia" w:hAnsi="Georgia"/>
          <w:sz w:val="20"/>
          <w:szCs w:val="20"/>
        </w:rPr>
      </w:pPr>
      <w:r w:rsidRPr="004F163A">
        <w:rPr>
          <w:rFonts w:ascii="Georgia" w:hAnsi="Georgia"/>
          <w:b/>
          <w:bCs/>
          <w:sz w:val="20"/>
          <w:szCs w:val="20"/>
        </w:rPr>
        <w:t>Reversing</w:t>
      </w:r>
      <w:r w:rsidRPr="004F163A">
        <w:rPr>
          <w:rFonts w:ascii="Georgia" w:hAnsi="Georgia"/>
          <w:sz w:val="20"/>
          <w:szCs w:val="20"/>
        </w:rPr>
        <w:t>: Occurs within the same case on appeal. A higher court changes the result reached by the lower court in that specific litigation.</w:t>
      </w:r>
    </w:p>
    <w:p w14:paraId="733BB187" w14:textId="02C2425B" w:rsidR="0065535C" w:rsidRPr="004F163A" w:rsidRDefault="00000000" w:rsidP="00D34E98">
      <w:pPr>
        <w:spacing w:after="120" w:line="240" w:lineRule="auto"/>
        <w:rPr>
          <w:rFonts w:ascii="Georgia" w:hAnsi="Georgia"/>
          <w:b/>
          <w:bCs/>
          <w:sz w:val="20"/>
          <w:szCs w:val="20"/>
        </w:rPr>
      </w:pPr>
      <w:bookmarkStart w:id="34" w:name="_qdqzxubnkayh" w:colFirst="0" w:colLast="0"/>
      <w:bookmarkEnd w:id="34"/>
      <w:r w:rsidRPr="004F163A">
        <w:rPr>
          <w:rFonts w:ascii="Georgia" w:hAnsi="Georgia"/>
          <w:b/>
          <w:bCs/>
          <w:sz w:val="20"/>
          <w:szCs w:val="20"/>
        </w:rPr>
        <w:t>THE PRACTICE STATEMENT 1966 AND JUDICIAL LAW-MAKING</w:t>
      </w:r>
    </w:p>
    <w:p w14:paraId="0B05566D" w14:textId="77777777" w:rsidR="00FF21B5" w:rsidRDefault="00000000" w:rsidP="00D34E98">
      <w:pPr>
        <w:spacing w:after="120" w:line="240" w:lineRule="auto"/>
        <w:rPr>
          <w:rFonts w:ascii="Georgia" w:hAnsi="Georgia"/>
          <w:sz w:val="20"/>
          <w:szCs w:val="20"/>
        </w:rPr>
      </w:pPr>
      <w:r w:rsidRPr="007632B6">
        <w:rPr>
          <w:rFonts w:ascii="Georgia" w:hAnsi="Georgia"/>
          <w:sz w:val="20"/>
          <w:szCs w:val="20"/>
        </w:rPr>
        <w:t>Historically, the House of Lords (now the UKSC) considered itself absolutely bound by its own decisions (</w:t>
      </w:r>
      <w:r w:rsidRPr="00FF21B5">
        <w:rPr>
          <w:rFonts w:ascii="Georgia" w:hAnsi="Georgia"/>
          <w:b/>
          <w:bCs/>
          <w:i/>
          <w:iCs/>
          <w:sz w:val="20"/>
          <w:szCs w:val="20"/>
        </w:rPr>
        <w:t>London Street Tramways</w:t>
      </w:r>
      <w:r w:rsidRPr="007632B6">
        <w:rPr>
          <w:rFonts w:ascii="Georgia" w:hAnsi="Georgia"/>
          <w:i/>
          <w:iCs/>
          <w:sz w:val="20"/>
          <w:szCs w:val="20"/>
        </w:rPr>
        <w:t xml:space="preserve"> </w:t>
      </w:r>
      <w:r w:rsidRPr="00FF21B5">
        <w:rPr>
          <w:rFonts w:ascii="Georgia" w:hAnsi="Georgia"/>
          <w:sz w:val="20"/>
          <w:szCs w:val="20"/>
        </w:rPr>
        <w:t>[1898]</w:t>
      </w:r>
      <w:r w:rsidRPr="007632B6">
        <w:rPr>
          <w:rFonts w:ascii="Georgia" w:hAnsi="Georgia"/>
          <w:sz w:val="20"/>
          <w:szCs w:val="20"/>
        </w:rPr>
        <w:t>). This created certainty but could perpetuate injustice.</w:t>
      </w:r>
      <w:r w:rsidR="00FF21B5">
        <w:rPr>
          <w:rFonts w:ascii="Georgia" w:hAnsi="Georgia"/>
          <w:sz w:val="20"/>
          <w:szCs w:val="20"/>
        </w:rPr>
        <w:t xml:space="preserve"> </w:t>
      </w:r>
    </w:p>
    <w:p w14:paraId="60BE5A9D" w14:textId="04C31F89"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w:t>
      </w:r>
      <w:r w:rsidRPr="00FF21B5">
        <w:rPr>
          <w:rFonts w:ascii="Georgia" w:hAnsi="Georgia"/>
          <w:i/>
          <w:iCs/>
          <w:sz w:val="20"/>
          <w:szCs w:val="20"/>
        </w:rPr>
        <w:t>Practice Statement (Judicial Precedent) [1966]</w:t>
      </w:r>
      <w:r w:rsidRPr="007632B6">
        <w:rPr>
          <w:rFonts w:ascii="Georgia" w:hAnsi="Georgia"/>
          <w:sz w:val="20"/>
          <w:szCs w:val="20"/>
        </w:rPr>
        <w:t xml:space="preserve"> was a constitutional breakthrough. It freed the House of Lords (and now the Supreme Court) from this strict self-bondage, allowing it to depart from its own previous decisions "when it appears right to do so."</w:t>
      </w:r>
      <w:r w:rsidR="00FF21B5">
        <w:rPr>
          <w:rFonts w:ascii="Georgia" w:hAnsi="Georgia"/>
          <w:sz w:val="20"/>
          <w:szCs w:val="20"/>
        </w:rPr>
        <w:t xml:space="preserve"> </w:t>
      </w:r>
      <w:r w:rsidRPr="007632B6">
        <w:rPr>
          <w:rFonts w:ascii="Georgia" w:hAnsi="Georgia"/>
          <w:sz w:val="20"/>
          <w:szCs w:val="20"/>
        </w:rPr>
        <w:t>The power is used cautiously, not merely because a later court disagrees. It is typically invoked to correct errors or adapt the law to modern social conditions.</w:t>
      </w:r>
    </w:p>
    <w:p w14:paraId="0A72EDBD" w14:textId="4357F46E" w:rsidR="0043419D" w:rsidRPr="0028241F" w:rsidRDefault="00000000" w:rsidP="00D34E98">
      <w:pPr>
        <w:spacing w:after="120" w:line="240" w:lineRule="auto"/>
        <w:rPr>
          <w:rFonts w:ascii="Georgia" w:hAnsi="Georgia"/>
          <w:sz w:val="20"/>
          <w:szCs w:val="20"/>
        </w:rPr>
      </w:pPr>
      <w:r w:rsidRPr="007632B6">
        <w:rPr>
          <w:rFonts w:ascii="Georgia" w:hAnsi="Georgia"/>
          <w:sz w:val="20"/>
          <w:szCs w:val="20"/>
        </w:rPr>
        <w:t xml:space="preserve">In </w:t>
      </w:r>
      <w:r w:rsidRPr="00FF21B5">
        <w:rPr>
          <w:rFonts w:ascii="Georgia" w:hAnsi="Georgia"/>
          <w:b/>
          <w:bCs/>
          <w:i/>
          <w:iCs/>
          <w:sz w:val="20"/>
          <w:szCs w:val="20"/>
        </w:rPr>
        <w:t>British Railways Board v Herrington</w:t>
      </w:r>
      <w:r w:rsidRPr="007632B6">
        <w:rPr>
          <w:rFonts w:ascii="Georgia" w:hAnsi="Georgia"/>
          <w:i/>
          <w:iCs/>
          <w:sz w:val="20"/>
          <w:szCs w:val="20"/>
        </w:rPr>
        <w:t xml:space="preserve"> </w:t>
      </w:r>
      <w:r w:rsidRPr="00FF21B5">
        <w:rPr>
          <w:rFonts w:ascii="Georgia" w:hAnsi="Georgia"/>
          <w:sz w:val="20"/>
          <w:szCs w:val="20"/>
        </w:rPr>
        <w:t xml:space="preserve">[1972], </w:t>
      </w:r>
      <w:r w:rsidRPr="007632B6">
        <w:rPr>
          <w:rFonts w:ascii="Georgia" w:hAnsi="Georgia"/>
          <w:sz w:val="20"/>
          <w:szCs w:val="20"/>
        </w:rPr>
        <w:t xml:space="preserve">the Lords used the Practice Statement to depart from </w:t>
      </w:r>
      <w:r w:rsidRPr="00FF21B5">
        <w:rPr>
          <w:rFonts w:ascii="Georgia" w:hAnsi="Georgia"/>
          <w:b/>
          <w:bCs/>
          <w:i/>
          <w:iCs/>
          <w:sz w:val="20"/>
          <w:szCs w:val="20"/>
        </w:rPr>
        <w:t>Addie v Dumbreck</w:t>
      </w:r>
      <w:r w:rsidRPr="007632B6">
        <w:rPr>
          <w:rFonts w:ascii="Georgia" w:hAnsi="Georgia"/>
          <w:i/>
          <w:iCs/>
          <w:sz w:val="20"/>
          <w:szCs w:val="20"/>
        </w:rPr>
        <w:t xml:space="preserve"> </w:t>
      </w:r>
      <w:r w:rsidRPr="00FF21B5">
        <w:rPr>
          <w:rFonts w:ascii="Georgia" w:hAnsi="Georgia"/>
          <w:sz w:val="20"/>
          <w:szCs w:val="20"/>
        </w:rPr>
        <w:t>[1929],</w:t>
      </w:r>
      <w:r w:rsidRPr="007632B6">
        <w:rPr>
          <w:rFonts w:ascii="Georgia" w:hAnsi="Georgia"/>
          <w:sz w:val="20"/>
          <w:szCs w:val="20"/>
        </w:rPr>
        <w:t xml:space="preserve"> imposing a higher duty of care on occupiers towards child trespassers to reflect changed social values.</w:t>
      </w:r>
      <w:bookmarkStart w:id="35" w:name="_ib847ompmlk2" w:colFirst="0" w:colLast="0"/>
      <w:bookmarkEnd w:id="35"/>
    </w:p>
    <w:p w14:paraId="0357D85C" w14:textId="301A757E" w:rsidR="0065535C" w:rsidRPr="004F163A" w:rsidRDefault="0043419D" w:rsidP="00D34E98">
      <w:pPr>
        <w:spacing w:after="120" w:line="240" w:lineRule="auto"/>
        <w:rPr>
          <w:rFonts w:ascii="Georgia" w:hAnsi="Georgia"/>
          <w:b/>
          <w:bCs/>
          <w:sz w:val="20"/>
          <w:szCs w:val="20"/>
        </w:rPr>
      </w:pPr>
      <w:r w:rsidRPr="004F163A">
        <w:rPr>
          <w:rFonts w:ascii="Georgia" w:hAnsi="Georgia"/>
          <w:b/>
          <w:bCs/>
          <w:sz w:val="20"/>
          <w:szCs w:val="20"/>
        </w:rPr>
        <w:t>CONCLUSION</w:t>
      </w:r>
    </w:p>
    <w:p w14:paraId="5C13ED41" w14:textId="36A2EF2C"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doctrine of precedent is the living mechanism of the common law. It balances the need for certainty (through binding vertical authority and </w:t>
      </w:r>
      <w:r w:rsidRPr="007632B6">
        <w:rPr>
          <w:rFonts w:ascii="Georgia" w:hAnsi="Georgia"/>
          <w:i/>
          <w:iCs/>
          <w:sz w:val="20"/>
          <w:szCs w:val="20"/>
        </w:rPr>
        <w:t>stare decisis</w:t>
      </w:r>
      <w:r w:rsidRPr="007632B6">
        <w:rPr>
          <w:rFonts w:ascii="Georgia" w:hAnsi="Georgia"/>
          <w:sz w:val="20"/>
          <w:szCs w:val="20"/>
        </w:rPr>
        <w:t>) with the need for flexibility (through distinguishing, overruling, and the Practice Statement). This dynamic system ensures the law is both stable and capable of organic growth to meet the demands of justice in a changing society.</w:t>
      </w:r>
    </w:p>
    <w:p w14:paraId="0381C5EB" w14:textId="30EAD1C0" w:rsidR="0065535C" w:rsidRPr="007632B6" w:rsidRDefault="00000000" w:rsidP="00D34E98">
      <w:pPr>
        <w:spacing w:after="120" w:line="240" w:lineRule="auto"/>
        <w:rPr>
          <w:rFonts w:ascii="Georgia" w:hAnsi="Georgia"/>
          <w:sz w:val="20"/>
          <w:szCs w:val="20"/>
        </w:rPr>
      </w:pPr>
      <w:r>
        <w:rPr>
          <w:rFonts w:ascii="Georgia" w:hAnsi="Georgia" w:cs="Times New Roman"/>
          <w:sz w:val="20"/>
          <w:szCs w:val="20"/>
        </w:rPr>
        <w:pict w14:anchorId="28286657">
          <v:rect id="_x0000_i1029" style="width:0;height:1.5pt" o:hralign="center" o:hrstd="t" o:hr="t" fillcolor="#a0a0a0" stroked="f"/>
        </w:pict>
      </w:r>
    </w:p>
    <w:p w14:paraId="04077700" w14:textId="021A3C77" w:rsidR="00FF21B5" w:rsidRDefault="0028241F" w:rsidP="00D34E98">
      <w:pPr>
        <w:pStyle w:val="Heading1"/>
      </w:pPr>
      <w:bookmarkStart w:id="36" w:name="_qgrxuwnnbvf5" w:colFirst="0" w:colLast="0"/>
      <w:bookmarkEnd w:id="36"/>
      <w:r w:rsidRPr="007632B6">
        <w:lastRenderedPageBreak/>
        <w:t>CHAPTER 6</w:t>
      </w:r>
    </w:p>
    <w:p w14:paraId="249280CB" w14:textId="27690C3E" w:rsidR="0065535C" w:rsidRPr="007632B6" w:rsidRDefault="00000000" w:rsidP="00D34E98">
      <w:pPr>
        <w:pStyle w:val="Heading1"/>
      </w:pPr>
      <w:r w:rsidRPr="007632B6">
        <w:t xml:space="preserve">PRIMARY LEGISLATION </w:t>
      </w:r>
    </w:p>
    <w:p w14:paraId="2363BCF8" w14:textId="07F7045B" w:rsidR="0065535C" w:rsidRPr="00FF21B5" w:rsidRDefault="00000000" w:rsidP="00D34E98">
      <w:pPr>
        <w:spacing w:after="120" w:line="240" w:lineRule="auto"/>
        <w:rPr>
          <w:rFonts w:ascii="Georgia" w:hAnsi="Georgia"/>
          <w:b/>
          <w:bCs/>
          <w:sz w:val="20"/>
          <w:szCs w:val="20"/>
        </w:rPr>
      </w:pPr>
      <w:r w:rsidRPr="00FF21B5">
        <w:rPr>
          <w:rFonts w:ascii="Georgia" w:hAnsi="Georgia"/>
          <w:b/>
          <w:bCs/>
          <w:sz w:val="20"/>
          <w:szCs w:val="20"/>
        </w:rPr>
        <w:t>THE TWO PARLIAMENTS</w:t>
      </w:r>
    </w:p>
    <w:p w14:paraId="44554C09"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For centuries, the </w:t>
      </w:r>
      <w:r w:rsidRPr="00FF21B5">
        <w:rPr>
          <w:rFonts w:ascii="Georgia" w:hAnsi="Georgia"/>
          <w:b/>
          <w:bCs/>
          <w:sz w:val="20"/>
          <w:szCs w:val="20"/>
        </w:rPr>
        <w:t>UK Parliament in Westminster</w:t>
      </w:r>
      <w:r w:rsidRPr="007632B6">
        <w:rPr>
          <w:rFonts w:ascii="Georgia" w:hAnsi="Georgia"/>
          <w:sz w:val="20"/>
          <w:szCs w:val="20"/>
        </w:rPr>
        <w:t xml:space="preserve"> was the sole source of new law for England and Wales. Today, there is a second, important law-making body: the </w:t>
      </w:r>
      <w:r w:rsidRPr="00FF21B5">
        <w:rPr>
          <w:rFonts w:ascii="Georgia" w:hAnsi="Georgia"/>
          <w:b/>
          <w:bCs/>
          <w:sz w:val="20"/>
          <w:szCs w:val="20"/>
        </w:rPr>
        <w:t>Senedd Cymru</w:t>
      </w:r>
      <w:r w:rsidRPr="007632B6">
        <w:rPr>
          <w:rFonts w:ascii="Georgia" w:hAnsi="Georgia"/>
          <w:sz w:val="20"/>
          <w:szCs w:val="20"/>
        </w:rPr>
        <w:t xml:space="preserve"> (the Welsh Parliament) in Cardiff. Devolution has created a dual-track system. </w:t>
      </w:r>
    </w:p>
    <w:p w14:paraId="1752DC39"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This means a solicitor must now always identify not just </w:t>
      </w:r>
      <w:r w:rsidRPr="007632B6">
        <w:rPr>
          <w:rFonts w:ascii="Georgia" w:hAnsi="Georgia"/>
          <w:i/>
          <w:iCs/>
          <w:sz w:val="20"/>
          <w:szCs w:val="20"/>
        </w:rPr>
        <w:t>what</w:t>
      </w:r>
      <w:r w:rsidRPr="007632B6">
        <w:rPr>
          <w:rFonts w:ascii="Georgia" w:hAnsi="Georgia"/>
          <w:sz w:val="20"/>
          <w:szCs w:val="20"/>
        </w:rPr>
        <w:t xml:space="preserve"> the law is, but </w:t>
      </w:r>
      <w:r w:rsidRPr="007632B6">
        <w:rPr>
          <w:rFonts w:ascii="Georgia" w:hAnsi="Georgia"/>
          <w:i/>
          <w:iCs/>
          <w:sz w:val="20"/>
          <w:szCs w:val="20"/>
        </w:rPr>
        <w:t>who made it</w:t>
      </w:r>
      <w:r w:rsidRPr="007632B6">
        <w:rPr>
          <w:rFonts w:ascii="Georgia" w:hAnsi="Georgia"/>
          <w:sz w:val="20"/>
          <w:szCs w:val="20"/>
        </w:rPr>
        <w:t xml:space="preserve"> and </w:t>
      </w:r>
      <w:r w:rsidRPr="007632B6">
        <w:rPr>
          <w:rFonts w:ascii="Georgia" w:hAnsi="Georgia"/>
          <w:i/>
          <w:iCs/>
          <w:sz w:val="20"/>
          <w:szCs w:val="20"/>
        </w:rPr>
        <w:t>where it applies</w:t>
      </w:r>
      <w:r w:rsidRPr="007632B6">
        <w:rPr>
          <w:rFonts w:ascii="Georgia" w:hAnsi="Georgia"/>
          <w:sz w:val="20"/>
          <w:szCs w:val="20"/>
        </w:rPr>
        <w:t>. This chapter explains how both Parliaments create primary legislation (Acts), and the crucial relationship between them.</w:t>
      </w:r>
    </w:p>
    <w:p w14:paraId="60D74036" w14:textId="2F6BB06B" w:rsidR="0065535C" w:rsidRPr="00FF21B5" w:rsidRDefault="00000000" w:rsidP="00D34E98">
      <w:pPr>
        <w:spacing w:after="120" w:line="240" w:lineRule="auto"/>
        <w:rPr>
          <w:rFonts w:ascii="Georgia" w:hAnsi="Georgia"/>
          <w:b/>
          <w:bCs/>
          <w:sz w:val="20"/>
          <w:szCs w:val="20"/>
        </w:rPr>
      </w:pPr>
      <w:bookmarkStart w:id="37" w:name="_dxush178v42v" w:colFirst="0" w:colLast="0"/>
      <w:bookmarkEnd w:id="37"/>
      <w:r w:rsidRPr="00FF21B5">
        <w:rPr>
          <w:rFonts w:ascii="Georgia" w:hAnsi="Georgia"/>
          <w:b/>
          <w:bCs/>
          <w:sz w:val="20"/>
          <w:szCs w:val="20"/>
        </w:rPr>
        <w:t>HOW THE UK PARLIAMENT MAKES LAW: FROM IDEA TO ACT</w:t>
      </w:r>
    </w:p>
    <w:p w14:paraId="3CC738BA" w14:textId="77777777" w:rsidR="0065535C" w:rsidRPr="00FF21B5" w:rsidRDefault="00000000" w:rsidP="00D34E98">
      <w:pPr>
        <w:spacing w:after="120" w:line="240" w:lineRule="auto"/>
        <w:rPr>
          <w:rFonts w:ascii="Georgia" w:hAnsi="Georgia"/>
          <w:b/>
          <w:bCs/>
          <w:sz w:val="20"/>
          <w:szCs w:val="20"/>
        </w:rPr>
      </w:pPr>
      <w:bookmarkStart w:id="38" w:name="_us9ibvdlgte1" w:colFirst="0" w:colLast="0"/>
      <w:bookmarkEnd w:id="38"/>
      <w:r w:rsidRPr="00FF21B5">
        <w:rPr>
          <w:rFonts w:ascii="Georgia" w:hAnsi="Georgia"/>
          <w:b/>
          <w:bCs/>
          <w:sz w:val="20"/>
          <w:szCs w:val="20"/>
        </w:rPr>
        <w:t>The Starting Point: Green Papers and White Papers</w:t>
      </w:r>
    </w:p>
    <w:p w14:paraId="41D7FAA2"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government doesn't just write laws in secret. For major changes, it often starts with a public consultation process.</w:t>
      </w:r>
    </w:p>
    <w:p w14:paraId="27C60064" w14:textId="77777777" w:rsidR="00FF21B5" w:rsidRDefault="00000000" w:rsidP="00D34E98">
      <w:pPr>
        <w:pStyle w:val="ListParagraph"/>
        <w:numPr>
          <w:ilvl w:val="0"/>
          <w:numId w:val="80"/>
        </w:numPr>
        <w:spacing w:after="120" w:line="240" w:lineRule="auto"/>
        <w:rPr>
          <w:rFonts w:ascii="Georgia" w:hAnsi="Georgia"/>
          <w:sz w:val="20"/>
          <w:szCs w:val="20"/>
        </w:rPr>
      </w:pPr>
      <w:r w:rsidRPr="00FF21B5">
        <w:rPr>
          <w:rFonts w:ascii="Georgia" w:hAnsi="Georgia"/>
          <w:b/>
          <w:bCs/>
          <w:sz w:val="20"/>
          <w:szCs w:val="20"/>
        </w:rPr>
        <w:t>A Green Paper</w:t>
      </w:r>
      <w:r w:rsidRPr="00FF21B5">
        <w:rPr>
          <w:rFonts w:ascii="Georgia" w:hAnsi="Georgia"/>
          <w:sz w:val="20"/>
          <w:szCs w:val="20"/>
        </w:rPr>
        <w:t xml:space="preserve"> is a discussion document. It's like a public brainstorming session where the government floats early ideas and asks for feedback from experts and the public.</w:t>
      </w:r>
    </w:p>
    <w:p w14:paraId="240DFE8E" w14:textId="23B9BE4B" w:rsidR="0065535C" w:rsidRPr="00FF21B5" w:rsidRDefault="00000000" w:rsidP="00D34E98">
      <w:pPr>
        <w:pStyle w:val="ListParagraph"/>
        <w:numPr>
          <w:ilvl w:val="0"/>
          <w:numId w:val="80"/>
        </w:numPr>
        <w:spacing w:after="120" w:line="240" w:lineRule="auto"/>
        <w:rPr>
          <w:rFonts w:ascii="Georgia" w:hAnsi="Georgia"/>
          <w:sz w:val="20"/>
          <w:szCs w:val="20"/>
        </w:rPr>
      </w:pPr>
      <w:r w:rsidRPr="00FF21B5">
        <w:rPr>
          <w:rFonts w:ascii="Georgia" w:hAnsi="Georgia"/>
          <w:b/>
          <w:bCs/>
          <w:sz w:val="20"/>
          <w:szCs w:val="20"/>
        </w:rPr>
        <w:t>A White Paper</w:t>
      </w:r>
      <w:r w:rsidRPr="00FF21B5">
        <w:rPr>
          <w:rFonts w:ascii="Georgia" w:hAnsi="Georgia"/>
          <w:sz w:val="20"/>
          <w:szCs w:val="20"/>
        </w:rPr>
        <w:t xml:space="preserve"> comes next. It's the government's firm plan, setting out the detailed policy that will become a Bill. Think of it as the official blueprint.</w:t>
      </w:r>
    </w:p>
    <w:p w14:paraId="47EB5D03" w14:textId="77777777" w:rsidR="0065535C" w:rsidRPr="00FF21B5" w:rsidRDefault="00000000" w:rsidP="00D34E98">
      <w:pPr>
        <w:spacing w:after="120" w:line="240" w:lineRule="auto"/>
        <w:rPr>
          <w:rFonts w:ascii="Georgia" w:hAnsi="Georgia"/>
          <w:b/>
          <w:bCs/>
          <w:sz w:val="20"/>
          <w:szCs w:val="20"/>
        </w:rPr>
      </w:pPr>
      <w:bookmarkStart w:id="39" w:name="_mi9xfek3sh9s" w:colFirst="0" w:colLast="0"/>
      <w:bookmarkEnd w:id="39"/>
      <w:r w:rsidRPr="00FF21B5">
        <w:rPr>
          <w:rFonts w:ascii="Georgia" w:hAnsi="Georgia"/>
          <w:b/>
          <w:bCs/>
          <w:sz w:val="20"/>
          <w:szCs w:val="20"/>
        </w:rPr>
        <w:t>The Parliamentary Journey: A Bill's Path to Becoming Law</w:t>
      </w:r>
    </w:p>
    <w:p w14:paraId="2B5C043F"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A proposed law is called a Bill. To become an Act of Parliament, it must survive a rigorous journey through both the House of Commons and the House of Lords.</w:t>
      </w:r>
    </w:p>
    <w:p w14:paraId="041BBBA8" w14:textId="21E97127" w:rsidR="0065535C" w:rsidRPr="00FF21B5" w:rsidRDefault="00000000" w:rsidP="00D34E98">
      <w:pPr>
        <w:pStyle w:val="ListParagraph"/>
        <w:numPr>
          <w:ilvl w:val="0"/>
          <w:numId w:val="81"/>
        </w:numPr>
        <w:spacing w:after="120" w:line="240" w:lineRule="auto"/>
        <w:rPr>
          <w:rFonts w:ascii="Georgia" w:hAnsi="Georgia"/>
          <w:sz w:val="20"/>
          <w:szCs w:val="20"/>
        </w:rPr>
      </w:pPr>
      <w:r w:rsidRPr="00FF21B5">
        <w:rPr>
          <w:rFonts w:ascii="Georgia" w:hAnsi="Georgia"/>
          <w:b/>
          <w:bCs/>
          <w:sz w:val="20"/>
          <w:szCs w:val="20"/>
        </w:rPr>
        <w:t>First Reading</w:t>
      </w:r>
      <w:r w:rsidRPr="00FF21B5">
        <w:rPr>
          <w:rFonts w:ascii="Georgia" w:hAnsi="Georgia"/>
          <w:sz w:val="20"/>
          <w:szCs w:val="20"/>
        </w:rPr>
        <w:t>: A formality. The title is read out and the Bill is printed. No debate.</w:t>
      </w:r>
    </w:p>
    <w:p w14:paraId="36FADC8C" w14:textId="10B829A0" w:rsidR="0065535C" w:rsidRPr="00FF21B5" w:rsidRDefault="00000000" w:rsidP="00D34E98">
      <w:pPr>
        <w:pStyle w:val="ListParagraph"/>
        <w:numPr>
          <w:ilvl w:val="0"/>
          <w:numId w:val="81"/>
        </w:numPr>
        <w:spacing w:after="120" w:line="240" w:lineRule="auto"/>
        <w:rPr>
          <w:rFonts w:ascii="Georgia" w:hAnsi="Georgia"/>
          <w:sz w:val="20"/>
          <w:szCs w:val="20"/>
        </w:rPr>
      </w:pPr>
      <w:r w:rsidRPr="00FF21B5">
        <w:rPr>
          <w:rFonts w:ascii="Georgia" w:hAnsi="Georgia"/>
          <w:b/>
          <w:bCs/>
          <w:sz w:val="20"/>
          <w:szCs w:val="20"/>
        </w:rPr>
        <w:t>Second Reading</w:t>
      </w:r>
      <w:r w:rsidRPr="00FF21B5">
        <w:rPr>
          <w:rFonts w:ascii="Georgia" w:hAnsi="Georgia"/>
          <w:sz w:val="20"/>
          <w:szCs w:val="20"/>
        </w:rPr>
        <w:t>: The most important debate on the main principles and purpose of the Bill. MPs or Lords decide if they agree with the Bill's core idea. A vote is held. If the government loses this vote (very rare), the Bill is dead.</w:t>
      </w:r>
    </w:p>
    <w:p w14:paraId="50EBA965" w14:textId="14C8A9CE" w:rsidR="0065535C" w:rsidRPr="00FF21B5" w:rsidRDefault="00000000" w:rsidP="00D34E98">
      <w:pPr>
        <w:pStyle w:val="ListParagraph"/>
        <w:numPr>
          <w:ilvl w:val="0"/>
          <w:numId w:val="81"/>
        </w:numPr>
        <w:spacing w:after="120" w:line="240" w:lineRule="auto"/>
        <w:rPr>
          <w:rFonts w:ascii="Georgia" w:hAnsi="Georgia"/>
          <w:sz w:val="20"/>
          <w:szCs w:val="20"/>
        </w:rPr>
      </w:pPr>
      <w:r w:rsidRPr="00FF21B5">
        <w:rPr>
          <w:rFonts w:ascii="Georgia" w:hAnsi="Georgia"/>
          <w:b/>
          <w:bCs/>
          <w:sz w:val="20"/>
          <w:szCs w:val="20"/>
        </w:rPr>
        <w:t>Committee Stage</w:t>
      </w:r>
      <w:r w:rsidRPr="00FF21B5">
        <w:rPr>
          <w:rFonts w:ascii="Georgia" w:hAnsi="Georgia"/>
          <w:sz w:val="20"/>
          <w:szCs w:val="20"/>
        </w:rPr>
        <w:t>: The fine detail is examined. A small group of MPs or Lords goes through the Bill line by line. They can propose amendments (changes) to improve or alter it.</w:t>
      </w:r>
    </w:p>
    <w:p w14:paraId="7BCE6CEB" w14:textId="3756B698" w:rsidR="0065535C" w:rsidRPr="00FF21B5" w:rsidRDefault="00000000" w:rsidP="00D34E98">
      <w:pPr>
        <w:pStyle w:val="ListParagraph"/>
        <w:numPr>
          <w:ilvl w:val="0"/>
          <w:numId w:val="81"/>
        </w:numPr>
        <w:spacing w:after="120" w:line="240" w:lineRule="auto"/>
        <w:rPr>
          <w:rFonts w:ascii="Georgia" w:hAnsi="Georgia"/>
          <w:sz w:val="20"/>
          <w:szCs w:val="20"/>
        </w:rPr>
      </w:pPr>
      <w:r w:rsidRPr="00FF21B5">
        <w:rPr>
          <w:rFonts w:ascii="Georgia" w:hAnsi="Georgia"/>
          <w:b/>
          <w:bCs/>
          <w:sz w:val="20"/>
          <w:szCs w:val="20"/>
        </w:rPr>
        <w:t>Report Stage</w:t>
      </w:r>
      <w:r w:rsidRPr="00FF21B5">
        <w:rPr>
          <w:rFonts w:ascii="Georgia" w:hAnsi="Georgia"/>
          <w:sz w:val="20"/>
          <w:szCs w:val="20"/>
        </w:rPr>
        <w:t>: The amended Bill returns to the full chamber. All members get a chance to debate the amendments and propose new ones.</w:t>
      </w:r>
    </w:p>
    <w:p w14:paraId="39355C6C" w14:textId="33DFFA98" w:rsidR="0065535C" w:rsidRPr="00FF21B5" w:rsidRDefault="00000000" w:rsidP="00D34E98">
      <w:pPr>
        <w:pStyle w:val="ListParagraph"/>
        <w:numPr>
          <w:ilvl w:val="0"/>
          <w:numId w:val="81"/>
        </w:numPr>
        <w:spacing w:after="120" w:line="240" w:lineRule="auto"/>
        <w:rPr>
          <w:rFonts w:ascii="Georgia" w:hAnsi="Georgia"/>
          <w:sz w:val="20"/>
          <w:szCs w:val="20"/>
        </w:rPr>
      </w:pPr>
      <w:r w:rsidRPr="00FF21B5">
        <w:rPr>
          <w:rFonts w:ascii="Georgia" w:hAnsi="Georgia"/>
          <w:b/>
          <w:bCs/>
          <w:sz w:val="20"/>
          <w:szCs w:val="20"/>
        </w:rPr>
        <w:t>Third Reading</w:t>
      </w:r>
      <w:r w:rsidRPr="00FF21B5">
        <w:rPr>
          <w:rFonts w:ascii="Georgia" w:hAnsi="Georgia"/>
          <w:sz w:val="20"/>
          <w:szCs w:val="20"/>
        </w:rPr>
        <w:t>: The final vote in that House. The debate is short, focusing on the Bill as a whole in its final form.</w:t>
      </w:r>
    </w:p>
    <w:p w14:paraId="104D7112" w14:textId="77777777" w:rsidR="00FF21B5" w:rsidRDefault="00000000" w:rsidP="00D34E98">
      <w:pPr>
        <w:pStyle w:val="ListParagraph"/>
        <w:numPr>
          <w:ilvl w:val="0"/>
          <w:numId w:val="81"/>
        </w:numPr>
        <w:spacing w:after="120" w:line="240" w:lineRule="auto"/>
        <w:rPr>
          <w:rFonts w:ascii="Georgia" w:hAnsi="Georgia"/>
          <w:sz w:val="20"/>
          <w:szCs w:val="20"/>
        </w:rPr>
      </w:pPr>
      <w:r w:rsidRPr="00FF21B5">
        <w:rPr>
          <w:rFonts w:ascii="Georgia" w:hAnsi="Georgia"/>
          <w:b/>
          <w:bCs/>
          <w:sz w:val="20"/>
          <w:szCs w:val="20"/>
        </w:rPr>
        <w:t>The "Ping-Pong" Process</w:t>
      </w:r>
      <w:r w:rsidRPr="00FF21B5">
        <w:rPr>
          <w:rFonts w:ascii="Georgia" w:hAnsi="Georgia"/>
          <w:sz w:val="20"/>
          <w:szCs w:val="20"/>
        </w:rPr>
        <w:t>: The Bill must pass through the same stages in the other House (Commons to Lords, or vice-versa). If the second House makes changes, the Bill goes back to the first House. This back-and-forth continues until both Houses agree on the exact same text.</w:t>
      </w:r>
    </w:p>
    <w:p w14:paraId="35D4C1D2" w14:textId="0FA0363D" w:rsidR="0065535C" w:rsidRPr="00FF21B5" w:rsidRDefault="00000000" w:rsidP="00D34E98">
      <w:pPr>
        <w:pStyle w:val="ListParagraph"/>
        <w:spacing w:after="120" w:line="240" w:lineRule="auto"/>
        <w:rPr>
          <w:rFonts w:ascii="Georgia" w:hAnsi="Georgia"/>
          <w:sz w:val="20"/>
          <w:szCs w:val="20"/>
        </w:rPr>
      </w:pPr>
      <w:r w:rsidRPr="00FF21B5">
        <w:rPr>
          <w:rFonts w:ascii="Georgia" w:hAnsi="Georgia"/>
          <w:sz w:val="20"/>
          <w:szCs w:val="20"/>
        </w:rPr>
        <w:t xml:space="preserve">The </w:t>
      </w:r>
      <w:r w:rsidRPr="00FF21B5">
        <w:rPr>
          <w:rFonts w:ascii="Georgia" w:hAnsi="Georgia"/>
          <w:i/>
          <w:iCs/>
          <w:sz w:val="20"/>
          <w:szCs w:val="20"/>
        </w:rPr>
        <w:t>Parliament Acts 1911 &amp; 1949</w:t>
      </w:r>
      <w:r w:rsidRPr="00FF21B5">
        <w:rPr>
          <w:rFonts w:ascii="Georgia" w:hAnsi="Georgia"/>
          <w:sz w:val="20"/>
          <w:szCs w:val="20"/>
        </w:rPr>
        <w:t xml:space="preserve"> allow the House of Commons to bypass the Lords in certain circumstances. If the Lords reject a Bill passed by the Commons in two successive sessions, the Commons can send it for Royal Assent without the Lords' approval. The </w:t>
      </w:r>
      <w:r w:rsidRPr="00FF21B5">
        <w:rPr>
          <w:rFonts w:ascii="Georgia" w:hAnsi="Georgia"/>
          <w:i/>
          <w:iCs/>
          <w:sz w:val="20"/>
          <w:szCs w:val="20"/>
        </w:rPr>
        <w:t>Hunting Act 2004</w:t>
      </w:r>
      <w:r w:rsidRPr="00FF21B5">
        <w:rPr>
          <w:rFonts w:ascii="Georgia" w:hAnsi="Georgia"/>
          <w:sz w:val="20"/>
          <w:szCs w:val="20"/>
        </w:rPr>
        <w:t>, which banned fox hunting, was passed this way.</w:t>
      </w:r>
    </w:p>
    <w:p w14:paraId="3E1C5A99" w14:textId="4B1A4BE5" w:rsidR="0065535C" w:rsidRPr="00FF21B5" w:rsidRDefault="00000000" w:rsidP="00D34E98">
      <w:pPr>
        <w:pStyle w:val="ListParagraph"/>
        <w:numPr>
          <w:ilvl w:val="0"/>
          <w:numId w:val="81"/>
        </w:numPr>
        <w:spacing w:after="120" w:line="240" w:lineRule="auto"/>
        <w:rPr>
          <w:rFonts w:ascii="Georgia" w:hAnsi="Georgia"/>
          <w:sz w:val="20"/>
          <w:szCs w:val="20"/>
        </w:rPr>
      </w:pPr>
      <w:r w:rsidRPr="00FF21B5">
        <w:rPr>
          <w:rFonts w:ascii="Georgia" w:hAnsi="Georgia"/>
          <w:b/>
          <w:bCs/>
          <w:sz w:val="20"/>
          <w:szCs w:val="20"/>
        </w:rPr>
        <w:t>Royal Assent</w:t>
      </w:r>
      <w:r w:rsidRPr="00FF21B5">
        <w:rPr>
          <w:rFonts w:ascii="Georgia" w:hAnsi="Georgia"/>
          <w:sz w:val="20"/>
          <w:szCs w:val="20"/>
        </w:rPr>
        <w:t>: The final step. The Monarch formally agrees to make the Bill into an Act. This is a constitutional convention, the Monarch always agrees. Once Royal Assent is given, the Bill becomes law (though it may be scheduled to come into force on a future date).</w:t>
      </w:r>
    </w:p>
    <w:p w14:paraId="60CC7A18" w14:textId="7CDB3A80" w:rsidR="0065535C" w:rsidRPr="00FF21B5" w:rsidRDefault="00FF21B5" w:rsidP="00D34E98">
      <w:pPr>
        <w:spacing w:after="120" w:line="240" w:lineRule="auto"/>
        <w:rPr>
          <w:rFonts w:ascii="Georgia" w:hAnsi="Georgia"/>
          <w:b/>
          <w:bCs/>
          <w:sz w:val="20"/>
          <w:szCs w:val="20"/>
        </w:rPr>
      </w:pPr>
      <w:bookmarkStart w:id="40" w:name="_rwg6ff595daw" w:colFirst="0" w:colLast="0"/>
      <w:bookmarkEnd w:id="40"/>
      <w:r w:rsidRPr="00FF21B5">
        <w:rPr>
          <w:rFonts w:ascii="Georgia" w:hAnsi="Georgia"/>
          <w:b/>
          <w:bCs/>
          <w:sz w:val="20"/>
          <w:szCs w:val="20"/>
        </w:rPr>
        <w:t xml:space="preserve">Different Types </w:t>
      </w:r>
      <w:r>
        <w:rPr>
          <w:rFonts w:ascii="Georgia" w:hAnsi="Georgia"/>
          <w:b/>
          <w:bCs/>
          <w:sz w:val="20"/>
          <w:szCs w:val="20"/>
        </w:rPr>
        <w:t>o</w:t>
      </w:r>
      <w:r w:rsidRPr="00FF21B5">
        <w:rPr>
          <w:rFonts w:ascii="Georgia" w:hAnsi="Georgia"/>
          <w:b/>
          <w:bCs/>
          <w:sz w:val="20"/>
          <w:szCs w:val="20"/>
        </w:rPr>
        <w:t>f Bills</w:t>
      </w:r>
    </w:p>
    <w:p w14:paraId="49742A0E" w14:textId="77777777" w:rsidR="00FF21B5" w:rsidRDefault="00000000" w:rsidP="00D34E98">
      <w:pPr>
        <w:pStyle w:val="ListParagraph"/>
        <w:numPr>
          <w:ilvl w:val="0"/>
          <w:numId w:val="82"/>
        </w:numPr>
        <w:spacing w:after="120" w:line="240" w:lineRule="auto"/>
        <w:rPr>
          <w:rFonts w:ascii="Georgia" w:hAnsi="Georgia"/>
          <w:sz w:val="20"/>
          <w:szCs w:val="20"/>
        </w:rPr>
      </w:pPr>
      <w:r w:rsidRPr="00FF21B5">
        <w:rPr>
          <w:rFonts w:ascii="Georgia" w:hAnsi="Georgia"/>
          <w:b/>
          <w:bCs/>
          <w:sz w:val="20"/>
          <w:szCs w:val="20"/>
        </w:rPr>
        <w:t>Public Bills</w:t>
      </w:r>
      <w:r w:rsidRPr="00FF21B5">
        <w:rPr>
          <w:rFonts w:ascii="Georgia" w:hAnsi="Georgia"/>
          <w:sz w:val="20"/>
          <w:szCs w:val="20"/>
        </w:rPr>
        <w:t xml:space="preserve">: Change the law for everyone. Most are Government Bills, but Private Members' Bills are introduced by backbench MPs (like the </w:t>
      </w:r>
      <w:r w:rsidRPr="00FF21B5">
        <w:rPr>
          <w:rFonts w:ascii="Georgia" w:hAnsi="Georgia"/>
          <w:i/>
          <w:iCs/>
          <w:sz w:val="20"/>
          <w:szCs w:val="20"/>
        </w:rPr>
        <w:t>Abortion Act 1967</w:t>
      </w:r>
      <w:r w:rsidRPr="00FF21B5">
        <w:rPr>
          <w:rFonts w:ascii="Georgia" w:hAnsi="Georgia"/>
          <w:sz w:val="20"/>
          <w:szCs w:val="20"/>
        </w:rPr>
        <w:t>).</w:t>
      </w:r>
    </w:p>
    <w:p w14:paraId="53006D26" w14:textId="528A6A23" w:rsidR="00FF21B5" w:rsidRDefault="00000000" w:rsidP="00D34E98">
      <w:pPr>
        <w:pStyle w:val="ListParagraph"/>
        <w:numPr>
          <w:ilvl w:val="0"/>
          <w:numId w:val="82"/>
        </w:numPr>
        <w:spacing w:after="120" w:line="240" w:lineRule="auto"/>
        <w:rPr>
          <w:rFonts w:ascii="Georgia" w:hAnsi="Georgia"/>
          <w:sz w:val="20"/>
          <w:szCs w:val="20"/>
        </w:rPr>
      </w:pPr>
      <w:r w:rsidRPr="00FF21B5">
        <w:rPr>
          <w:rFonts w:ascii="Georgia" w:hAnsi="Georgia"/>
          <w:b/>
          <w:bCs/>
          <w:sz w:val="20"/>
          <w:szCs w:val="20"/>
        </w:rPr>
        <w:t>Private Bills</w:t>
      </w:r>
      <w:r w:rsidRPr="00FF21B5">
        <w:rPr>
          <w:rFonts w:ascii="Georgia" w:hAnsi="Georgia"/>
          <w:sz w:val="20"/>
          <w:szCs w:val="20"/>
        </w:rPr>
        <w:t>: Not about general law. They give special powers to a specific organisation, like a local council wanting to build a bridge.</w:t>
      </w:r>
    </w:p>
    <w:p w14:paraId="3ABACC89" w14:textId="3910C272" w:rsidR="0065535C" w:rsidRPr="00FF21B5" w:rsidRDefault="00000000" w:rsidP="00D34E98">
      <w:pPr>
        <w:pStyle w:val="ListParagraph"/>
        <w:numPr>
          <w:ilvl w:val="0"/>
          <w:numId w:val="82"/>
        </w:numPr>
        <w:spacing w:after="120" w:line="240" w:lineRule="auto"/>
        <w:rPr>
          <w:rFonts w:ascii="Georgia" w:hAnsi="Georgia"/>
          <w:sz w:val="20"/>
          <w:szCs w:val="20"/>
        </w:rPr>
      </w:pPr>
      <w:r w:rsidRPr="00FF21B5">
        <w:rPr>
          <w:rFonts w:ascii="Georgia" w:hAnsi="Georgia"/>
          <w:b/>
          <w:bCs/>
          <w:sz w:val="20"/>
          <w:szCs w:val="20"/>
        </w:rPr>
        <w:t>Hybrid Bills</w:t>
      </w:r>
      <w:r w:rsidRPr="00FF21B5">
        <w:rPr>
          <w:rFonts w:ascii="Georgia" w:hAnsi="Georgia"/>
          <w:sz w:val="20"/>
          <w:szCs w:val="20"/>
        </w:rPr>
        <w:t>: A mix of both. They serve a national purpose but significantly affect specific people or places. Major infrastructure projects like the HS2 high-speed railway are authorised by Hybrid Bills.</w:t>
      </w:r>
    </w:p>
    <w:p w14:paraId="2B457631" w14:textId="490394D8" w:rsidR="0065535C" w:rsidRPr="00FF21B5" w:rsidRDefault="00000000" w:rsidP="00D34E98">
      <w:pPr>
        <w:spacing w:after="120" w:line="240" w:lineRule="auto"/>
        <w:rPr>
          <w:rFonts w:ascii="Georgia" w:hAnsi="Georgia"/>
          <w:b/>
          <w:bCs/>
          <w:sz w:val="20"/>
          <w:szCs w:val="20"/>
        </w:rPr>
      </w:pPr>
      <w:bookmarkStart w:id="41" w:name="_2eivsn9n3mln" w:colFirst="0" w:colLast="0"/>
      <w:bookmarkEnd w:id="41"/>
      <w:r w:rsidRPr="00FF21B5">
        <w:rPr>
          <w:rFonts w:ascii="Georgia" w:hAnsi="Georgia"/>
          <w:b/>
          <w:bCs/>
          <w:sz w:val="20"/>
          <w:szCs w:val="20"/>
        </w:rPr>
        <w:t>UNDERSTANDING AN ACT OF PARLIAMENT: ITS STRUCTURE</w:t>
      </w:r>
    </w:p>
    <w:p w14:paraId="22D40826"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An Act has a standardised layout. A solicitor needs to know how to navigate it quickly to find relevant information.</w:t>
      </w:r>
    </w:p>
    <w:p w14:paraId="63362DC3" w14:textId="438E64F7" w:rsidR="00FF21B5" w:rsidRDefault="0028241F" w:rsidP="00D34E98">
      <w:pPr>
        <w:pStyle w:val="ListParagraph"/>
        <w:numPr>
          <w:ilvl w:val="0"/>
          <w:numId w:val="83"/>
        </w:numPr>
        <w:spacing w:after="120" w:line="240" w:lineRule="auto"/>
        <w:rPr>
          <w:rFonts w:ascii="Georgia" w:hAnsi="Georgia"/>
          <w:sz w:val="20"/>
          <w:szCs w:val="20"/>
        </w:rPr>
      </w:pPr>
      <w:r w:rsidRPr="00FF21B5">
        <w:rPr>
          <w:rFonts w:ascii="Georgia" w:hAnsi="Georgia"/>
          <w:b/>
          <w:bCs/>
          <w:sz w:val="20"/>
          <w:szCs w:val="20"/>
        </w:rPr>
        <w:lastRenderedPageBreak/>
        <w:t>Short Title and Chapter Number</w:t>
      </w:r>
      <w:r w:rsidRPr="00FF21B5">
        <w:rPr>
          <w:rFonts w:ascii="Georgia" w:hAnsi="Georgia"/>
          <w:sz w:val="20"/>
          <w:szCs w:val="20"/>
        </w:rPr>
        <w:t xml:space="preserve">: The official name (e.g., </w:t>
      </w:r>
      <w:r w:rsidRPr="00FF21B5">
        <w:rPr>
          <w:rFonts w:ascii="Georgia" w:hAnsi="Georgia"/>
          <w:i/>
          <w:iCs/>
          <w:sz w:val="20"/>
          <w:szCs w:val="20"/>
        </w:rPr>
        <w:t>Consumer Rights Act 2015</w:t>
      </w:r>
      <w:r w:rsidRPr="00FF21B5">
        <w:rPr>
          <w:rFonts w:ascii="Georgia" w:hAnsi="Georgia"/>
          <w:sz w:val="20"/>
          <w:szCs w:val="20"/>
        </w:rPr>
        <w:t>) and its reference number for the year (c. 15).</w:t>
      </w:r>
    </w:p>
    <w:p w14:paraId="4E60EF47" w14:textId="77777777" w:rsidR="00FF21B5" w:rsidRDefault="00000000" w:rsidP="00D34E98">
      <w:pPr>
        <w:pStyle w:val="ListParagraph"/>
        <w:numPr>
          <w:ilvl w:val="0"/>
          <w:numId w:val="83"/>
        </w:numPr>
        <w:spacing w:after="120" w:line="240" w:lineRule="auto"/>
        <w:rPr>
          <w:rFonts w:ascii="Georgia" w:hAnsi="Georgia"/>
          <w:sz w:val="20"/>
          <w:szCs w:val="20"/>
        </w:rPr>
      </w:pPr>
      <w:r w:rsidRPr="00FF21B5">
        <w:rPr>
          <w:rFonts w:ascii="Georgia" w:hAnsi="Georgia"/>
          <w:b/>
          <w:bCs/>
          <w:sz w:val="20"/>
          <w:szCs w:val="20"/>
        </w:rPr>
        <w:t>Long Title</w:t>
      </w:r>
      <w:r w:rsidRPr="00FF21B5">
        <w:rPr>
          <w:rFonts w:ascii="Georgia" w:hAnsi="Georgia"/>
          <w:sz w:val="20"/>
          <w:szCs w:val="20"/>
        </w:rPr>
        <w:t>: A sentence starting "An Act to..." explaining its broad purpose. This can be used in court to help understand Parliament's intention.</w:t>
      </w:r>
    </w:p>
    <w:p w14:paraId="067D4C2F" w14:textId="77777777" w:rsidR="00FF21B5" w:rsidRDefault="00000000" w:rsidP="00D34E98">
      <w:pPr>
        <w:pStyle w:val="ListParagraph"/>
        <w:numPr>
          <w:ilvl w:val="0"/>
          <w:numId w:val="83"/>
        </w:numPr>
        <w:spacing w:after="120" w:line="240" w:lineRule="auto"/>
        <w:rPr>
          <w:rFonts w:ascii="Georgia" w:hAnsi="Georgia"/>
          <w:sz w:val="20"/>
          <w:szCs w:val="20"/>
        </w:rPr>
      </w:pPr>
      <w:r w:rsidRPr="00FF21B5">
        <w:rPr>
          <w:rFonts w:ascii="Georgia" w:hAnsi="Georgia"/>
          <w:b/>
          <w:bCs/>
          <w:sz w:val="20"/>
          <w:szCs w:val="20"/>
        </w:rPr>
        <w:t>Enacting Formula</w:t>
      </w:r>
      <w:r w:rsidRPr="00FF21B5">
        <w:rPr>
          <w:rFonts w:ascii="Georgia" w:hAnsi="Georgia"/>
          <w:sz w:val="20"/>
          <w:szCs w:val="20"/>
        </w:rPr>
        <w:t xml:space="preserve">: The powerful words: </w:t>
      </w:r>
      <w:r w:rsidRPr="00FF21B5">
        <w:rPr>
          <w:rFonts w:ascii="Georgia" w:hAnsi="Georgia"/>
          <w:i/>
          <w:iCs/>
          <w:sz w:val="20"/>
          <w:szCs w:val="20"/>
        </w:rPr>
        <w:t>"Be it enacted by the King's most Excellent Majesty..."</w:t>
      </w:r>
      <w:r w:rsidRPr="00FF21B5">
        <w:rPr>
          <w:rFonts w:ascii="Georgia" w:hAnsi="Georgia"/>
          <w:sz w:val="20"/>
          <w:szCs w:val="20"/>
        </w:rPr>
        <w:t xml:space="preserve"> This declares the Act's supreme legal authority.</w:t>
      </w:r>
    </w:p>
    <w:p w14:paraId="3FD1AD53" w14:textId="77777777" w:rsidR="00FF21B5" w:rsidRDefault="00000000" w:rsidP="00D34E98">
      <w:pPr>
        <w:pStyle w:val="ListParagraph"/>
        <w:numPr>
          <w:ilvl w:val="0"/>
          <w:numId w:val="83"/>
        </w:numPr>
        <w:spacing w:after="120" w:line="240" w:lineRule="auto"/>
        <w:rPr>
          <w:rFonts w:ascii="Georgia" w:hAnsi="Georgia"/>
          <w:sz w:val="20"/>
          <w:szCs w:val="20"/>
        </w:rPr>
      </w:pPr>
      <w:r w:rsidRPr="00FF21B5">
        <w:rPr>
          <w:rFonts w:ascii="Georgia" w:hAnsi="Georgia"/>
          <w:b/>
          <w:bCs/>
          <w:sz w:val="20"/>
          <w:szCs w:val="20"/>
        </w:rPr>
        <w:t>The Main Body</w:t>
      </w:r>
      <w:r w:rsidRPr="00FF21B5">
        <w:rPr>
          <w:rFonts w:ascii="Georgia" w:hAnsi="Georgia"/>
          <w:sz w:val="20"/>
          <w:szCs w:val="20"/>
        </w:rPr>
        <w:t>: This is the law itself. It’s organised in a clear hierarchy:</w:t>
      </w:r>
    </w:p>
    <w:p w14:paraId="0FDE16AF" w14:textId="77777777" w:rsidR="00FF21B5" w:rsidRDefault="00000000" w:rsidP="00D34E98">
      <w:pPr>
        <w:pStyle w:val="ListParagraph"/>
        <w:numPr>
          <w:ilvl w:val="0"/>
          <w:numId w:val="84"/>
        </w:numPr>
        <w:spacing w:after="120" w:line="240" w:lineRule="auto"/>
        <w:rPr>
          <w:rFonts w:ascii="Georgia" w:hAnsi="Georgia"/>
          <w:sz w:val="20"/>
          <w:szCs w:val="20"/>
        </w:rPr>
      </w:pPr>
      <w:r w:rsidRPr="00FF21B5">
        <w:rPr>
          <w:rFonts w:ascii="Georgia" w:hAnsi="Georgia"/>
          <w:sz w:val="20"/>
          <w:szCs w:val="20"/>
        </w:rPr>
        <w:t>Parts group related topics.</w:t>
      </w:r>
    </w:p>
    <w:p w14:paraId="78EEFC80" w14:textId="77777777" w:rsidR="00FF21B5" w:rsidRDefault="00000000" w:rsidP="00D34E98">
      <w:pPr>
        <w:pStyle w:val="ListParagraph"/>
        <w:numPr>
          <w:ilvl w:val="0"/>
          <w:numId w:val="84"/>
        </w:numPr>
        <w:spacing w:after="120" w:line="240" w:lineRule="auto"/>
        <w:rPr>
          <w:rFonts w:ascii="Georgia" w:hAnsi="Georgia"/>
          <w:sz w:val="20"/>
          <w:szCs w:val="20"/>
        </w:rPr>
      </w:pPr>
      <w:r w:rsidRPr="00FF21B5">
        <w:rPr>
          <w:rFonts w:ascii="Georgia" w:hAnsi="Georgia"/>
          <w:sz w:val="20"/>
          <w:szCs w:val="20"/>
        </w:rPr>
        <w:t>Sections (s.) are the basic units of law.</w:t>
      </w:r>
    </w:p>
    <w:p w14:paraId="5852CF4F" w14:textId="710F7456" w:rsidR="0065535C" w:rsidRPr="00FF21B5" w:rsidRDefault="00000000" w:rsidP="00D34E98">
      <w:pPr>
        <w:pStyle w:val="ListParagraph"/>
        <w:numPr>
          <w:ilvl w:val="0"/>
          <w:numId w:val="84"/>
        </w:numPr>
        <w:spacing w:after="120" w:line="240" w:lineRule="auto"/>
        <w:rPr>
          <w:rFonts w:ascii="Georgia" w:hAnsi="Georgia"/>
          <w:sz w:val="20"/>
          <w:szCs w:val="20"/>
        </w:rPr>
      </w:pPr>
      <w:r w:rsidRPr="00FF21B5">
        <w:rPr>
          <w:rFonts w:ascii="Georgia" w:hAnsi="Georgia"/>
          <w:sz w:val="20"/>
          <w:szCs w:val="20"/>
        </w:rPr>
        <w:t>Subsections, Paragraphs, and Sub-paragraphs (e.g., s. 9(1)(a)(</w:t>
      </w:r>
      <w:proofErr w:type="spellStart"/>
      <w:r w:rsidRPr="00FF21B5">
        <w:rPr>
          <w:rFonts w:ascii="Georgia" w:hAnsi="Georgia"/>
          <w:sz w:val="20"/>
          <w:szCs w:val="20"/>
        </w:rPr>
        <w:t>i</w:t>
      </w:r>
      <w:proofErr w:type="spellEnd"/>
      <w:r w:rsidRPr="00FF21B5">
        <w:rPr>
          <w:rFonts w:ascii="Georgia" w:hAnsi="Georgia"/>
          <w:sz w:val="20"/>
          <w:szCs w:val="20"/>
        </w:rPr>
        <w:t>)) break down the detail.</w:t>
      </w:r>
    </w:p>
    <w:p w14:paraId="0FDD7806" w14:textId="77777777" w:rsidR="00FF21B5" w:rsidRDefault="00000000" w:rsidP="00D34E98">
      <w:pPr>
        <w:pStyle w:val="ListParagraph"/>
        <w:numPr>
          <w:ilvl w:val="0"/>
          <w:numId w:val="85"/>
        </w:numPr>
        <w:spacing w:after="120" w:line="240" w:lineRule="auto"/>
        <w:rPr>
          <w:rFonts w:ascii="Georgia" w:hAnsi="Georgia"/>
          <w:sz w:val="20"/>
          <w:szCs w:val="20"/>
        </w:rPr>
      </w:pPr>
      <w:r w:rsidRPr="00FF21B5">
        <w:rPr>
          <w:rFonts w:ascii="Georgia" w:hAnsi="Georgia"/>
          <w:b/>
          <w:bCs/>
          <w:sz w:val="20"/>
          <w:szCs w:val="20"/>
        </w:rPr>
        <w:t>Schedules</w:t>
      </w:r>
      <w:r w:rsidRPr="00FF21B5">
        <w:rPr>
          <w:rFonts w:ascii="Georgia" w:hAnsi="Georgia"/>
          <w:sz w:val="20"/>
          <w:szCs w:val="20"/>
        </w:rPr>
        <w:t xml:space="preserve">: It is found at the </w:t>
      </w:r>
      <w:proofErr w:type="gramStart"/>
      <w:r w:rsidRPr="00FF21B5">
        <w:rPr>
          <w:rFonts w:ascii="Georgia" w:hAnsi="Georgia"/>
          <w:sz w:val="20"/>
          <w:szCs w:val="20"/>
        </w:rPr>
        <w:t>end,</w:t>
      </w:r>
      <w:proofErr w:type="gramEnd"/>
      <w:r w:rsidRPr="00FF21B5">
        <w:rPr>
          <w:rFonts w:ascii="Georgia" w:hAnsi="Georgia"/>
          <w:sz w:val="20"/>
          <w:szCs w:val="20"/>
        </w:rPr>
        <w:t xml:space="preserve"> these are like appendices. They contain important lists (e.g., of repealed laws) or detailed rules. They have the full force of law.</w:t>
      </w:r>
    </w:p>
    <w:p w14:paraId="032835C8" w14:textId="77777777" w:rsidR="00FF21B5" w:rsidRDefault="00000000" w:rsidP="00D34E98">
      <w:pPr>
        <w:pStyle w:val="ListParagraph"/>
        <w:numPr>
          <w:ilvl w:val="0"/>
          <w:numId w:val="85"/>
        </w:numPr>
        <w:spacing w:after="120" w:line="240" w:lineRule="auto"/>
        <w:rPr>
          <w:rFonts w:ascii="Georgia" w:hAnsi="Georgia"/>
          <w:sz w:val="20"/>
          <w:szCs w:val="20"/>
        </w:rPr>
      </w:pPr>
      <w:r w:rsidRPr="00FF21B5">
        <w:rPr>
          <w:rFonts w:ascii="Georgia" w:hAnsi="Georgia"/>
          <w:b/>
          <w:bCs/>
          <w:sz w:val="20"/>
          <w:szCs w:val="20"/>
        </w:rPr>
        <w:t>Interpretation Section</w:t>
      </w:r>
      <w:r w:rsidRPr="00FF21B5">
        <w:rPr>
          <w:rFonts w:ascii="Georgia" w:hAnsi="Georgia"/>
          <w:sz w:val="20"/>
          <w:szCs w:val="20"/>
        </w:rPr>
        <w:t>: It is a built-in dictionary defining key terms used in the Act.</w:t>
      </w:r>
    </w:p>
    <w:p w14:paraId="74CEB6C3" w14:textId="7090EEDB" w:rsidR="0065535C" w:rsidRPr="00FF21B5" w:rsidRDefault="00000000" w:rsidP="00D34E98">
      <w:pPr>
        <w:pStyle w:val="ListParagraph"/>
        <w:numPr>
          <w:ilvl w:val="0"/>
          <w:numId w:val="85"/>
        </w:numPr>
        <w:spacing w:after="120" w:line="240" w:lineRule="auto"/>
        <w:rPr>
          <w:rFonts w:ascii="Georgia" w:hAnsi="Georgia"/>
          <w:sz w:val="20"/>
          <w:szCs w:val="20"/>
        </w:rPr>
      </w:pPr>
      <w:r w:rsidRPr="00FF21B5">
        <w:rPr>
          <w:rFonts w:ascii="Georgia" w:hAnsi="Georgia"/>
          <w:b/>
          <w:bCs/>
          <w:sz w:val="20"/>
          <w:szCs w:val="20"/>
        </w:rPr>
        <w:t>Commencement and Extent</w:t>
      </w:r>
      <w:r w:rsidRPr="00FF21B5">
        <w:rPr>
          <w:rFonts w:ascii="Georgia" w:hAnsi="Georgia"/>
          <w:sz w:val="20"/>
          <w:szCs w:val="20"/>
        </w:rPr>
        <w:t>: Vital practical details stating when the Act comes into force and which parts of the UK it applies to (e.g., England and Wales only).</w:t>
      </w:r>
    </w:p>
    <w:p w14:paraId="39464163" w14:textId="7862FCFB" w:rsidR="0065535C" w:rsidRPr="00FF21B5" w:rsidRDefault="00000000" w:rsidP="00D34E98">
      <w:pPr>
        <w:spacing w:after="120" w:line="240" w:lineRule="auto"/>
        <w:rPr>
          <w:rFonts w:ascii="Georgia" w:hAnsi="Georgia"/>
          <w:b/>
          <w:bCs/>
          <w:sz w:val="20"/>
          <w:szCs w:val="20"/>
        </w:rPr>
      </w:pPr>
      <w:bookmarkStart w:id="42" w:name="_w6wr7kmv6apy" w:colFirst="0" w:colLast="0"/>
      <w:bookmarkEnd w:id="42"/>
      <w:r w:rsidRPr="00FF21B5">
        <w:rPr>
          <w:rFonts w:ascii="Georgia" w:hAnsi="Georgia"/>
          <w:b/>
          <w:bCs/>
          <w:sz w:val="20"/>
          <w:szCs w:val="20"/>
        </w:rPr>
        <w:t>THE SENEDD CYMRU: WALES'S LAW-MAKING PARLIAMENT</w:t>
      </w:r>
    </w:p>
    <w:p w14:paraId="57475831" w14:textId="77777777" w:rsidR="0065535C" w:rsidRPr="00FF21B5" w:rsidRDefault="00000000" w:rsidP="00D34E98">
      <w:pPr>
        <w:spacing w:after="120" w:line="240" w:lineRule="auto"/>
        <w:rPr>
          <w:rFonts w:ascii="Georgia" w:hAnsi="Georgia"/>
          <w:b/>
          <w:bCs/>
          <w:sz w:val="20"/>
          <w:szCs w:val="20"/>
        </w:rPr>
      </w:pPr>
      <w:bookmarkStart w:id="43" w:name="_gfmf753szr74" w:colFirst="0" w:colLast="0"/>
      <w:bookmarkEnd w:id="43"/>
      <w:r w:rsidRPr="00FF21B5">
        <w:rPr>
          <w:rFonts w:ascii="Georgia" w:hAnsi="Georgia"/>
          <w:b/>
          <w:bCs/>
          <w:sz w:val="20"/>
          <w:szCs w:val="20"/>
        </w:rPr>
        <w:t>How Wales Gained the Power to Make Its Own Laws</w:t>
      </w:r>
    </w:p>
    <w:p w14:paraId="4E04CFFF" w14:textId="04EC7619"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For a long time, all laws for Wales were made in London by the UK Parliament. This changed through a process called devolution, the transfer of political power from a central government to a regional one.</w:t>
      </w:r>
      <w:r w:rsidR="00FF21B5">
        <w:rPr>
          <w:rFonts w:ascii="Georgia" w:hAnsi="Georgia"/>
          <w:sz w:val="20"/>
          <w:szCs w:val="20"/>
        </w:rPr>
        <w:t xml:space="preserve"> </w:t>
      </w:r>
      <w:r w:rsidRPr="007632B6">
        <w:rPr>
          <w:rFonts w:ascii="Georgia" w:hAnsi="Georgia"/>
          <w:sz w:val="20"/>
          <w:szCs w:val="20"/>
        </w:rPr>
        <w:t>Wales’s journey was slow and step-by-step:</w:t>
      </w:r>
    </w:p>
    <w:p w14:paraId="29AC4A72" w14:textId="77777777" w:rsidR="0065535C" w:rsidRPr="00FF21B5" w:rsidRDefault="00000000" w:rsidP="00D34E98">
      <w:pPr>
        <w:pStyle w:val="ListParagraph"/>
        <w:numPr>
          <w:ilvl w:val="0"/>
          <w:numId w:val="86"/>
        </w:numPr>
        <w:spacing w:after="120" w:line="240" w:lineRule="auto"/>
        <w:rPr>
          <w:rFonts w:ascii="Georgia" w:hAnsi="Georgia"/>
          <w:sz w:val="20"/>
          <w:szCs w:val="20"/>
        </w:rPr>
      </w:pPr>
      <w:r w:rsidRPr="00FF21B5">
        <w:rPr>
          <w:rFonts w:ascii="Georgia" w:hAnsi="Georgia"/>
          <w:b/>
          <w:bCs/>
          <w:sz w:val="20"/>
          <w:szCs w:val="20"/>
        </w:rPr>
        <w:t>Government of Wales Act 1998</w:t>
      </w:r>
      <w:r w:rsidRPr="00FF21B5">
        <w:rPr>
          <w:rFonts w:ascii="Georgia" w:hAnsi="Georgia"/>
          <w:sz w:val="20"/>
          <w:szCs w:val="20"/>
        </w:rPr>
        <w:t>: This created the National Assembly for Wales, but it was like a local council with very limited powers. It could only make small adjustments to laws passed in London.</w:t>
      </w:r>
    </w:p>
    <w:p w14:paraId="6FC624C9" w14:textId="77777777" w:rsidR="00FF21B5" w:rsidRDefault="00000000" w:rsidP="00D34E98">
      <w:pPr>
        <w:pStyle w:val="ListParagraph"/>
        <w:numPr>
          <w:ilvl w:val="0"/>
          <w:numId w:val="86"/>
        </w:numPr>
        <w:spacing w:after="120" w:line="240" w:lineRule="auto"/>
        <w:rPr>
          <w:rFonts w:ascii="Georgia" w:hAnsi="Georgia"/>
          <w:sz w:val="20"/>
          <w:szCs w:val="20"/>
        </w:rPr>
      </w:pPr>
      <w:r w:rsidRPr="00FF21B5">
        <w:rPr>
          <w:rFonts w:ascii="Georgia" w:hAnsi="Georgia"/>
          <w:b/>
          <w:bCs/>
          <w:sz w:val="20"/>
          <w:szCs w:val="20"/>
        </w:rPr>
        <w:t>Government of Wales Act 2006</w:t>
      </w:r>
      <w:r w:rsidRPr="00FF21B5">
        <w:rPr>
          <w:rFonts w:ascii="Georgia" w:hAnsi="Georgia"/>
          <w:sz w:val="20"/>
          <w:szCs w:val="20"/>
        </w:rPr>
        <w:t>: This was a major upgrade. It formally split the Assembly into a law-making body (the legislature) and a governing body (the Welsh Government). Most importantly, it gave the Assembly the power to pass its own Acts (primary laws) for the first time, but only in specific, pre-approved areas.</w:t>
      </w:r>
    </w:p>
    <w:p w14:paraId="05811180" w14:textId="365180C7" w:rsidR="0065535C" w:rsidRPr="00FF21B5" w:rsidRDefault="00000000" w:rsidP="00D34E98">
      <w:pPr>
        <w:pStyle w:val="ListParagraph"/>
        <w:numPr>
          <w:ilvl w:val="0"/>
          <w:numId w:val="86"/>
        </w:numPr>
        <w:spacing w:after="120" w:line="240" w:lineRule="auto"/>
        <w:rPr>
          <w:rFonts w:ascii="Georgia" w:hAnsi="Georgia"/>
          <w:sz w:val="20"/>
          <w:szCs w:val="20"/>
        </w:rPr>
      </w:pPr>
      <w:r w:rsidRPr="00FF21B5">
        <w:rPr>
          <w:rFonts w:ascii="Georgia" w:hAnsi="Georgia"/>
          <w:b/>
          <w:bCs/>
          <w:sz w:val="20"/>
          <w:szCs w:val="20"/>
        </w:rPr>
        <w:t>Wales Act 2017</w:t>
      </w:r>
      <w:r w:rsidRPr="00FF21B5">
        <w:rPr>
          <w:rFonts w:ascii="Georgia" w:hAnsi="Georgia"/>
          <w:sz w:val="20"/>
          <w:szCs w:val="20"/>
        </w:rPr>
        <w:t>: This was the game-changer. It moved Wales to what’s called a "Reserved Powers" model. Before this, Wales operated under a "Conferred Powers" model.</w:t>
      </w:r>
    </w:p>
    <w:p w14:paraId="4388FFD7"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Here’s the crucial difference between the two models:</w:t>
      </w:r>
    </w:p>
    <w:p w14:paraId="20B1516D" w14:textId="77777777" w:rsidR="00FF21B5" w:rsidRDefault="00000000" w:rsidP="00D34E98">
      <w:pPr>
        <w:pStyle w:val="ListParagraph"/>
        <w:numPr>
          <w:ilvl w:val="0"/>
          <w:numId w:val="87"/>
        </w:numPr>
        <w:spacing w:after="120" w:line="240" w:lineRule="auto"/>
        <w:rPr>
          <w:rFonts w:ascii="Georgia" w:hAnsi="Georgia"/>
          <w:sz w:val="20"/>
          <w:szCs w:val="20"/>
        </w:rPr>
      </w:pPr>
      <w:r w:rsidRPr="00FF21B5">
        <w:rPr>
          <w:rFonts w:ascii="Georgia" w:hAnsi="Georgia"/>
          <w:b/>
          <w:bCs/>
          <w:sz w:val="20"/>
          <w:szCs w:val="20"/>
        </w:rPr>
        <w:t>Conferred Powers Model</w:t>
      </w:r>
      <w:r w:rsidRPr="00FF21B5">
        <w:rPr>
          <w:rFonts w:ascii="Georgia" w:hAnsi="Georgia"/>
          <w:sz w:val="20"/>
          <w:szCs w:val="20"/>
        </w:rPr>
        <w:t xml:space="preserve"> (Pre-2017): Think of this as a "Closed List." The Senedd could </w:t>
      </w:r>
      <w:r w:rsidRPr="00FF21B5">
        <w:rPr>
          <w:rFonts w:ascii="Georgia" w:hAnsi="Georgia"/>
          <w:i/>
          <w:iCs/>
          <w:sz w:val="20"/>
          <w:szCs w:val="20"/>
        </w:rPr>
        <w:t>only</w:t>
      </w:r>
      <w:r w:rsidRPr="00FF21B5">
        <w:rPr>
          <w:rFonts w:ascii="Georgia" w:hAnsi="Georgia"/>
          <w:sz w:val="20"/>
          <w:szCs w:val="20"/>
        </w:rPr>
        <w:t xml:space="preserve"> make laws on topics that were explicitly written on a list given to it. If a topic wasn’t on the list, it had no power. This was restrictive and led to lots of legal arguments about what was or wasn’t allowed.</w:t>
      </w:r>
    </w:p>
    <w:p w14:paraId="17765340" w14:textId="22A14A6F" w:rsidR="0065535C" w:rsidRPr="00FF21B5" w:rsidRDefault="00000000" w:rsidP="00D34E98">
      <w:pPr>
        <w:pStyle w:val="ListParagraph"/>
        <w:numPr>
          <w:ilvl w:val="0"/>
          <w:numId w:val="87"/>
        </w:numPr>
        <w:spacing w:after="120" w:line="240" w:lineRule="auto"/>
        <w:rPr>
          <w:rFonts w:ascii="Georgia" w:hAnsi="Georgia"/>
          <w:sz w:val="20"/>
          <w:szCs w:val="20"/>
        </w:rPr>
      </w:pPr>
      <w:r w:rsidRPr="00FF21B5">
        <w:rPr>
          <w:rFonts w:ascii="Georgia" w:hAnsi="Georgia"/>
          <w:b/>
          <w:bCs/>
          <w:sz w:val="20"/>
          <w:szCs w:val="20"/>
        </w:rPr>
        <w:t>Reserved Powers Model</w:t>
      </w:r>
      <w:r w:rsidRPr="00FF21B5">
        <w:rPr>
          <w:rFonts w:ascii="Georgia" w:hAnsi="Georgia"/>
          <w:sz w:val="20"/>
          <w:szCs w:val="20"/>
        </w:rPr>
        <w:t xml:space="preserve"> (Post-2017): Think of this as an "Open List." Now, the Senedd can make laws</w:t>
      </w:r>
      <w:r w:rsidR="00FF21B5" w:rsidRPr="00FF21B5">
        <w:rPr>
          <w:rFonts w:ascii="Georgia" w:hAnsi="Georgia"/>
          <w:sz w:val="20"/>
          <w:szCs w:val="20"/>
        </w:rPr>
        <w:t xml:space="preserve"> </w:t>
      </w:r>
      <w:r w:rsidRPr="00FF21B5">
        <w:rPr>
          <w:rFonts w:ascii="Georgia" w:hAnsi="Georgia"/>
          <w:sz w:val="20"/>
          <w:szCs w:val="20"/>
        </w:rPr>
        <w:t>on any subject whatsoever, except for the topics on a specific "reserved" list. This list is held by Westminster. This flipped the script, giving the Senedd a much broader, clearer, and more powerful general authority, similar to Scotland.</w:t>
      </w:r>
    </w:p>
    <w:p w14:paraId="31648D9A" w14:textId="77777777" w:rsidR="0065535C" w:rsidRPr="00FF21B5" w:rsidRDefault="00000000" w:rsidP="00D34E98">
      <w:pPr>
        <w:spacing w:after="120" w:line="240" w:lineRule="auto"/>
        <w:rPr>
          <w:rFonts w:ascii="Georgia" w:hAnsi="Georgia"/>
          <w:b/>
          <w:bCs/>
          <w:sz w:val="20"/>
          <w:szCs w:val="20"/>
        </w:rPr>
      </w:pPr>
      <w:bookmarkStart w:id="44" w:name="_w6x0ls9blk3m" w:colFirst="0" w:colLast="0"/>
      <w:bookmarkEnd w:id="44"/>
      <w:r w:rsidRPr="00FF21B5">
        <w:rPr>
          <w:rFonts w:ascii="Georgia" w:hAnsi="Georgia"/>
          <w:b/>
          <w:bCs/>
          <w:sz w:val="20"/>
          <w:szCs w:val="20"/>
        </w:rPr>
        <w:t>What is on Westminster's "Reserved List"?</w:t>
      </w:r>
    </w:p>
    <w:p w14:paraId="79990E21"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UK Parliament keeps control over big, nationwide issues. Key reserved matters include:</w:t>
      </w:r>
    </w:p>
    <w:p w14:paraId="74082FD5" w14:textId="77777777" w:rsidR="00FF21B5" w:rsidRDefault="00000000" w:rsidP="00D34E98">
      <w:pPr>
        <w:pStyle w:val="ListParagraph"/>
        <w:numPr>
          <w:ilvl w:val="0"/>
          <w:numId w:val="88"/>
        </w:numPr>
        <w:spacing w:after="120" w:line="240" w:lineRule="auto"/>
        <w:rPr>
          <w:rFonts w:ascii="Georgia" w:hAnsi="Georgia"/>
          <w:sz w:val="20"/>
          <w:szCs w:val="20"/>
        </w:rPr>
      </w:pPr>
      <w:r w:rsidRPr="00FF21B5">
        <w:rPr>
          <w:rFonts w:ascii="Georgia" w:hAnsi="Georgia"/>
          <w:b/>
          <w:bCs/>
          <w:sz w:val="20"/>
          <w:szCs w:val="20"/>
        </w:rPr>
        <w:t>The Constitution</w:t>
      </w:r>
      <w:r w:rsidRPr="00FF21B5">
        <w:rPr>
          <w:rFonts w:ascii="Georgia" w:hAnsi="Georgia"/>
          <w:sz w:val="20"/>
          <w:szCs w:val="20"/>
        </w:rPr>
        <w:t>: The monarchy, the UK Parliament itself, and the union of the countries.</w:t>
      </w:r>
    </w:p>
    <w:p w14:paraId="60461A7A" w14:textId="77777777" w:rsidR="00FF21B5" w:rsidRDefault="00000000" w:rsidP="00D34E98">
      <w:pPr>
        <w:pStyle w:val="ListParagraph"/>
        <w:numPr>
          <w:ilvl w:val="0"/>
          <w:numId w:val="88"/>
        </w:numPr>
        <w:spacing w:after="120" w:line="240" w:lineRule="auto"/>
        <w:rPr>
          <w:rFonts w:ascii="Georgia" w:hAnsi="Georgia"/>
          <w:sz w:val="20"/>
          <w:szCs w:val="20"/>
        </w:rPr>
      </w:pPr>
      <w:r w:rsidRPr="00FF21B5">
        <w:rPr>
          <w:rFonts w:ascii="Georgia" w:hAnsi="Georgia"/>
          <w:b/>
          <w:bCs/>
          <w:sz w:val="20"/>
          <w:szCs w:val="20"/>
        </w:rPr>
        <w:t>National Issues</w:t>
      </w:r>
      <w:r w:rsidRPr="00FF21B5">
        <w:rPr>
          <w:rFonts w:ascii="Georgia" w:hAnsi="Georgia"/>
          <w:sz w:val="20"/>
          <w:szCs w:val="20"/>
        </w:rPr>
        <w:t>: Defence, armed forces, foreign policy, and national security.</w:t>
      </w:r>
    </w:p>
    <w:p w14:paraId="3D2AFFB7" w14:textId="77777777" w:rsidR="00FF21B5" w:rsidRDefault="00000000" w:rsidP="00D34E98">
      <w:pPr>
        <w:pStyle w:val="ListParagraph"/>
        <w:numPr>
          <w:ilvl w:val="0"/>
          <w:numId w:val="88"/>
        </w:numPr>
        <w:spacing w:after="120" w:line="240" w:lineRule="auto"/>
        <w:rPr>
          <w:rFonts w:ascii="Georgia" w:hAnsi="Georgia"/>
          <w:sz w:val="20"/>
          <w:szCs w:val="20"/>
        </w:rPr>
      </w:pPr>
      <w:r w:rsidRPr="00FF21B5">
        <w:rPr>
          <w:rFonts w:ascii="Georgia" w:hAnsi="Georgia"/>
          <w:b/>
          <w:bCs/>
          <w:sz w:val="20"/>
          <w:szCs w:val="20"/>
        </w:rPr>
        <w:t>The Justice System</w:t>
      </w:r>
      <w:r w:rsidRPr="00FF21B5">
        <w:rPr>
          <w:rFonts w:ascii="Georgia" w:hAnsi="Georgia"/>
          <w:sz w:val="20"/>
          <w:szCs w:val="20"/>
        </w:rPr>
        <w:t>: The courts, judges, the police, prisons, and the core of criminal law (like defining</w:t>
      </w:r>
      <w:r w:rsidR="00FF21B5">
        <w:rPr>
          <w:rFonts w:ascii="Georgia" w:hAnsi="Georgia"/>
          <w:sz w:val="20"/>
          <w:szCs w:val="20"/>
        </w:rPr>
        <w:t xml:space="preserve"> </w:t>
      </w:r>
      <w:r w:rsidRPr="00FF21B5">
        <w:rPr>
          <w:rFonts w:ascii="Georgia" w:hAnsi="Georgia"/>
          <w:sz w:val="20"/>
          <w:szCs w:val="20"/>
        </w:rPr>
        <w:t>what murder or theft is).</w:t>
      </w:r>
    </w:p>
    <w:p w14:paraId="1FCA8009" w14:textId="236AC66F" w:rsidR="00FF21B5" w:rsidRDefault="00000000" w:rsidP="00D34E98">
      <w:pPr>
        <w:pStyle w:val="ListParagraph"/>
        <w:numPr>
          <w:ilvl w:val="0"/>
          <w:numId w:val="88"/>
        </w:numPr>
        <w:spacing w:after="120" w:line="240" w:lineRule="auto"/>
        <w:rPr>
          <w:rFonts w:ascii="Georgia" w:hAnsi="Georgia"/>
          <w:sz w:val="20"/>
          <w:szCs w:val="20"/>
        </w:rPr>
      </w:pPr>
      <w:r w:rsidRPr="00FF21B5">
        <w:rPr>
          <w:rFonts w:ascii="Georgia" w:hAnsi="Georgia"/>
          <w:b/>
          <w:bCs/>
          <w:sz w:val="20"/>
          <w:szCs w:val="20"/>
        </w:rPr>
        <w:t>Money &amp; Benefits</w:t>
      </w:r>
      <w:r w:rsidRPr="00FF21B5">
        <w:rPr>
          <w:rFonts w:ascii="Georgia" w:hAnsi="Georgia"/>
          <w:sz w:val="20"/>
          <w:szCs w:val="20"/>
        </w:rPr>
        <w:t>: The overall economy, most taxes (like Income Tax and VAT), and the social security system (benefits and state pensions).</w:t>
      </w:r>
    </w:p>
    <w:p w14:paraId="346536F7" w14:textId="27C08567" w:rsidR="0065535C" w:rsidRPr="00FF21B5" w:rsidRDefault="00000000" w:rsidP="00D34E98">
      <w:pPr>
        <w:pStyle w:val="ListParagraph"/>
        <w:numPr>
          <w:ilvl w:val="0"/>
          <w:numId w:val="88"/>
        </w:numPr>
        <w:spacing w:after="120" w:line="240" w:lineRule="auto"/>
        <w:rPr>
          <w:rFonts w:ascii="Georgia" w:hAnsi="Georgia"/>
          <w:sz w:val="20"/>
          <w:szCs w:val="20"/>
        </w:rPr>
      </w:pPr>
      <w:r w:rsidRPr="00FF21B5">
        <w:rPr>
          <w:rFonts w:ascii="Georgia" w:hAnsi="Georgia"/>
          <w:b/>
          <w:bCs/>
          <w:sz w:val="20"/>
          <w:szCs w:val="20"/>
        </w:rPr>
        <w:t>Other UK-wide matters</w:t>
      </w:r>
      <w:r w:rsidRPr="00FF21B5">
        <w:rPr>
          <w:rFonts w:ascii="Georgia" w:hAnsi="Georgia"/>
          <w:sz w:val="20"/>
          <w:szCs w:val="20"/>
        </w:rPr>
        <w:t>: Things like broadcasting, drug classification, and immigration.</w:t>
      </w:r>
    </w:p>
    <w:p w14:paraId="29FA6DA0" w14:textId="77777777" w:rsidR="0065535C" w:rsidRPr="00FF21B5" w:rsidRDefault="00000000" w:rsidP="00D34E98">
      <w:pPr>
        <w:spacing w:after="120" w:line="240" w:lineRule="auto"/>
        <w:rPr>
          <w:rFonts w:ascii="Georgia" w:hAnsi="Georgia"/>
          <w:b/>
          <w:bCs/>
          <w:sz w:val="20"/>
          <w:szCs w:val="20"/>
        </w:rPr>
      </w:pPr>
      <w:bookmarkStart w:id="45" w:name="_cyf1lxrlh843" w:colFirst="0" w:colLast="0"/>
      <w:bookmarkEnd w:id="45"/>
      <w:r w:rsidRPr="00FF21B5">
        <w:rPr>
          <w:rFonts w:ascii="Georgia" w:hAnsi="Georgia"/>
          <w:b/>
          <w:bCs/>
          <w:sz w:val="20"/>
          <w:szCs w:val="20"/>
        </w:rPr>
        <w:t>What Can the Senedd Legislate On?</w:t>
      </w:r>
    </w:p>
    <w:p w14:paraId="074C5DCB"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By using the "Open List" approach, the Senedd now has power over almost all the things that affect people’s daily lives in Wales. Major devolved matters include:</w:t>
      </w:r>
    </w:p>
    <w:p w14:paraId="32B7E3AE" w14:textId="77777777" w:rsidR="00FF21B5" w:rsidRDefault="00000000" w:rsidP="00D34E98">
      <w:pPr>
        <w:pStyle w:val="ListParagraph"/>
        <w:numPr>
          <w:ilvl w:val="0"/>
          <w:numId w:val="89"/>
        </w:numPr>
        <w:spacing w:after="120" w:line="240" w:lineRule="auto"/>
        <w:rPr>
          <w:rFonts w:ascii="Georgia" w:hAnsi="Georgia"/>
          <w:sz w:val="20"/>
          <w:szCs w:val="20"/>
        </w:rPr>
      </w:pPr>
      <w:r w:rsidRPr="00FF21B5">
        <w:rPr>
          <w:rFonts w:ascii="Georgia" w:hAnsi="Georgia"/>
          <w:b/>
          <w:bCs/>
          <w:sz w:val="20"/>
          <w:szCs w:val="20"/>
        </w:rPr>
        <w:t>Health</w:t>
      </w:r>
      <w:r w:rsidRPr="00FF21B5">
        <w:rPr>
          <w:rFonts w:ascii="Georgia" w:hAnsi="Georgia"/>
          <w:sz w:val="20"/>
          <w:szCs w:val="20"/>
        </w:rPr>
        <w:t>: Running the NHS in Wales, deciding on hospital services, and making prescriptions free.</w:t>
      </w:r>
    </w:p>
    <w:p w14:paraId="6C865EEC" w14:textId="77777777" w:rsidR="00FF21B5" w:rsidRDefault="00000000" w:rsidP="00D34E98">
      <w:pPr>
        <w:pStyle w:val="ListParagraph"/>
        <w:numPr>
          <w:ilvl w:val="0"/>
          <w:numId w:val="89"/>
        </w:numPr>
        <w:spacing w:after="120" w:line="240" w:lineRule="auto"/>
        <w:rPr>
          <w:rFonts w:ascii="Georgia" w:hAnsi="Georgia"/>
          <w:sz w:val="20"/>
          <w:szCs w:val="20"/>
        </w:rPr>
      </w:pPr>
      <w:r w:rsidRPr="00FF21B5">
        <w:rPr>
          <w:rFonts w:ascii="Georgia" w:hAnsi="Georgia"/>
          <w:b/>
          <w:bCs/>
          <w:sz w:val="20"/>
          <w:szCs w:val="20"/>
        </w:rPr>
        <w:lastRenderedPageBreak/>
        <w:t>Education</w:t>
      </w:r>
      <w:r w:rsidRPr="00FF21B5">
        <w:rPr>
          <w:rFonts w:ascii="Georgia" w:hAnsi="Georgia"/>
          <w:sz w:val="20"/>
          <w:szCs w:val="20"/>
        </w:rPr>
        <w:t>: Setting the school curriculum, managing schools, and overseeing universities.</w:t>
      </w:r>
    </w:p>
    <w:p w14:paraId="13036570" w14:textId="77777777" w:rsidR="00FF21B5" w:rsidRDefault="00000000" w:rsidP="00D34E98">
      <w:pPr>
        <w:pStyle w:val="ListParagraph"/>
        <w:numPr>
          <w:ilvl w:val="0"/>
          <w:numId w:val="89"/>
        </w:numPr>
        <w:spacing w:after="120" w:line="240" w:lineRule="auto"/>
        <w:rPr>
          <w:rFonts w:ascii="Georgia" w:hAnsi="Georgia"/>
          <w:sz w:val="20"/>
          <w:szCs w:val="20"/>
        </w:rPr>
      </w:pPr>
      <w:r w:rsidRPr="00FF21B5">
        <w:rPr>
          <w:rFonts w:ascii="Georgia" w:hAnsi="Georgia"/>
          <w:b/>
          <w:bCs/>
          <w:sz w:val="20"/>
          <w:szCs w:val="20"/>
        </w:rPr>
        <w:t>Housing &amp; Local Government</w:t>
      </w:r>
      <w:r w:rsidRPr="00FF21B5">
        <w:rPr>
          <w:rFonts w:ascii="Georgia" w:hAnsi="Georgia"/>
          <w:sz w:val="20"/>
          <w:szCs w:val="20"/>
        </w:rPr>
        <w:t>: Laws on renting, social housing, and planning permission.</w:t>
      </w:r>
    </w:p>
    <w:p w14:paraId="1E3D2549" w14:textId="77777777" w:rsidR="00FF21B5" w:rsidRDefault="00000000" w:rsidP="00D34E98">
      <w:pPr>
        <w:pStyle w:val="ListParagraph"/>
        <w:numPr>
          <w:ilvl w:val="0"/>
          <w:numId w:val="89"/>
        </w:numPr>
        <w:spacing w:after="120" w:line="240" w:lineRule="auto"/>
        <w:rPr>
          <w:rFonts w:ascii="Georgia" w:hAnsi="Georgia"/>
          <w:sz w:val="20"/>
          <w:szCs w:val="20"/>
        </w:rPr>
      </w:pPr>
      <w:r w:rsidRPr="00FF21B5">
        <w:rPr>
          <w:rFonts w:ascii="Georgia" w:hAnsi="Georgia"/>
          <w:b/>
          <w:bCs/>
          <w:sz w:val="20"/>
          <w:szCs w:val="20"/>
        </w:rPr>
        <w:t>Environment &amp; Agriculture</w:t>
      </w:r>
      <w:r w:rsidRPr="00FF21B5">
        <w:rPr>
          <w:rFonts w:ascii="Georgia" w:hAnsi="Georgia"/>
          <w:sz w:val="20"/>
          <w:szCs w:val="20"/>
        </w:rPr>
        <w:t>: Policies on recycling, farming, and protecting the Welsh countryside.</w:t>
      </w:r>
    </w:p>
    <w:p w14:paraId="411EDD2F" w14:textId="70058145" w:rsidR="0065535C" w:rsidRPr="00FF21B5" w:rsidRDefault="00000000" w:rsidP="00D34E98">
      <w:pPr>
        <w:pStyle w:val="ListParagraph"/>
        <w:numPr>
          <w:ilvl w:val="0"/>
          <w:numId w:val="89"/>
        </w:numPr>
        <w:spacing w:after="120" w:line="240" w:lineRule="auto"/>
        <w:rPr>
          <w:rFonts w:ascii="Georgia" w:hAnsi="Georgia"/>
          <w:sz w:val="20"/>
          <w:szCs w:val="20"/>
        </w:rPr>
      </w:pPr>
      <w:r w:rsidRPr="00FF21B5">
        <w:rPr>
          <w:rFonts w:ascii="Georgia" w:hAnsi="Georgia"/>
          <w:b/>
          <w:bCs/>
          <w:sz w:val="20"/>
          <w:szCs w:val="20"/>
        </w:rPr>
        <w:t>Welsh Language</w:t>
      </w:r>
      <w:r w:rsidRPr="00FF21B5">
        <w:rPr>
          <w:rFonts w:ascii="Georgia" w:hAnsi="Georgia"/>
          <w:sz w:val="20"/>
          <w:szCs w:val="20"/>
        </w:rPr>
        <w:t>: Promoting and legally protecting the Welsh language.</w:t>
      </w:r>
    </w:p>
    <w:p w14:paraId="58182825" w14:textId="77777777" w:rsidR="0065535C" w:rsidRPr="00FF21B5" w:rsidRDefault="00000000" w:rsidP="00D34E98">
      <w:pPr>
        <w:spacing w:after="120" w:line="240" w:lineRule="auto"/>
        <w:rPr>
          <w:rFonts w:ascii="Georgia" w:hAnsi="Georgia"/>
          <w:b/>
          <w:bCs/>
          <w:sz w:val="20"/>
          <w:szCs w:val="20"/>
        </w:rPr>
      </w:pPr>
      <w:bookmarkStart w:id="46" w:name="_jhbcj66fv1e3" w:colFirst="0" w:colLast="0"/>
      <w:bookmarkEnd w:id="46"/>
      <w:r w:rsidRPr="00FF21B5">
        <w:rPr>
          <w:rFonts w:ascii="Georgia" w:hAnsi="Georgia"/>
          <w:b/>
          <w:bCs/>
          <w:sz w:val="20"/>
          <w:szCs w:val="20"/>
        </w:rPr>
        <w:t>Who Decides if a Welsh Law is Legal? The Courts as Referees</w:t>
      </w:r>
    </w:p>
    <w:p w14:paraId="31C8E5A4"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Because there is a boundary between "reserved" and "devolved" powers, sometimes there are disputes. The UK Supreme Court acts as the ultimate referee. It decides whether an Act passed by the Senedd is within its devolved powers or if it illegally trespasses on a reserved matter.</w:t>
      </w:r>
    </w:p>
    <w:p w14:paraId="031E8206" w14:textId="6917CC82"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A key example is the </w:t>
      </w:r>
      <w:r w:rsidRPr="00FF21B5">
        <w:rPr>
          <w:rFonts w:ascii="Georgia" w:hAnsi="Georgia"/>
          <w:b/>
          <w:bCs/>
          <w:i/>
          <w:iCs/>
          <w:sz w:val="20"/>
          <w:szCs w:val="20"/>
        </w:rPr>
        <w:t>Asbestos Costs Bill Case</w:t>
      </w:r>
      <w:r w:rsidRPr="007632B6">
        <w:rPr>
          <w:rFonts w:ascii="Georgia" w:hAnsi="Georgia"/>
          <w:sz w:val="20"/>
          <w:szCs w:val="20"/>
        </w:rPr>
        <w:t xml:space="preserve"> </w:t>
      </w:r>
      <w:r w:rsidR="00FF21B5">
        <w:rPr>
          <w:rFonts w:ascii="Georgia" w:hAnsi="Georgia"/>
          <w:sz w:val="20"/>
          <w:szCs w:val="20"/>
        </w:rPr>
        <w:t>[</w:t>
      </w:r>
      <w:r w:rsidRPr="007632B6">
        <w:rPr>
          <w:rFonts w:ascii="Georgia" w:hAnsi="Georgia"/>
          <w:sz w:val="20"/>
          <w:szCs w:val="20"/>
        </w:rPr>
        <w:t>2015</w:t>
      </w:r>
      <w:r w:rsidR="00FF21B5">
        <w:rPr>
          <w:rFonts w:ascii="Georgia" w:hAnsi="Georgia"/>
          <w:sz w:val="20"/>
          <w:szCs w:val="20"/>
        </w:rPr>
        <w:t>]</w:t>
      </w:r>
      <w:r w:rsidRPr="007632B6">
        <w:rPr>
          <w:rFonts w:ascii="Georgia" w:hAnsi="Georgia"/>
          <w:sz w:val="20"/>
          <w:szCs w:val="20"/>
        </w:rPr>
        <w:t xml:space="preserve">. The Welsh Government wanted to pass a </w:t>
      </w:r>
      <w:proofErr w:type="gramStart"/>
      <w:r w:rsidRPr="007632B6">
        <w:rPr>
          <w:rFonts w:ascii="Georgia" w:hAnsi="Georgia"/>
          <w:sz w:val="20"/>
          <w:szCs w:val="20"/>
        </w:rPr>
        <w:t>law making</w:t>
      </w:r>
      <w:proofErr w:type="gramEnd"/>
      <w:r w:rsidRPr="007632B6">
        <w:rPr>
          <w:rFonts w:ascii="Georgia" w:hAnsi="Georgia"/>
          <w:sz w:val="20"/>
          <w:szCs w:val="20"/>
        </w:rPr>
        <w:t xml:space="preserve"> insurance companies pay back the NHS for treating asbestos-related diseases. The Supreme Court had to decide: was this a health matter (devolved to Wales) or was it about compensation and liability in the courts (a reserved matter)? They ruled parts of the Bill were outside the Senedd's powers. This case shows how complex and important these legal boundaries are.</w:t>
      </w:r>
    </w:p>
    <w:p w14:paraId="446ED18F" w14:textId="77777777" w:rsidR="0065535C" w:rsidRPr="007632B6" w:rsidRDefault="00000000" w:rsidP="00D34E98">
      <w:pPr>
        <w:spacing w:after="120" w:line="240" w:lineRule="auto"/>
        <w:rPr>
          <w:rFonts w:ascii="Georgia" w:hAnsi="Georgia"/>
          <w:sz w:val="20"/>
          <w:szCs w:val="20"/>
        </w:rPr>
      </w:pPr>
      <w:bookmarkStart w:id="47" w:name="_uwgz5mdqol2y" w:colFirst="0" w:colLast="0"/>
      <w:bookmarkEnd w:id="47"/>
      <w:r w:rsidRPr="00D34E98">
        <w:rPr>
          <w:rFonts w:ascii="Georgia" w:hAnsi="Georgia"/>
          <w:b/>
          <w:bCs/>
          <w:sz w:val="20"/>
          <w:szCs w:val="20"/>
        </w:rPr>
        <w:t>What Does an Act of Senedd Cymru Look Like</w:t>
      </w:r>
      <w:r w:rsidRPr="007632B6">
        <w:rPr>
          <w:rFonts w:ascii="Georgia" w:hAnsi="Georgia"/>
          <w:sz w:val="20"/>
          <w:szCs w:val="20"/>
        </w:rPr>
        <w:t>?</w:t>
      </w:r>
    </w:p>
    <w:p w14:paraId="6A6A2953"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It looks very similar to a UK Act of Parliament, but with two important features that signal its unique origin:</w:t>
      </w:r>
    </w:p>
    <w:p w14:paraId="59E4409C" w14:textId="77777777" w:rsidR="00D34E98" w:rsidRDefault="00000000" w:rsidP="00D34E98">
      <w:pPr>
        <w:pStyle w:val="ListParagraph"/>
        <w:numPr>
          <w:ilvl w:val="0"/>
          <w:numId w:val="90"/>
        </w:numPr>
        <w:spacing w:after="120" w:line="240" w:lineRule="auto"/>
        <w:rPr>
          <w:rFonts w:ascii="Georgia" w:hAnsi="Georgia"/>
          <w:sz w:val="20"/>
          <w:szCs w:val="20"/>
        </w:rPr>
      </w:pPr>
      <w:r w:rsidRPr="00D34E98">
        <w:rPr>
          <w:rFonts w:ascii="Georgia" w:hAnsi="Georgia"/>
          <w:b/>
          <w:bCs/>
          <w:sz w:val="20"/>
          <w:szCs w:val="20"/>
        </w:rPr>
        <w:t>It is Fully Bilingual</w:t>
      </w:r>
      <w:r w:rsidRPr="00D34E98">
        <w:rPr>
          <w:rFonts w:ascii="Georgia" w:hAnsi="Georgia"/>
          <w:sz w:val="20"/>
          <w:szCs w:val="20"/>
        </w:rPr>
        <w:t>: Every word of the law is written and passed in both Welsh and English. Both language versions have equal legal authority. If there is ever a conflict between them, the courts must try to find a meaning that works for both.</w:t>
      </w:r>
    </w:p>
    <w:p w14:paraId="3C445080" w14:textId="26926974" w:rsidR="0065535C" w:rsidRPr="00D34E98" w:rsidRDefault="00000000" w:rsidP="00D34E98">
      <w:pPr>
        <w:pStyle w:val="ListParagraph"/>
        <w:numPr>
          <w:ilvl w:val="0"/>
          <w:numId w:val="90"/>
        </w:numPr>
        <w:spacing w:after="120" w:line="240" w:lineRule="auto"/>
        <w:rPr>
          <w:rFonts w:ascii="Georgia" w:hAnsi="Georgia"/>
          <w:sz w:val="20"/>
          <w:szCs w:val="20"/>
        </w:rPr>
      </w:pPr>
      <w:r w:rsidRPr="00D34E98">
        <w:rPr>
          <w:rFonts w:ascii="Georgia" w:hAnsi="Georgia"/>
          <w:sz w:val="20"/>
          <w:szCs w:val="20"/>
        </w:rPr>
        <w:t xml:space="preserve">The enacting formula (the words at the start that give it legal force) says: </w:t>
      </w:r>
      <w:r w:rsidRPr="00D34E98">
        <w:rPr>
          <w:rFonts w:ascii="Georgia" w:hAnsi="Georgia"/>
          <w:i/>
          <w:iCs/>
          <w:sz w:val="20"/>
          <w:szCs w:val="20"/>
        </w:rPr>
        <w:t>"Having been passed by Senedd Cymru and having received the assent of His Majesty..."</w:t>
      </w:r>
      <w:r w:rsidRPr="00D34E98">
        <w:rPr>
          <w:rFonts w:ascii="Georgia" w:hAnsi="Georgia"/>
          <w:sz w:val="20"/>
          <w:szCs w:val="20"/>
        </w:rPr>
        <w:t xml:space="preserve"> This is different from a UK Act and clearly shows it was born in Cardiff, not Westminster.</w:t>
      </w:r>
    </w:p>
    <w:p w14:paraId="23D120F5" w14:textId="2580E0E9" w:rsidR="0065535C" w:rsidRPr="00D34E98" w:rsidRDefault="00000000" w:rsidP="00D34E98">
      <w:pPr>
        <w:spacing w:after="120" w:line="240" w:lineRule="auto"/>
        <w:rPr>
          <w:rFonts w:ascii="Georgia" w:hAnsi="Georgia"/>
          <w:b/>
          <w:bCs/>
          <w:sz w:val="20"/>
          <w:szCs w:val="20"/>
        </w:rPr>
      </w:pPr>
      <w:bookmarkStart w:id="48" w:name="_he0nruar959v" w:colFirst="0" w:colLast="0"/>
      <w:bookmarkEnd w:id="48"/>
      <w:r w:rsidRPr="00D34E98">
        <w:rPr>
          <w:rFonts w:ascii="Georgia" w:hAnsi="Georgia"/>
          <w:b/>
          <w:bCs/>
          <w:sz w:val="20"/>
          <w:szCs w:val="20"/>
        </w:rPr>
        <w:t>THE DELICATE BALANCE: WESTMINSTER AND THE SENEDD</w:t>
      </w:r>
    </w:p>
    <w:p w14:paraId="28EA2468" w14:textId="77777777" w:rsidR="0065535C" w:rsidRPr="00D34E98" w:rsidRDefault="00000000" w:rsidP="00D34E98">
      <w:pPr>
        <w:spacing w:after="120" w:line="240" w:lineRule="auto"/>
        <w:rPr>
          <w:rFonts w:ascii="Georgia" w:hAnsi="Georgia"/>
          <w:b/>
          <w:bCs/>
          <w:sz w:val="20"/>
          <w:szCs w:val="20"/>
        </w:rPr>
      </w:pPr>
      <w:bookmarkStart w:id="49" w:name="_sjannfnnifn" w:colFirst="0" w:colLast="0"/>
      <w:bookmarkEnd w:id="49"/>
      <w:r w:rsidRPr="00D34E98">
        <w:rPr>
          <w:rFonts w:ascii="Georgia" w:hAnsi="Georgia"/>
          <w:b/>
          <w:bCs/>
          <w:sz w:val="20"/>
          <w:szCs w:val="20"/>
        </w:rPr>
        <w:t>The Legal Theory: The Ultimate Power Still Lies in London</w:t>
      </w:r>
    </w:p>
    <w:p w14:paraId="3BE16FCB" w14:textId="3F23489F"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Despite devolution, the ancient principle of Parliamentary Sovereignty has not been erased. In strict, black-letter la</w:t>
      </w:r>
      <w:r w:rsidR="00D34E98">
        <w:rPr>
          <w:rFonts w:ascii="Georgia" w:hAnsi="Georgia"/>
          <w:sz w:val="20"/>
          <w:szCs w:val="20"/>
        </w:rPr>
        <w:t>w t</w:t>
      </w:r>
      <w:r w:rsidRPr="007632B6">
        <w:rPr>
          <w:rFonts w:ascii="Georgia" w:hAnsi="Georgia"/>
          <w:sz w:val="20"/>
          <w:szCs w:val="20"/>
        </w:rPr>
        <w:t>he UK Parliament remains supreme.</w:t>
      </w:r>
      <w:r w:rsidR="00D34E98">
        <w:rPr>
          <w:rFonts w:ascii="Georgia" w:hAnsi="Georgia"/>
          <w:sz w:val="20"/>
          <w:szCs w:val="20"/>
        </w:rPr>
        <w:t xml:space="preserve"> </w:t>
      </w:r>
      <w:r w:rsidRPr="007632B6">
        <w:rPr>
          <w:rFonts w:ascii="Georgia" w:hAnsi="Georgia"/>
          <w:sz w:val="20"/>
          <w:szCs w:val="20"/>
        </w:rPr>
        <w:t>It could, in theory, pass a law tomorrow to abolish the Senedd entirely.</w:t>
      </w:r>
      <w:r w:rsidR="00D34E98">
        <w:rPr>
          <w:rFonts w:ascii="Georgia" w:hAnsi="Georgia"/>
          <w:sz w:val="20"/>
          <w:szCs w:val="20"/>
        </w:rPr>
        <w:t xml:space="preserve"> </w:t>
      </w:r>
      <w:r w:rsidRPr="007632B6">
        <w:rPr>
          <w:rFonts w:ascii="Georgia" w:hAnsi="Georgia"/>
          <w:sz w:val="20"/>
          <w:szCs w:val="20"/>
        </w:rPr>
        <w:t>It could pass a law on a devolved Welsh issue and that law would override any Welsh Act.</w:t>
      </w:r>
      <w:r w:rsidRPr="007632B6">
        <w:rPr>
          <w:rFonts w:ascii="Georgia" w:hAnsi="Georgia"/>
          <w:sz w:val="20"/>
          <w:szCs w:val="20"/>
        </w:rPr>
        <w:br/>
        <w:t xml:space="preserve">The Supreme Court confirmed this in the </w:t>
      </w:r>
      <w:r w:rsidRPr="00D34E98">
        <w:rPr>
          <w:rFonts w:ascii="Georgia" w:hAnsi="Georgia"/>
          <w:b/>
          <w:bCs/>
          <w:i/>
          <w:iCs/>
          <w:sz w:val="20"/>
          <w:szCs w:val="20"/>
        </w:rPr>
        <w:t>first Miller case</w:t>
      </w:r>
      <w:r w:rsidRPr="007632B6">
        <w:rPr>
          <w:rFonts w:ascii="Georgia" w:hAnsi="Georgia"/>
          <w:sz w:val="20"/>
          <w:szCs w:val="20"/>
        </w:rPr>
        <w:t xml:space="preserve"> (2017), stating that an Act of Parliament is the highest form of law in the land.</w:t>
      </w:r>
    </w:p>
    <w:p w14:paraId="528A8182" w14:textId="77777777" w:rsidR="0065535C" w:rsidRPr="00D34E98" w:rsidRDefault="00000000" w:rsidP="00D34E98">
      <w:pPr>
        <w:spacing w:after="120" w:line="240" w:lineRule="auto"/>
        <w:rPr>
          <w:rFonts w:ascii="Georgia" w:hAnsi="Georgia"/>
          <w:b/>
          <w:bCs/>
          <w:sz w:val="20"/>
          <w:szCs w:val="20"/>
        </w:rPr>
      </w:pPr>
      <w:bookmarkStart w:id="50" w:name="_a2hz2u93qdku" w:colFirst="0" w:colLast="0"/>
      <w:bookmarkEnd w:id="50"/>
      <w:r w:rsidRPr="00D34E98">
        <w:rPr>
          <w:rFonts w:ascii="Georgia" w:hAnsi="Georgia"/>
          <w:b/>
          <w:bCs/>
          <w:sz w:val="20"/>
          <w:szCs w:val="20"/>
        </w:rPr>
        <w:t xml:space="preserve">The "Sewel Convention" </w:t>
      </w:r>
    </w:p>
    <w:p w14:paraId="26972C00"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If the legal theory were used freely, devolution would be meaningless and would cause a political crisis. To make it work, a powerful constitutional convention (a binding rule of political practice) governs the relationship: the Sewel Convention.</w:t>
      </w:r>
    </w:p>
    <w:p w14:paraId="0DE8E815" w14:textId="403F83C6"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According to the Sewel Convention, the UK Parliament "will not normally" legislate on a matter devolved to Wales (or Scotland/Northern Ireland) without the consent of that nation’s parliament.</w:t>
      </w:r>
      <w:r w:rsidR="00D34E98">
        <w:rPr>
          <w:rFonts w:ascii="Georgia" w:hAnsi="Georgia"/>
          <w:sz w:val="20"/>
          <w:szCs w:val="20"/>
        </w:rPr>
        <w:t xml:space="preserve"> </w:t>
      </w:r>
      <w:r w:rsidRPr="007632B6">
        <w:rPr>
          <w:rFonts w:ascii="Georgia" w:hAnsi="Georgia"/>
          <w:sz w:val="20"/>
          <w:szCs w:val="20"/>
        </w:rPr>
        <w:t>Consent is given when the Senedd passes a Legislative Consent Motion (LCM). This is a vote saying, "Yes, Westminster, you can make a law that touches on one of our areas this time."</w:t>
      </w:r>
    </w:p>
    <w:p w14:paraId="3B1C1D82" w14:textId="77777777" w:rsidR="0065535C" w:rsidRPr="007632B6" w:rsidRDefault="00000000" w:rsidP="00D34E98">
      <w:pPr>
        <w:spacing w:after="120" w:line="240" w:lineRule="auto"/>
        <w:rPr>
          <w:rFonts w:ascii="Georgia" w:hAnsi="Georgia"/>
          <w:sz w:val="20"/>
          <w:szCs w:val="20"/>
        </w:rPr>
      </w:pPr>
      <w:bookmarkStart w:id="51" w:name="_2sahn9fug848" w:colFirst="0" w:colLast="0"/>
      <w:bookmarkEnd w:id="51"/>
      <w:r w:rsidRPr="007632B6">
        <w:rPr>
          <w:rFonts w:ascii="Georgia" w:hAnsi="Georgia"/>
          <w:sz w:val="20"/>
          <w:szCs w:val="20"/>
        </w:rPr>
        <w:t>The Sewel Convention is a political rule, not a law. The Supreme Court has said judges cannot enforce it. Its power comes from mutual respect and political pressure. Breaking it would be seen as a major breach of trust.</w:t>
      </w:r>
    </w:p>
    <w:p w14:paraId="40A4E0B0" w14:textId="48C4395D" w:rsidR="0065535C" w:rsidRPr="007632B6" w:rsidRDefault="0043419D" w:rsidP="00D34E98">
      <w:pPr>
        <w:spacing w:after="120" w:line="240" w:lineRule="auto"/>
        <w:rPr>
          <w:rFonts w:ascii="Georgia" w:hAnsi="Georgia"/>
          <w:sz w:val="20"/>
          <w:szCs w:val="20"/>
        </w:rPr>
      </w:pPr>
      <w:bookmarkStart w:id="52" w:name="_mtc1e37os5c7" w:colFirst="0" w:colLast="0"/>
      <w:bookmarkEnd w:id="52"/>
      <w:r w:rsidRPr="007632B6">
        <w:rPr>
          <w:rFonts w:ascii="Georgia" w:hAnsi="Georgia"/>
          <w:sz w:val="20"/>
          <w:szCs w:val="20"/>
        </w:rPr>
        <w:t xml:space="preserve">The convention doesn’t say "never," it says "not normally." This means the UK government gets to decide what is a "normal" circumstance. After Brexit, the UK Parliament passed the </w:t>
      </w:r>
      <w:r w:rsidRPr="00D34E98">
        <w:rPr>
          <w:rFonts w:ascii="Georgia" w:hAnsi="Georgia"/>
          <w:i/>
          <w:iCs/>
          <w:sz w:val="20"/>
          <w:szCs w:val="20"/>
        </w:rPr>
        <w:t>UK Internal Market Act 2020</w:t>
      </w:r>
      <w:r w:rsidRPr="007632B6">
        <w:rPr>
          <w:rFonts w:ascii="Georgia" w:hAnsi="Georgia"/>
          <w:sz w:val="20"/>
          <w:szCs w:val="20"/>
        </w:rPr>
        <w:t>, which affected devolved powers, even though the Senedd and Scottish Parliament refused consent. The UK government argued that protecting the UK’s internal market after leaving the EU was an exceptional circumstance that justified proceeding. This shows the convention can be stretched when political will is strong.</w:t>
      </w:r>
    </w:p>
    <w:p w14:paraId="104C9F53" w14:textId="59C79C11" w:rsidR="0065535C" w:rsidRPr="00D34E98" w:rsidRDefault="00D34E98" w:rsidP="00D34E98">
      <w:pPr>
        <w:spacing w:after="120" w:line="240" w:lineRule="auto"/>
        <w:rPr>
          <w:rFonts w:ascii="Georgia" w:hAnsi="Georgia"/>
          <w:b/>
          <w:bCs/>
          <w:sz w:val="20"/>
          <w:szCs w:val="20"/>
        </w:rPr>
      </w:pPr>
      <w:bookmarkStart w:id="53" w:name="_h75wjtmokhln" w:colFirst="0" w:colLast="0"/>
      <w:bookmarkEnd w:id="53"/>
      <w:r w:rsidRPr="00D34E98">
        <w:rPr>
          <w:rFonts w:ascii="Georgia" w:hAnsi="Georgia"/>
          <w:b/>
          <w:bCs/>
          <w:sz w:val="20"/>
          <w:szCs w:val="20"/>
        </w:rPr>
        <w:t>CONCLUSION</w:t>
      </w:r>
    </w:p>
    <w:p w14:paraId="6688EF65" w14:textId="2AD98944"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creation of law in the UK is no longer a single, centralized process. Understanding the intricate dance between the sovereign UK Parliament and the devolved Senedd Cymru is essential. It's a system </w:t>
      </w:r>
      <w:r w:rsidRPr="007632B6">
        <w:rPr>
          <w:rFonts w:ascii="Georgia" w:hAnsi="Georgia"/>
          <w:sz w:val="20"/>
          <w:szCs w:val="20"/>
        </w:rPr>
        <w:lastRenderedPageBreak/>
        <w:t>where legal sovereignty meets political reality, creating a complex but dynamic landscape that any competent solicitor practising in or with Wales must now master.</w:t>
      </w:r>
    </w:p>
    <w:p w14:paraId="2E54D108" w14:textId="65408FA4" w:rsidR="0065535C" w:rsidRPr="00D34E98" w:rsidRDefault="00000000" w:rsidP="00D34E98">
      <w:pPr>
        <w:spacing w:after="120" w:line="240" w:lineRule="auto"/>
        <w:rPr>
          <w:rFonts w:ascii="Georgia" w:hAnsi="Georgia"/>
          <w:b/>
          <w:bCs/>
          <w:sz w:val="20"/>
          <w:szCs w:val="20"/>
        </w:rPr>
      </w:pPr>
      <w:r>
        <w:rPr>
          <w:rFonts w:ascii="Georgia" w:hAnsi="Georgia" w:cs="Times New Roman"/>
          <w:sz w:val="20"/>
          <w:szCs w:val="20"/>
        </w:rPr>
        <w:pict w14:anchorId="5EBF2022">
          <v:rect id="_x0000_i1030" style="width:0;height:1.5pt" o:hralign="center" o:hrstd="t" o:hr="t" fillcolor="#a0a0a0" stroked="f"/>
        </w:pict>
      </w:r>
    </w:p>
    <w:p w14:paraId="5A23A506" w14:textId="77777777" w:rsidR="00D34E98" w:rsidRDefault="00000000" w:rsidP="00D34E98">
      <w:pPr>
        <w:pStyle w:val="Heading1"/>
      </w:pPr>
      <w:bookmarkStart w:id="54" w:name="_hb6n6hqmds9m" w:colFirst="0" w:colLast="0"/>
      <w:bookmarkEnd w:id="54"/>
      <w:r w:rsidRPr="007632B6">
        <w:t>CHAPTER 7</w:t>
      </w:r>
    </w:p>
    <w:p w14:paraId="06E3E37F" w14:textId="1CE6B7BE" w:rsidR="0065535C" w:rsidRPr="007632B6" w:rsidRDefault="00000000" w:rsidP="00D34E98">
      <w:pPr>
        <w:pStyle w:val="Heading1"/>
      </w:pPr>
      <w:r w:rsidRPr="007632B6">
        <w:t>STATUTORY INTERPRETATION</w:t>
      </w:r>
    </w:p>
    <w:p w14:paraId="2F05CD50" w14:textId="77777777" w:rsidR="0065535C" w:rsidRPr="007632B6" w:rsidRDefault="00000000" w:rsidP="00D34E98">
      <w:pPr>
        <w:spacing w:after="120" w:line="240" w:lineRule="auto"/>
        <w:rPr>
          <w:rFonts w:ascii="Georgia" w:hAnsi="Georgia"/>
          <w:sz w:val="20"/>
          <w:szCs w:val="20"/>
        </w:rPr>
      </w:pPr>
      <w:bookmarkStart w:id="55" w:name="_56iwhcy6ch94" w:colFirst="0" w:colLast="0"/>
      <w:bookmarkEnd w:id="55"/>
      <w:r w:rsidRPr="007632B6">
        <w:rPr>
          <w:rFonts w:ascii="Georgia" w:hAnsi="Georgia"/>
          <w:sz w:val="20"/>
          <w:szCs w:val="20"/>
        </w:rPr>
        <w:t>Imagine a park sign that says "No vehicles allowed." It seems simple; no cars, no motorcycles. But what about a bicycle? A child’s scooter? A wheelchair? A military tank on display as a monument? Suddenly, the single word "vehicle" becomes unclear.</w:t>
      </w:r>
    </w:p>
    <w:p w14:paraId="0CA2481D"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This is the daily reality for judges: Acts of Parliament are written in words, and words are often ambiguous, broad, or incomplete. Statutory interpretation is the process judges use to determine what legislation actually means in a specific real-life situation. It is not a dry academic exercise; it is how the law is brought to life and applied to the messy, unpredictable facts of individual cases.</w:t>
      </w:r>
    </w:p>
    <w:p w14:paraId="48B5300A"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Judges need to interpret statutes for several key reasons:</w:t>
      </w:r>
    </w:p>
    <w:p w14:paraId="05E3510E" w14:textId="77777777" w:rsidR="00D34E98" w:rsidRDefault="00000000" w:rsidP="00D34E98">
      <w:pPr>
        <w:pStyle w:val="ListParagraph"/>
        <w:numPr>
          <w:ilvl w:val="0"/>
          <w:numId w:val="91"/>
        </w:numPr>
        <w:spacing w:after="120" w:line="240" w:lineRule="auto"/>
        <w:rPr>
          <w:rFonts w:ascii="Georgia" w:hAnsi="Georgia"/>
          <w:sz w:val="20"/>
          <w:szCs w:val="20"/>
        </w:rPr>
      </w:pPr>
      <w:r w:rsidRPr="00D34E98">
        <w:rPr>
          <w:rFonts w:ascii="Georgia" w:hAnsi="Georgia"/>
          <w:b/>
          <w:bCs/>
          <w:sz w:val="20"/>
          <w:szCs w:val="20"/>
        </w:rPr>
        <w:t>Ambiguity</w:t>
      </w:r>
      <w:r w:rsidRPr="00D34E98">
        <w:rPr>
          <w:rFonts w:ascii="Georgia" w:hAnsi="Georgia"/>
          <w:sz w:val="20"/>
          <w:szCs w:val="20"/>
        </w:rPr>
        <w:t>: A word might have multiple meanings (e.g., "bank" could mean a riverside or a financial institution).</w:t>
      </w:r>
    </w:p>
    <w:p w14:paraId="6F3AF53D" w14:textId="77777777" w:rsidR="00D34E98" w:rsidRDefault="00000000" w:rsidP="00D34E98">
      <w:pPr>
        <w:pStyle w:val="ListParagraph"/>
        <w:numPr>
          <w:ilvl w:val="0"/>
          <w:numId w:val="91"/>
        </w:numPr>
        <w:spacing w:after="120" w:line="240" w:lineRule="auto"/>
        <w:rPr>
          <w:rFonts w:ascii="Georgia" w:hAnsi="Georgia"/>
          <w:sz w:val="20"/>
          <w:szCs w:val="20"/>
        </w:rPr>
      </w:pPr>
      <w:r w:rsidRPr="00D34E98">
        <w:rPr>
          <w:rFonts w:ascii="Georgia" w:hAnsi="Georgia"/>
          <w:b/>
          <w:bCs/>
          <w:sz w:val="20"/>
          <w:szCs w:val="20"/>
        </w:rPr>
        <w:t>Broad Language</w:t>
      </w:r>
      <w:r w:rsidRPr="00D34E98">
        <w:rPr>
          <w:rFonts w:ascii="Georgia" w:hAnsi="Georgia"/>
          <w:sz w:val="20"/>
          <w:szCs w:val="20"/>
        </w:rPr>
        <w:t>: Laws use general terms to cover many situations, so judges must decide how they apply to a specific case.</w:t>
      </w:r>
    </w:p>
    <w:p w14:paraId="2A117FC7" w14:textId="77777777" w:rsidR="00D34E98" w:rsidRDefault="00000000" w:rsidP="00D34E98">
      <w:pPr>
        <w:pStyle w:val="ListParagraph"/>
        <w:numPr>
          <w:ilvl w:val="0"/>
          <w:numId w:val="91"/>
        </w:numPr>
        <w:spacing w:after="120" w:line="240" w:lineRule="auto"/>
        <w:rPr>
          <w:rFonts w:ascii="Georgia" w:hAnsi="Georgia"/>
          <w:sz w:val="20"/>
          <w:szCs w:val="20"/>
        </w:rPr>
      </w:pPr>
      <w:r w:rsidRPr="00D34E98">
        <w:rPr>
          <w:rFonts w:ascii="Georgia" w:hAnsi="Georgia"/>
          <w:b/>
          <w:bCs/>
          <w:sz w:val="20"/>
          <w:szCs w:val="20"/>
        </w:rPr>
        <w:t>Unforeseen Developments</w:t>
      </w:r>
      <w:r w:rsidRPr="00D34E98">
        <w:rPr>
          <w:rFonts w:ascii="Georgia" w:hAnsi="Georgia"/>
          <w:sz w:val="20"/>
          <w:szCs w:val="20"/>
        </w:rPr>
        <w:t>: New technology or social changes create scenarios the original drafters never imagined (e.g., does an old law about "wireless telegraphy" apply to the internet?).</w:t>
      </w:r>
    </w:p>
    <w:p w14:paraId="79D4AE10" w14:textId="77777777" w:rsidR="00D34E98" w:rsidRDefault="00000000" w:rsidP="00D34E98">
      <w:pPr>
        <w:pStyle w:val="ListParagraph"/>
        <w:numPr>
          <w:ilvl w:val="0"/>
          <w:numId w:val="91"/>
        </w:numPr>
        <w:spacing w:after="120" w:line="240" w:lineRule="auto"/>
        <w:rPr>
          <w:rFonts w:ascii="Georgia" w:hAnsi="Georgia"/>
          <w:sz w:val="20"/>
          <w:szCs w:val="20"/>
        </w:rPr>
      </w:pPr>
      <w:r w:rsidRPr="00D34E98">
        <w:rPr>
          <w:rFonts w:ascii="Georgia" w:hAnsi="Georgia"/>
          <w:b/>
          <w:bCs/>
          <w:sz w:val="20"/>
          <w:szCs w:val="20"/>
        </w:rPr>
        <w:t>Poor Drafting</w:t>
      </w:r>
      <w:r w:rsidRPr="00D34E98">
        <w:rPr>
          <w:rFonts w:ascii="Georgia" w:hAnsi="Georgia"/>
          <w:sz w:val="20"/>
          <w:szCs w:val="20"/>
        </w:rPr>
        <w:t>: Sometimes, errors, inconsistencies, or gaps are left in the text.</w:t>
      </w:r>
    </w:p>
    <w:p w14:paraId="5F2D75BD" w14:textId="4D5610F0" w:rsidR="0065535C" w:rsidRPr="00D34E98" w:rsidRDefault="00000000" w:rsidP="00D34E98">
      <w:pPr>
        <w:pStyle w:val="ListParagraph"/>
        <w:numPr>
          <w:ilvl w:val="0"/>
          <w:numId w:val="91"/>
        </w:numPr>
        <w:spacing w:after="120" w:line="240" w:lineRule="auto"/>
        <w:rPr>
          <w:rFonts w:ascii="Georgia" w:hAnsi="Georgia"/>
          <w:sz w:val="20"/>
          <w:szCs w:val="20"/>
        </w:rPr>
      </w:pPr>
      <w:r w:rsidRPr="00D34E98">
        <w:rPr>
          <w:rFonts w:ascii="Georgia" w:hAnsi="Georgia"/>
          <w:b/>
          <w:bCs/>
          <w:sz w:val="20"/>
          <w:szCs w:val="20"/>
        </w:rPr>
        <w:t>The "Absurd Result</w:t>
      </w:r>
      <w:r w:rsidRPr="00D34E98">
        <w:rPr>
          <w:rFonts w:ascii="Georgia" w:hAnsi="Georgia"/>
          <w:sz w:val="20"/>
          <w:szCs w:val="20"/>
        </w:rPr>
        <w:t>": Applying the words literally could lead to an outcome that is ridiculous, unjust, or clearly not what Parliament intended.</w:t>
      </w:r>
    </w:p>
    <w:p w14:paraId="6E0AC45A"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To solve these problems, judges over centuries developed three main traditional rules or approaches. Each represents a different view of a judge's role: Should they be a strict follower of the text, a fixer of absurd outcomes, or a seeker of Parliament's true purpose?</w:t>
      </w:r>
    </w:p>
    <w:p w14:paraId="2E1B91BB" w14:textId="6F2684B6" w:rsidR="0065535C" w:rsidRPr="00D34E98" w:rsidRDefault="00000000" w:rsidP="00D34E98">
      <w:pPr>
        <w:spacing w:after="120" w:line="240" w:lineRule="auto"/>
        <w:rPr>
          <w:rFonts w:ascii="Georgia" w:hAnsi="Georgia"/>
          <w:b/>
          <w:bCs/>
          <w:sz w:val="20"/>
          <w:szCs w:val="20"/>
        </w:rPr>
      </w:pPr>
      <w:bookmarkStart w:id="56" w:name="_i4r615t1sa3s" w:colFirst="0" w:colLast="0"/>
      <w:bookmarkEnd w:id="56"/>
      <w:r w:rsidRPr="00D34E98">
        <w:rPr>
          <w:rFonts w:ascii="Georgia" w:hAnsi="Georgia"/>
          <w:b/>
          <w:bCs/>
          <w:sz w:val="20"/>
          <w:szCs w:val="20"/>
        </w:rPr>
        <w:t>THE LITERAL RULE: FOLLOWING THE WORDS, EVEN INTO ABSURDITY</w:t>
      </w:r>
    </w:p>
    <w:p w14:paraId="06C175C9" w14:textId="16837AB0"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This is the most traditional and strict approach.</w:t>
      </w:r>
      <w:r w:rsidR="00D34E98">
        <w:rPr>
          <w:rFonts w:ascii="Georgia" w:hAnsi="Georgia"/>
          <w:sz w:val="20"/>
          <w:szCs w:val="20"/>
        </w:rPr>
        <w:t xml:space="preserve"> </w:t>
      </w:r>
      <w:r w:rsidRPr="007632B6">
        <w:rPr>
          <w:rFonts w:ascii="Georgia" w:hAnsi="Georgia"/>
          <w:sz w:val="20"/>
          <w:szCs w:val="20"/>
        </w:rPr>
        <w:t>Words in a statute must be given their plain, ordinary, grammatical meaning, even if the result is absurd or unjust.</w:t>
      </w:r>
      <w:r w:rsidR="00D34E98">
        <w:rPr>
          <w:rFonts w:ascii="Georgia" w:hAnsi="Georgia"/>
          <w:sz w:val="20"/>
          <w:szCs w:val="20"/>
        </w:rPr>
        <w:t xml:space="preserve"> </w:t>
      </w:r>
      <w:r w:rsidRPr="007632B6">
        <w:rPr>
          <w:rFonts w:ascii="Georgia" w:hAnsi="Georgia"/>
          <w:sz w:val="20"/>
          <w:szCs w:val="20"/>
        </w:rPr>
        <w:t>It respects Parliamentary Sovereignty. Parliament’s words, as passed, are the supreme law. If the outcome is bad, it is Parliament’s job to change the law, not the judge’s job to rewrite it.</w:t>
      </w:r>
    </w:p>
    <w:p w14:paraId="423C9401" w14:textId="5D3B68A9"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In </w:t>
      </w:r>
      <w:r w:rsidRPr="00D34E98">
        <w:rPr>
          <w:rFonts w:ascii="Georgia" w:hAnsi="Georgia"/>
          <w:b/>
          <w:bCs/>
          <w:i/>
          <w:iCs/>
          <w:sz w:val="20"/>
          <w:szCs w:val="20"/>
        </w:rPr>
        <w:t>Whitely v Chappell</w:t>
      </w:r>
      <w:r w:rsidRPr="007632B6">
        <w:rPr>
          <w:rFonts w:ascii="Georgia" w:hAnsi="Georgia"/>
          <w:i/>
          <w:iCs/>
          <w:sz w:val="20"/>
          <w:szCs w:val="20"/>
        </w:rPr>
        <w:t xml:space="preserve"> </w:t>
      </w:r>
      <w:r w:rsidR="00D34E98" w:rsidRPr="00D34E98">
        <w:rPr>
          <w:rFonts w:ascii="Georgia" w:hAnsi="Georgia"/>
          <w:sz w:val="20"/>
          <w:szCs w:val="20"/>
        </w:rPr>
        <w:t>[</w:t>
      </w:r>
      <w:r w:rsidRPr="00D34E98">
        <w:rPr>
          <w:rFonts w:ascii="Georgia" w:hAnsi="Georgia"/>
          <w:sz w:val="20"/>
          <w:szCs w:val="20"/>
        </w:rPr>
        <w:t>1868</w:t>
      </w:r>
      <w:r w:rsidR="00D34E98" w:rsidRPr="00D34E98">
        <w:rPr>
          <w:rFonts w:ascii="Georgia" w:hAnsi="Georgia"/>
          <w:sz w:val="20"/>
          <w:szCs w:val="20"/>
        </w:rPr>
        <w:t>]</w:t>
      </w:r>
      <w:r w:rsidRPr="00D34E98">
        <w:rPr>
          <w:rFonts w:ascii="Georgia" w:hAnsi="Georgia"/>
          <w:sz w:val="20"/>
          <w:szCs w:val="20"/>
        </w:rPr>
        <w:t>,</w:t>
      </w:r>
      <w:r w:rsidRPr="007632B6">
        <w:rPr>
          <w:rFonts w:ascii="Georgia" w:hAnsi="Georgia"/>
          <w:i/>
          <w:iCs/>
          <w:sz w:val="20"/>
          <w:szCs w:val="20"/>
        </w:rPr>
        <w:t xml:space="preserve"> </w:t>
      </w:r>
      <w:r w:rsidR="00D34E98">
        <w:rPr>
          <w:rFonts w:ascii="Georgia" w:hAnsi="Georgia"/>
          <w:sz w:val="20"/>
          <w:szCs w:val="20"/>
        </w:rPr>
        <w:t>a</w:t>
      </w:r>
      <w:r w:rsidRPr="007632B6">
        <w:rPr>
          <w:rFonts w:ascii="Georgia" w:hAnsi="Georgia"/>
          <w:sz w:val="20"/>
          <w:szCs w:val="20"/>
        </w:rPr>
        <w:t xml:space="preserve"> law made it an offence to impersonate "any person entitled to vote." The defendant impersonated a dead person whose name was still on the register. The court applied the literal rule: a dead person is not </w:t>
      </w:r>
      <w:r w:rsidRPr="007632B6">
        <w:rPr>
          <w:rFonts w:ascii="Georgia" w:hAnsi="Georgia"/>
          <w:i/>
          <w:iCs/>
          <w:sz w:val="20"/>
          <w:szCs w:val="20"/>
        </w:rPr>
        <w:t>entitled</w:t>
      </w:r>
      <w:r w:rsidRPr="007632B6">
        <w:rPr>
          <w:rFonts w:ascii="Georgia" w:hAnsi="Georgia"/>
          <w:sz w:val="20"/>
          <w:szCs w:val="20"/>
        </w:rPr>
        <w:t xml:space="preserve"> to do anything. Therefore, no offence was committed. This absurd result (allowing electoral fraud) was tolerated in the name of following the letter of the law.</w:t>
      </w:r>
    </w:p>
    <w:p w14:paraId="4730AE3B" w14:textId="77777777" w:rsidR="00D34E98" w:rsidRDefault="00000000" w:rsidP="00D34E98">
      <w:pPr>
        <w:pStyle w:val="ListParagraph"/>
        <w:numPr>
          <w:ilvl w:val="0"/>
          <w:numId w:val="92"/>
        </w:numPr>
        <w:spacing w:after="120" w:line="240" w:lineRule="auto"/>
        <w:rPr>
          <w:rFonts w:ascii="Georgia" w:hAnsi="Georgia"/>
          <w:sz w:val="20"/>
          <w:szCs w:val="20"/>
        </w:rPr>
      </w:pPr>
      <w:r w:rsidRPr="00D34E98">
        <w:rPr>
          <w:rFonts w:ascii="Georgia" w:hAnsi="Georgia"/>
          <w:b/>
          <w:bCs/>
          <w:sz w:val="20"/>
          <w:szCs w:val="20"/>
        </w:rPr>
        <w:t>Strengths</w:t>
      </w:r>
      <w:r w:rsidRPr="00D34E98">
        <w:rPr>
          <w:rFonts w:ascii="Georgia" w:hAnsi="Georgia"/>
          <w:sz w:val="20"/>
          <w:szCs w:val="20"/>
        </w:rPr>
        <w:t>:</w:t>
      </w:r>
      <w:r w:rsidR="00D34E98" w:rsidRPr="00D34E98">
        <w:rPr>
          <w:rFonts w:ascii="Georgia" w:hAnsi="Georgia"/>
          <w:sz w:val="20"/>
          <w:szCs w:val="20"/>
        </w:rPr>
        <w:t xml:space="preserve"> </w:t>
      </w:r>
      <w:r w:rsidRPr="00D34E98">
        <w:rPr>
          <w:rFonts w:ascii="Georgia" w:hAnsi="Georgia"/>
          <w:sz w:val="20"/>
          <w:szCs w:val="20"/>
        </w:rPr>
        <w:t>It promotes certainty and predictability; respects the separation of powers by preventing judicial law-making.</w:t>
      </w:r>
    </w:p>
    <w:p w14:paraId="05AA1929" w14:textId="0A96686C" w:rsidR="0065535C" w:rsidRPr="00D34E98" w:rsidRDefault="00000000" w:rsidP="00D34E98">
      <w:pPr>
        <w:pStyle w:val="ListParagraph"/>
        <w:numPr>
          <w:ilvl w:val="0"/>
          <w:numId w:val="92"/>
        </w:numPr>
        <w:spacing w:after="120" w:line="240" w:lineRule="auto"/>
        <w:rPr>
          <w:rFonts w:ascii="Georgia" w:hAnsi="Georgia"/>
          <w:sz w:val="20"/>
          <w:szCs w:val="20"/>
        </w:rPr>
      </w:pPr>
      <w:r w:rsidRPr="00D34E98">
        <w:rPr>
          <w:rFonts w:ascii="Georgia" w:hAnsi="Georgia"/>
          <w:b/>
          <w:bCs/>
          <w:sz w:val="20"/>
          <w:szCs w:val="20"/>
        </w:rPr>
        <w:t>Weaknesses</w:t>
      </w:r>
      <w:r w:rsidRPr="00D34E98">
        <w:rPr>
          <w:rFonts w:ascii="Georgia" w:hAnsi="Georgia"/>
          <w:sz w:val="20"/>
          <w:szCs w:val="20"/>
        </w:rPr>
        <w:t>: It can lead to blatantly unjust or illogical outcomes; assumes Parliament always drafts perfectly.</w:t>
      </w:r>
    </w:p>
    <w:p w14:paraId="6993DBE9" w14:textId="41D151C3" w:rsidR="0065535C" w:rsidRPr="00D34E98" w:rsidRDefault="00000000" w:rsidP="00D34E98">
      <w:pPr>
        <w:spacing w:after="120" w:line="240" w:lineRule="auto"/>
        <w:rPr>
          <w:rFonts w:ascii="Georgia" w:hAnsi="Georgia"/>
          <w:b/>
          <w:bCs/>
          <w:sz w:val="20"/>
          <w:szCs w:val="20"/>
        </w:rPr>
      </w:pPr>
      <w:bookmarkStart w:id="57" w:name="_vi86ah2i0fm" w:colFirst="0" w:colLast="0"/>
      <w:bookmarkEnd w:id="57"/>
      <w:r w:rsidRPr="00D34E98">
        <w:rPr>
          <w:rFonts w:ascii="Georgia" w:hAnsi="Georgia"/>
          <w:b/>
          <w:bCs/>
          <w:sz w:val="20"/>
          <w:szCs w:val="20"/>
        </w:rPr>
        <w:t>THE GOLDEN RULE: THE ESCAPE ROUTE FROM ABSURDITY</w:t>
      </w:r>
    </w:p>
    <w:p w14:paraId="0803AEF1" w14:textId="0B41F01A"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This rule is a direct modification of the Literal Rule, acting as a safety valve.</w:t>
      </w:r>
      <w:r w:rsidR="00D34E98">
        <w:rPr>
          <w:rFonts w:ascii="Georgia" w:hAnsi="Georgia"/>
          <w:sz w:val="20"/>
          <w:szCs w:val="20"/>
        </w:rPr>
        <w:t xml:space="preserve"> </w:t>
      </w:r>
      <w:r w:rsidRPr="007632B6">
        <w:rPr>
          <w:rFonts w:ascii="Georgia" w:hAnsi="Georgia"/>
          <w:sz w:val="20"/>
          <w:szCs w:val="20"/>
        </w:rPr>
        <w:t>The rule is to start with the literal meaning. However, if applying that meaning would lead to an absurdity, repugnance, or inconsistency, the judge may depart from the literal meaning to avoid that result.</w:t>
      </w:r>
    </w:p>
    <w:p w14:paraId="105B1737" w14:textId="77777777" w:rsidR="0065535C" w:rsidRPr="007632B6" w:rsidRDefault="00000000" w:rsidP="00D34E98">
      <w:pPr>
        <w:spacing w:after="120" w:line="240" w:lineRule="auto"/>
        <w:rPr>
          <w:rFonts w:ascii="Georgia" w:hAnsi="Georgia"/>
          <w:sz w:val="20"/>
          <w:szCs w:val="20"/>
        </w:rPr>
      </w:pPr>
      <w:r w:rsidRPr="00D34E98">
        <w:rPr>
          <w:rFonts w:ascii="Georgia" w:hAnsi="Georgia"/>
          <w:b/>
          <w:bCs/>
          <w:sz w:val="20"/>
          <w:szCs w:val="20"/>
        </w:rPr>
        <w:t>Two Applications</w:t>
      </w:r>
      <w:r w:rsidRPr="007632B6">
        <w:rPr>
          <w:rFonts w:ascii="Georgia" w:hAnsi="Georgia"/>
          <w:sz w:val="20"/>
          <w:szCs w:val="20"/>
        </w:rPr>
        <w:t>:</w:t>
      </w:r>
    </w:p>
    <w:p w14:paraId="36996A61" w14:textId="77777777" w:rsidR="00D34E98" w:rsidRDefault="00000000" w:rsidP="00D34E98">
      <w:pPr>
        <w:pStyle w:val="ListParagraph"/>
        <w:numPr>
          <w:ilvl w:val="0"/>
          <w:numId w:val="93"/>
        </w:numPr>
        <w:spacing w:after="120" w:line="240" w:lineRule="auto"/>
        <w:rPr>
          <w:rFonts w:ascii="Georgia" w:hAnsi="Georgia"/>
          <w:sz w:val="20"/>
          <w:szCs w:val="20"/>
        </w:rPr>
      </w:pPr>
      <w:r w:rsidRPr="00D34E98">
        <w:rPr>
          <w:rFonts w:ascii="Georgia" w:hAnsi="Georgia"/>
          <w:b/>
          <w:bCs/>
          <w:sz w:val="20"/>
          <w:szCs w:val="20"/>
        </w:rPr>
        <w:t>The Narrow Application</w:t>
      </w:r>
      <w:r w:rsidRPr="00D34E98">
        <w:rPr>
          <w:rFonts w:ascii="Georgia" w:hAnsi="Georgia"/>
          <w:sz w:val="20"/>
          <w:szCs w:val="20"/>
        </w:rPr>
        <w:t>: Where a word has two possible literal meanings, choose the one that avoids the absurdity.</w:t>
      </w:r>
    </w:p>
    <w:p w14:paraId="02BA5B64" w14:textId="77777777" w:rsidR="00D34E98" w:rsidRDefault="00000000" w:rsidP="00D34E98">
      <w:pPr>
        <w:pStyle w:val="ListParagraph"/>
        <w:numPr>
          <w:ilvl w:val="0"/>
          <w:numId w:val="93"/>
        </w:numPr>
        <w:spacing w:after="120" w:line="240" w:lineRule="auto"/>
        <w:rPr>
          <w:rFonts w:ascii="Georgia" w:hAnsi="Georgia"/>
          <w:sz w:val="20"/>
          <w:szCs w:val="20"/>
        </w:rPr>
      </w:pPr>
      <w:r w:rsidRPr="00D34E98">
        <w:rPr>
          <w:rFonts w:ascii="Georgia" w:hAnsi="Georgia"/>
          <w:b/>
          <w:bCs/>
          <w:sz w:val="20"/>
          <w:szCs w:val="20"/>
        </w:rPr>
        <w:t>The Wider Application</w:t>
      </w:r>
      <w:r w:rsidRPr="00D34E98">
        <w:rPr>
          <w:rFonts w:ascii="Georgia" w:hAnsi="Georgia"/>
          <w:sz w:val="20"/>
          <w:szCs w:val="20"/>
        </w:rPr>
        <w:t>: Where a word has only one clear literal meaning, but applying it is absurd, you can modify that meaning slightly.</w:t>
      </w:r>
    </w:p>
    <w:p w14:paraId="2C9A8289" w14:textId="7673BF6E" w:rsidR="0065535C" w:rsidRPr="00D34E98" w:rsidRDefault="0028241F" w:rsidP="00D34E98">
      <w:pPr>
        <w:spacing w:after="120" w:line="240" w:lineRule="auto"/>
        <w:ind w:left="360"/>
        <w:rPr>
          <w:rFonts w:ascii="Georgia" w:hAnsi="Georgia"/>
          <w:sz w:val="20"/>
          <w:szCs w:val="20"/>
        </w:rPr>
      </w:pPr>
      <w:r w:rsidRPr="00D34E98">
        <w:rPr>
          <w:rFonts w:ascii="Georgia" w:hAnsi="Georgia"/>
          <w:sz w:val="20"/>
          <w:szCs w:val="20"/>
        </w:rPr>
        <w:lastRenderedPageBreak/>
        <w:t xml:space="preserve">In </w:t>
      </w:r>
      <w:r w:rsidRPr="00D34E98">
        <w:rPr>
          <w:rFonts w:ascii="Georgia" w:hAnsi="Georgia"/>
          <w:b/>
          <w:bCs/>
          <w:i/>
          <w:iCs/>
          <w:sz w:val="20"/>
          <w:szCs w:val="20"/>
        </w:rPr>
        <w:t>R v Allen</w:t>
      </w:r>
      <w:r w:rsidRPr="00D34E98">
        <w:rPr>
          <w:rFonts w:ascii="Georgia" w:hAnsi="Georgia"/>
          <w:i/>
          <w:iCs/>
          <w:sz w:val="20"/>
          <w:szCs w:val="20"/>
        </w:rPr>
        <w:t xml:space="preserve"> </w:t>
      </w:r>
      <w:r w:rsidR="00D34E98" w:rsidRPr="00D34E98">
        <w:rPr>
          <w:rFonts w:ascii="Georgia" w:hAnsi="Georgia"/>
          <w:sz w:val="20"/>
          <w:szCs w:val="20"/>
        </w:rPr>
        <w:t>[</w:t>
      </w:r>
      <w:r w:rsidRPr="00D34E98">
        <w:rPr>
          <w:rFonts w:ascii="Georgia" w:hAnsi="Georgia"/>
          <w:sz w:val="20"/>
          <w:szCs w:val="20"/>
        </w:rPr>
        <w:t>1872</w:t>
      </w:r>
      <w:r w:rsidR="00D34E98" w:rsidRPr="00D34E98">
        <w:rPr>
          <w:rFonts w:ascii="Georgia" w:hAnsi="Georgia"/>
          <w:sz w:val="20"/>
          <w:szCs w:val="20"/>
        </w:rPr>
        <w:t>]</w:t>
      </w:r>
      <w:r w:rsidRPr="00D34E98">
        <w:rPr>
          <w:rFonts w:ascii="Georgia" w:hAnsi="Georgia"/>
          <w:sz w:val="20"/>
          <w:szCs w:val="20"/>
        </w:rPr>
        <w:t>, the law against bigamy made it an offence to "marry" while already married. The literal meaning of "marry" is to form a legal marriage. But this would make the law useless, you cannot legally marry a second time! Applying the wider golden rule, the court interpreted "marry" to mean "to go through a marriage ceremony." This avoided the absurdity and gave the law its intended effect.</w:t>
      </w:r>
    </w:p>
    <w:p w14:paraId="5892B4AB" w14:textId="77777777" w:rsidR="00D34E98" w:rsidRDefault="00000000" w:rsidP="00D34E98">
      <w:pPr>
        <w:pStyle w:val="ListParagraph"/>
        <w:numPr>
          <w:ilvl w:val="0"/>
          <w:numId w:val="94"/>
        </w:numPr>
        <w:spacing w:after="120" w:line="240" w:lineRule="auto"/>
        <w:rPr>
          <w:rFonts w:ascii="Georgia" w:hAnsi="Georgia"/>
          <w:sz w:val="20"/>
          <w:szCs w:val="20"/>
        </w:rPr>
      </w:pPr>
      <w:r w:rsidRPr="00D34E98">
        <w:rPr>
          <w:rFonts w:ascii="Georgia" w:hAnsi="Georgia"/>
          <w:b/>
          <w:bCs/>
          <w:sz w:val="20"/>
          <w:szCs w:val="20"/>
        </w:rPr>
        <w:t>Strengths</w:t>
      </w:r>
      <w:r w:rsidRPr="00D34E98">
        <w:rPr>
          <w:rFonts w:ascii="Georgia" w:hAnsi="Georgia"/>
          <w:sz w:val="20"/>
          <w:szCs w:val="20"/>
        </w:rPr>
        <w:t>:  It avoids the worst injustices of the Literal Rule; applies common sense.</w:t>
      </w:r>
    </w:p>
    <w:p w14:paraId="7ED50E46" w14:textId="01C75EF6" w:rsidR="0065535C" w:rsidRPr="00D34E98" w:rsidRDefault="00000000" w:rsidP="00D34E98">
      <w:pPr>
        <w:pStyle w:val="ListParagraph"/>
        <w:numPr>
          <w:ilvl w:val="0"/>
          <w:numId w:val="94"/>
        </w:numPr>
        <w:spacing w:after="120" w:line="240" w:lineRule="auto"/>
        <w:rPr>
          <w:rFonts w:ascii="Georgia" w:hAnsi="Georgia"/>
          <w:sz w:val="20"/>
          <w:szCs w:val="20"/>
        </w:rPr>
      </w:pPr>
      <w:r w:rsidRPr="00D34E98">
        <w:rPr>
          <w:rFonts w:ascii="Georgia" w:hAnsi="Georgia"/>
          <w:b/>
          <w:bCs/>
          <w:sz w:val="20"/>
          <w:szCs w:val="20"/>
        </w:rPr>
        <w:t>Weaknesses</w:t>
      </w:r>
      <w:r w:rsidRPr="00D34E98">
        <w:rPr>
          <w:rFonts w:ascii="Georgia" w:hAnsi="Georgia"/>
          <w:sz w:val="20"/>
          <w:szCs w:val="20"/>
        </w:rPr>
        <w:t>: It is unpredictable. What seems "absurd" to one judge may not to another; gives judges a limited power to effectively rewrite words.</w:t>
      </w:r>
    </w:p>
    <w:p w14:paraId="4E91894B" w14:textId="312C1FD9" w:rsidR="0065535C" w:rsidRPr="00D34E98" w:rsidRDefault="00000000" w:rsidP="00D34E98">
      <w:pPr>
        <w:spacing w:after="120" w:line="240" w:lineRule="auto"/>
        <w:rPr>
          <w:rFonts w:ascii="Georgia" w:hAnsi="Georgia"/>
          <w:b/>
          <w:bCs/>
          <w:sz w:val="20"/>
          <w:szCs w:val="20"/>
        </w:rPr>
      </w:pPr>
      <w:bookmarkStart w:id="58" w:name="_mnlx855m4608" w:colFirst="0" w:colLast="0"/>
      <w:bookmarkEnd w:id="58"/>
      <w:r w:rsidRPr="00D34E98">
        <w:rPr>
          <w:rFonts w:ascii="Georgia" w:hAnsi="Georgia"/>
          <w:b/>
          <w:bCs/>
          <w:sz w:val="20"/>
          <w:szCs w:val="20"/>
        </w:rPr>
        <w:t>THE MISCHIEF RULE: SEEKING PARLIAMENT'S TRUE PURPOSE</w:t>
      </w:r>
    </w:p>
    <w:p w14:paraId="404CD172"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This is the oldest and most purposive approach. It looks behind the words to the reason the law was made.</w:t>
      </w:r>
    </w:p>
    <w:p w14:paraId="5E0BDC07" w14:textId="66590688" w:rsidR="0065535C" w:rsidRPr="007632B6" w:rsidRDefault="00000000" w:rsidP="00D34E98">
      <w:pPr>
        <w:spacing w:after="120" w:line="240" w:lineRule="auto"/>
        <w:rPr>
          <w:rFonts w:ascii="Georgia" w:hAnsi="Georgia"/>
          <w:sz w:val="20"/>
          <w:szCs w:val="20"/>
        </w:rPr>
      </w:pPr>
      <w:r w:rsidRPr="00D34E98">
        <w:rPr>
          <w:rFonts w:ascii="Georgia" w:hAnsi="Georgia"/>
          <w:b/>
          <w:bCs/>
          <w:sz w:val="20"/>
          <w:szCs w:val="20"/>
        </w:rPr>
        <w:t>The Rule</w:t>
      </w:r>
      <w:r w:rsidRPr="007632B6">
        <w:rPr>
          <w:rFonts w:ascii="Georgia" w:hAnsi="Georgia"/>
          <w:sz w:val="20"/>
          <w:szCs w:val="20"/>
        </w:rPr>
        <w:t xml:space="preserve"> (from </w:t>
      </w:r>
      <w:r w:rsidRPr="00D34E98">
        <w:rPr>
          <w:rFonts w:ascii="Georgia" w:hAnsi="Georgia"/>
          <w:b/>
          <w:bCs/>
          <w:i/>
          <w:iCs/>
          <w:sz w:val="20"/>
          <w:szCs w:val="20"/>
        </w:rPr>
        <w:t>Heydon's Case</w:t>
      </w:r>
      <w:r w:rsidRPr="007632B6">
        <w:rPr>
          <w:rFonts w:ascii="Georgia" w:hAnsi="Georgia"/>
          <w:sz w:val="20"/>
          <w:szCs w:val="20"/>
        </w:rPr>
        <w:t>): To interpret an Act, ask four questions:</w:t>
      </w:r>
    </w:p>
    <w:p w14:paraId="55366BA6" w14:textId="77777777" w:rsidR="00D34E98" w:rsidRDefault="00000000" w:rsidP="00D34E98">
      <w:pPr>
        <w:pStyle w:val="ListParagraph"/>
        <w:numPr>
          <w:ilvl w:val="0"/>
          <w:numId w:val="95"/>
        </w:numPr>
        <w:spacing w:after="120" w:line="240" w:lineRule="auto"/>
        <w:rPr>
          <w:rFonts w:ascii="Georgia" w:hAnsi="Georgia"/>
          <w:sz w:val="20"/>
          <w:szCs w:val="20"/>
        </w:rPr>
      </w:pPr>
      <w:r w:rsidRPr="00D34E98">
        <w:rPr>
          <w:rFonts w:ascii="Georgia" w:hAnsi="Georgia"/>
          <w:sz w:val="20"/>
          <w:szCs w:val="20"/>
        </w:rPr>
        <w:t>What was the common law before the Act?</w:t>
      </w:r>
    </w:p>
    <w:p w14:paraId="28C9931E" w14:textId="77777777" w:rsidR="00D34E98" w:rsidRDefault="00000000" w:rsidP="00D34E98">
      <w:pPr>
        <w:pStyle w:val="ListParagraph"/>
        <w:numPr>
          <w:ilvl w:val="0"/>
          <w:numId w:val="95"/>
        </w:numPr>
        <w:spacing w:after="120" w:line="240" w:lineRule="auto"/>
        <w:rPr>
          <w:rFonts w:ascii="Georgia" w:hAnsi="Georgia"/>
          <w:sz w:val="20"/>
          <w:szCs w:val="20"/>
        </w:rPr>
      </w:pPr>
      <w:r w:rsidRPr="00D34E98">
        <w:rPr>
          <w:rFonts w:ascii="Georgia" w:hAnsi="Georgia"/>
          <w:sz w:val="20"/>
          <w:szCs w:val="20"/>
        </w:rPr>
        <w:t>What was the "mischief" (the problem or defect) the common law did not cover?</w:t>
      </w:r>
    </w:p>
    <w:p w14:paraId="47DAF335" w14:textId="77777777" w:rsidR="00D34E98" w:rsidRDefault="00000000" w:rsidP="00D34E98">
      <w:pPr>
        <w:pStyle w:val="ListParagraph"/>
        <w:numPr>
          <w:ilvl w:val="0"/>
          <w:numId w:val="95"/>
        </w:numPr>
        <w:spacing w:after="120" w:line="240" w:lineRule="auto"/>
        <w:rPr>
          <w:rFonts w:ascii="Georgia" w:hAnsi="Georgia"/>
          <w:sz w:val="20"/>
          <w:szCs w:val="20"/>
        </w:rPr>
      </w:pPr>
      <w:r w:rsidRPr="00D34E98">
        <w:rPr>
          <w:rFonts w:ascii="Georgia" w:hAnsi="Georgia"/>
          <w:sz w:val="20"/>
          <w:szCs w:val="20"/>
        </w:rPr>
        <w:t>What remedy did Parliament intend to provide?</w:t>
      </w:r>
    </w:p>
    <w:p w14:paraId="6F895F01" w14:textId="77777777" w:rsidR="00D34E98" w:rsidRDefault="00000000" w:rsidP="00D34E98">
      <w:pPr>
        <w:pStyle w:val="ListParagraph"/>
        <w:numPr>
          <w:ilvl w:val="0"/>
          <w:numId w:val="95"/>
        </w:numPr>
        <w:spacing w:after="120" w:line="240" w:lineRule="auto"/>
        <w:rPr>
          <w:rFonts w:ascii="Georgia" w:hAnsi="Georgia"/>
          <w:sz w:val="20"/>
          <w:szCs w:val="20"/>
        </w:rPr>
      </w:pPr>
      <w:r w:rsidRPr="00D34E98">
        <w:rPr>
          <w:rFonts w:ascii="Georgia" w:hAnsi="Georgia"/>
          <w:sz w:val="20"/>
          <w:szCs w:val="20"/>
        </w:rPr>
        <w:t>What is the true reason for the remedy?</w:t>
      </w:r>
    </w:p>
    <w:p w14:paraId="5A5EC0A8" w14:textId="62ABAFEF" w:rsidR="0065535C" w:rsidRPr="00D34E98" w:rsidRDefault="00000000" w:rsidP="00D34E98">
      <w:pPr>
        <w:spacing w:after="120" w:line="240" w:lineRule="auto"/>
        <w:rPr>
          <w:rFonts w:ascii="Georgia" w:hAnsi="Georgia"/>
          <w:sz w:val="20"/>
          <w:szCs w:val="20"/>
        </w:rPr>
      </w:pPr>
      <w:r w:rsidRPr="00D34E98">
        <w:rPr>
          <w:rFonts w:ascii="Georgia" w:hAnsi="Georgia"/>
          <w:sz w:val="20"/>
          <w:szCs w:val="20"/>
        </w:rPr>
        <w:t>The judge should then interpret the Act to "suppress the mischief and advance the remedy."</w:t>
      </w:r>
    </w:p>
    <w:p w14:paraId="1D852161" w14:textId="77777777" w:rsidR="00D34E98" w:rsidRDefault="00000000" w:rsidP="00D34E98">
      <w:pPr>
        <w:spacing w:after="120" w:line="240" w:lineRule="auto"/>
        <w:rPr>
          <w:rFonts w:ascii="Georgia" w:hAnsi="Georgia"/>
          <w:sz w:val="20"/>
          <w:szCs w:val="20"/>
        </w:rPr>
      </w:pPr>
      <w:r w:rsidRPr="007632B6">
        <w:rPr>
          <w:rFonts w:ascii="Georgia" w:hAnsi="Georgia"/>
          <w:sz w:val="20"/>
          <w:szCs w:val="20"/>
        </w:rPr>
        <w:t xml:space="preserve">In </w:t>
      </w:r>
      <w:r w:rsidRPr="00D34E98">
        <w:rPr>
          <w:rFonts w:ascii="Georgia" w:hAnsi="Georgia"/>
          <w:b/>
          <w:bCs/>
          <w:i/>
          <w:iCs/>
          <w:sz w:val="20"/>
          <w:szCs w:val="20"/>
        </w:rPr>
        <w:t>Smith v Hughes</w:t>
      </w:r>
      <w:r w:rsidRPr="007632B6">
        <w:rPr>
          <w:rFonts w:ascii="Georgia" w:hAnsi="Georgia"/>
          <w:i/>
          <w:iCs/>
          <w:sz w:val="20"/>
          <w:szCs w:val="20"/>
        </w:rPr>
        <w:t xml:space="preserve"> </w:t>
      </w:r>
      <w:r w:rsidR="00D34E98">
        <w:rPr>
          <w:rFonts w:ascii="Georgia" w:hAnsi="Georgia"/>
          <w:sz w:val="20"/>
          <w:szCs w:val="20"/>
        </w:rPr>
        <w:t>[</w:t>
      </w:r>
      <w:r w:rsidRPr="00D34E98">
        <w:rPr>
          <w:rFonts w:ascii="Georgia" w:hAnsi="Georgia"/>
          <w:sz w:val="20"/>
          <w:szCs w:val="20"/>
        </w:rPr>
        <w:t>1960</w:t>
      </w:r>
      <w:r w:rsidR="00D34E98">
        <w:rPr>
          <w:rFonts w:ascii="Georgia" w:hAnsi="Georgia"/>
          <w:sz w:val="20"/>
          <w:szCs w:val="20"/>
        </w:rPr>
        <w:t>]</w:t>
      </w:r>
      <w:r w:rsidRPr="00D34E98">
        <w:rPr>
          <w:rFonts w:ascii="Georgia" w:hAnsi="Georgia"/>
          <w:sz w:val="20"/>
          <w:szCs w:val="20"/>
        </w:rPr>
        <w:t>,</w:t>
      </w:r>
      <w:r w:rsidRPr="007632B6">
        <w:rPr>
          <w:rFonts w:ascii="Georgia" w:hAnsi="Georgia"/>
          <w:i/>
          <w:iCs/>
          <w:sz w:val="20"/>
          <w:szCs w:val="20"/>
        </w:rPr>
        <w:t xml:space="preserve"> </w:t>
      </w:r>
      <w:r w:rsidRPr="007632B6">
        <w:rPr>
          <w:rFonts w:ascii="Georgia" w:hAnsi="Georgia"/>
          <w:sz w:val="20"/>
          <w:szCs w:val="20"/>
        </w:rPr>
        <w:t xml:space="preserve">The </w:t>
      </w:r>
      <w:r w:rsidRPr="007632B6">
        <w:rPr>
          <w:rFonts w:ascii="Georgia" w:hAnsi="Georgia"/>
          <w:i/>
          <w:iCs/>
          <w:sz w:val="20"/>
          <w:szCs w:val="20"/>
        </w:rPr>
        <w:t>Street Offences Act 1959</w:t>
      </w:r>
      <w:r w:rsidRPr="007632B6">
        <w:rPr>
          <w:rFonts w:ascii="Georgia" w:hAnsi="Georgia"/>
          <w:sz w:val="20"/>
          <w:szCs w:val="20"/>
        </w:rPr>
        <w:t xml:space="preserve"> made it an offence for a prostitute to "solicit in a street." To avoid the law, prostitutes began soliciting from balconies and windows of buildings overlooking the street. Literally, they were not </w:t>
      </w:r>
      <w:r w:rsidRPr="007632B6">
        <w:rPr>
          <w:rFonts w:ascii="Georgia" w:hAnsi="Georgia"/>
          <w:i/>
          <w:iCs/>
          <w:sz w:val="20"/>
          <w:szCs w:val="20"/>
        </w:rPr>
        <w:t>in</w:t>
      </w:r>
      <w:r w:rsidRPr="007632B6">
        <w:rPr>
          <w:rFonts w:ascii="Georgia" w:hAnsi="Georgia"/>
          <w:sz w:val="20"/>
          <w:szCs w:val="20"/>
        </w:rPr>
        <w:t xml:space="preserve"> the street. </w:t>
      </w:r>
    </w:p>
    <w:p w14:paraId="0011D077" w14:textId="230F503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Using the mischief rule, the judge asked: What was the mischief? The nuisance to people using the street. The remedy was to stop that nuisance. Therefore, soliciting from a balcony overlooking the street was held to be soliciting "in a street" for the purpose of the Act. The rule was applied to cover the mischief, not just the literal location.</w:t>
      </w:r>
    </w:p>
    <w:p w14:paraId="21D28D7A" w14:textId="77777777" w:rsidR="00D34E98" w:rsidRDefault="00000000" w:rsidP="00D34E98">
      <w:pPr>
        <w:pStyle w:val="ListParagraph"/>
        <w:numPr>
          <w:ilvl w:val="0"/>
          <w:numId w:val="96"/>
        </w:numPr>
        <w:spacing w:after="120" w:line="240" w:lineRule="auto"/>
        <w:rPr>
          <w:rFonts w:ascii="Georgia" w:hAnsi="Georgia"/>
          <w:sz w:val="20"/>
          <w:szCs w:val="20"/>
        </w:rPr>
      </w:pPr>
      <w:r w:rsidRPr="00D34E98">
        <w:rPr>
          <w:rFonts w:ascii="Georgia" w:hAnsi="Georgia"/>
          <w:b/>
          <w:bCs/>
          <w:sz w:val="20"/>
          <w:szCs w:val="20"/>
        </w:rPr>
        <w:t>Strengths</w:t>
      </w:r>
      <w:r w:rsidRPr="00D34E98">
        <w:rPr>
          <w:rFonts w:ascii="Georgia" w:hAnsi="Georgia"/>
          <w:sz w:val="20"/>
          <w:szCs w:val="20"/>
        </w:rPr>
        <w:t>: It focuses on justice and Parliament's true intention; allows the law to adapt to new methods of avoiding it.</w:t>
      </w:r>
    </w:p>
    <w:p w14:paraId="623246F8" w14:textId="186CD275" w:rsidR="0065535C" w:rsidRPr="00D34E98" w:rsidRDefault="00000000" w:rsidP="00D34E98">
      <w:pPr>
        <w:pStyle w:val="ListParagraph"/>
        <w:numPr>
          <w:ilvl w:val="0"/>
          <w:numId w:val="96"/>
        </w:numPr>
        <w:spacing w:after="120" w:line="240" w:lineRule="auto"/>
        <w:rPr>
          <w:rFonts w:ascii="Georgia" w:hAnsi="Georgia"/>
          <w:sz w:val="20"/>
          <w:szCs w:val="20"/>
        </w:rPr>
      </w:pPr>
      <w:r w:rsidRPr="00D34E98">
        <w:rPr>
          <w:rFonts w:ascii="Georgia" w:hAnsi="Georgia"/>
          <w:b/>
          <w:bCs/>
          <w:sz w:val="20"/>
          <w:szCs w:val="20"/>
        </w:rPr>
        <w:t>Weaknesses</w:t>
      </w:r>
      <w:r w:rsidRPr="00D34E98">
        <w:rPr>
          <w:rFonts w:ascii="Georgia" w:hAnsi="Georgia"/>
          <w:sz w:val="20"/>
          <w:szCs w:val="20"/>
        </w:rPr>
        <w:t>: It can be seen as giving judges too much law-making power; can make the law less predictable.</w:t>
      </w:r>
    </w:p>
    <w:p w14:paraId="3DD97D8C" w14:textId="73A645C7" w:rsidR="0065535C" w:rsidRPr="00D34E98" w:rsidRDefault="00000000" w:rsidP="00D34E98">
      <w:pPr>
        <w:spacing w:after="120" w:line="240" w:lineRule="auto"/>
        <w:rPr>
          <w:rFonts w:ascii="Georgia" w:hAnsi="Georgia"/>
          <w:b/>
          <w:bCs/>
          <w:sz w:val="20"/>
          <w:szCs w:val="20"/>
        </w:rPr>
      </w:pPr>
      <w:bookmarkStart w:id="59" w:name="_slsx0hhmram9" w:colFirst="0" w:colLast="0"/>
      <w:bookmarkEnd w:id="59"/>
      <w:r w:rsidRPr="00D34E98">
        <w:rPr>
          <w:rFonts w:ascii="Georgia" w:hAnsi="Georgia"/>
          <w:b/>
          <w:bCs/>
          <w:sz w:val="20"/>
          <w:szCs w:val="20"/>
        </w:rPr>
        <w:t>ADDITIONAL RULES</w:t>
      </w:r>
    </w:p>
    <w:p w14:paraId="5BB23B73"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Judges also use specific linguistic rules to resolve ambiguities within the text itself.</w:t>
      </w:r>
    </w:p>
    <w:p w14:paraId="1E8F9605" w14:textId="77777777" w:rsidR="00D34E98" w:rsidRDefault="00000000" w:rsidP="00D34E98">
      <w:pPr>
        <w:pStyle w:val="ListParagraph"/>
        <w:numPr>
          <w:ilvl w:val="0"/>
          <w:numId w:val="97"/>
        </w:numPr>
        <w:spacing w:after="120" w:line="240" w:lineRule="auto"/>
        <w:rPr>
          <w:rFonts w:ascii="Georgia" w:hAnsi="Georgia"/>
          <w:sz w:val="20"/>
          <w:szCs w:val="20"/>
        </w:rPr>
      </w:pPr>
      <w:r w:rsidRPr="00D34E98">
        <w:rPr>
          <w:rFonts w:ascii="Georgia" w:hAnsi="Georgia"/>
          <w:b/>
          <w:bCs/>
          <w:i/>
          <w:iCs/>
          <w:sz w:val="20"/>
          <w:szCs w:val="20"/>
        </w:rPr>
        <w:t>Ejusdem Generis</w:t>
      </w:r>
      <w:r w:rsidRPr="00D34E98">
        <w:rPr>
          <w:rFonts w:ascii="Georgia" w:hAnsi="Georgia"/>
          <w:sz w:val="20"/>
          <w:szCs w:val="20"/>
        </w:rPr>
        <w:t xml:space="preserve"> ("of the same kind"): When a list of specific words is followed by a general word, the general word is limited to things of the same kind as the specific ones.</w:t>
      </w:r>
      <w:r w:rsidRPr="00D34E98">
        <w:rPr>
          <w:rFonts w:ascii="Georgia" w:hAnsi="Georgia"/>
          <w:sz w:val="20"/>
          <w:szCs w:val="20"/>
        </w:rPr>
        <w:br/>
      </w:r>
      <w:r w:rsidRPr="00D34E98">
        <w:rPr>
          <w:rFonts w:ascii="Georgia" w:hAnsi="Georgia"/>
          <w:i/>
          <w:iCs/>
          <w:sz w:val="20"/>
          <w:szCs w:val="20"/>
        </w:rPr>
        <w:t>Example</w:t>
      </w:r>
      <w:r w:rsidRPr="00D34E98">
        <w:rPr>
          <w:rFonts w:ascii="Georgia" w:hAnsi="Georgia"/>
          <w:sz w:val="20"/>
          <w:szCs w:val="20"/>
        </w:rPr>
        <w:t>: "Dogs, cats, hamsters, and other animals</w:t>
      </w:r>
      <w:proofErr w:type="gramStart"/>
      <w:r w:rsidRPr="00D34E98">
        <w:rPr>
          <w:rFonts w:ascii="Georgia" w:hAnsi="Georgia"/>
          <w:sz w:val="20"/>
          <w:szCs w:val="20"/>
        </w:rPr>
        <w:t>" .</w:t>
      </w:r>
      <w:proofErr w:type="gramEnd"/>
      <w:r w:rsidRPr="00D34E98">
        <w:rPr>
          <w:rFonts w:ascii="Georgia" w:hAnsi="Georgia"/>
          <w:sz w:val="20"/>
          <w:szCs w:val="20"/>
        </w:rPr>
        <w:t xml:space="preserve"> "</w:t>
      </w:r>
      <w:proofErr w:type="gramStart"/>
      <w:r w:rsidRPr="00D34E98">
        <w:rPr>
          <w:rFonts w:ascii="Georgia" w:hAnsi="Georgia"/>
          <w:sz w:val="20"/>
          <w:szCs w:val="20"/>
        </w:rPr>
        <w:t>other</w:t>
      </w:r>
      <w:proofErr w:type="gramEnd"/>
      <w:r w:rsidRPr="00D34E98">
        <w:rPr>
          <w:rFonts w:ascii="Georgia" w:hAnsi="Georgia"/>
          <w:sz w:val="20"/>
          <w:szCs w:val="20"/>
        </w:rPr>
        <w:t xml:space="preserve"> animals" likely means </w:t>
      </w:r>
      <w:r w:rsidRPr="00D34E98">
        <w:rPr>
          <w:rFonts w:ascii="Georgia" w:hAnsi="Georgia"/>
          <w:i/>
          <w:iCs/>
          <w:sz w:val="20"/>
          <w:szCs w:val="20"/>
        </w:rPr>
        <w:t>other household pets</w:t>
      </w:r>
      <w:r w:rsidRPr="00D34E98">
        <w:rPr>
          <w:rFonts w:ascii="Georgia" w:hAnsi="Georgia"/>
          <w:sz w:val="20"/>
          <w:szCs w:val="20"/>
        </w:rPr>
        <w:t>, not wild lions.</w:t>
      </w:r>
    </w:p>
    <w:p w14:paraId="46618BFB" w14:textId="77777777" w:rsidR="00D34E98" w:rsidRDefault="00000000" w:rsidP="00D34E98">
      <w:pPr>
        <w:pStyle w:val="ListParagraph"/>
        <w:numPr>
          <w:ilvl w:val="0"/>
          <w:numId w:val="97"/>
        </w:numPr>
        <w:spacing w:after="120" w:line="240" w:lineRule="auto"/>
        <w:rPr>
          <w:rFonts w:ascii="Georgia" w:hAnsi="Georgia"/>
          <w:sz w:val="20"/>
          <w:szCs w:val="20"/>
        </w:rPr>
      </w:pPr>
      <w:proofErr w:type="spellStart"/>
      <w:r w:rsidRPr="00D34E98">
        <w:rPr>
          <w:rFonts w:ascii="Georgia" w:hAnsi="Georgia"/>
          <w:b/>
          <w:bCs/>
          <w:i/>
          <w:iCs/>
          <w:sz w:val="20"/>
          <w:szCs w:val="20"/>
        </w:rPr>
        <w:t>Expressio</w:t>
      </w:r>
      <w:proofErr w:type="spellEnd"/>
      <w:r w:rsidRPr="00D34E98">
        <w:rPr>
          <w:rFonts w:ascii="Georgia" w:hAnsi="Georgia"/>
          <w:b/>
          <w:bCs/>
          <w:i/>
          <w:iCs/>
          <w:sz w:val="20"/>
          <w:szCs w:val="20"/>
        </w:rPr>
        <w:t xml:space="preserve"> </w:t>
      </w:r>
      <w:proofErr w:type="spellStart"/>
      <w:r w:rsidRPr="00D34E98">
        <w:rPr>
          <w:rFonts w:ascii="Georgia" w:hAnsi="Georgia"/>
          <w:b/>
          <w:bCs/>
          <w:i/>
          <w:iCs/>
          <w:sz w:val="20"/>
          <w:szCs w:val="20"/>
        </w:rPr>
        <w:t>Unius</w:t>
      </w:r>
      <w:proofErr w:type="spellEnd"/>
      <w:r w:rsidRPr="00D34E98">
        <w:rPr>
          <w:rFonts w:ascii="Georgia" w:hAnsi="Georgia"/>
          <w:sz w:val="20"/>
          <w:szCs w:val="20"/>
        </w:rPr>
        <w:t xml:space="preserve"> ("the express mention of one thing excludes others"): If a statute specifically lists certain things, it is presumed to exclude things not listed.</w:t>
      </w:r>
      <w:r w:rsidRPr="00D34E98">
        <w:rPr>
          <w:rFonts w:ascii="Georgia" w:hAnsi="Georgia"/>
          <w:sz w:val="20"/>
          <w:szCs w:val="20"/>
        </w:rPr>
        <w:br/>
      </w:r>
      <w:r w:rsidRPr="00D34E98">
        <w:rPr>
          <w:rFonts w:ascii="Georgia" w:hAnsi="Georgia"/>
          <w:i/>
          <w:iCs/>
          <w:sz w:val="20"/>
          <w:szCs w:val="20"/>
        </w:rPr>
        <w:t>Example</w:t>
      </w:r>
      <w:r w:rsidRPr="00D34E98">
        <w:rPr>
          <w:rFonts w:ascii="Georgia" w:hAnsi="Georgia"/>
          <w:sz w:val="20"/>
          <w:szCs w:val="20"/>
        </w:rPr>
        <w:t>: A law granting licences to "doctors, dentists, and pharmacists" implies it does not automatically grant them to physiotherapists or optometrists.</w:t>
      </w:r>
    </w:p>
    <w:p w14:paraId="3C73E204" w14:textId="2E8F491E" w:rsidR="0065535C" w:rsidRPr="00D34E98" w:rsidRDefault="00000000" w:rsidP="00D34E98">
      <w:pPr>
        <w:pStyle w:val="ListParagraph"/>
        <w:numPr>
          <w:ilvl w:val="0"/>
          <w:numId w:val="97"/>
        </w:numPr>
        <w:spacing w:after="120" w:line="240" w:lineRule="auto"/>
        <w:rPr>
          <w:rFonts w:ascii="Georgia" w:hAnsi="Georgia"/>
          <w:sz w:val="20"/>
          <w:szCs w:val="20"/>
        </w:rPr>
      </w:pPr>
      <w:r w:rsidRPr="00D34E98">
        <w:rPr>
          <w:rFonts w:ascii="Georgia" w:hAnsi="Georgia"/>
          <w:b/>
          <w:bCs/>
          <w:i/>
          <w:iCs/>
          <w:sz w:val="20"/>
          <w:szCs w:val="20"/>
        </w:rPr>
        <w:t>Noscitur a Sociis</w:t>
      </w:r>
      <w:r w:rsidRPr="00D34E98">
        <w:rPr>
          <w:rFonts w:ascii="Georgia" w:hAnsi="Georgia"/>
          <w:sz w:val="20"/>
          <w:szCs w:val="20"/>
        </w:rPr>
        <w:t xml:space="preserve"> ("a word is known by its companions"): The meaning of an ambiguous word is coloured by the words around it.</w:t>
      </w:r>
      <w:r w:rsidRPr="00D34E98">
        <w:rPr>
          <w:rFonts w:ascii="Georgia" w:hAnsi="Georgia"/>
          <w:sz w:val="20"/>
          <w:szCs w:val="20"/>
        </w:rPr>
        <w:br/>
      </w:r>
      <w:r w:rsidRPr="00D34E98">
        <w:rPr>
          <w:rFonts w:ascii="Georgia" w:hAnsi="Georgia"/>
          <w:i/>
          <w:iCs/>
          <w:sz w:val="20"/>
          <w:szCs w:val="20"/>
        </w:rPr>
        <w:t>Example</w:t>
      </w:r>
      <w:r w:rsidRPr="00D34E98">
        <w:rPr>
          <w:rFonts w:ascii="Georgia" w:hAnsi="Georgia"/>
          <w:sz w:val="20"/>
          <w:szCs w:val="20"/>
        </w:rPr>
        <w:t xml:space="preserve">: A ban on "alcohol, tobacco, and </w:t>
      </w:r>
      <w:proofErr w:type="spellStart"/>
      <w:r w:rsidRPr="00D34E98">
        <w:rPr>
          <w:rFonts w:ascii="Georgia" w:hAnsi="Georgia"/>
          <w:sz w:val="20"/>
          <w:szCs w:val="20"/>
        </w:rPr>
        <w:t>drugs</w:t>
      </w:r>
      <w:proofErr w:type="gramStart"/>
      <w:r w:rsidRPr="00D34E98">
        <w:rPr>
          <w:rFonts w:ascii="Georgia" w:hAnsi="Georgia"/>
          <w:sz w:val="20"/>
          <w:szCs w:val="20"/>
        </w:rPr>
        <w:t>"</w:t>
      </w:r>
      <w:r w:rsidR="0043419D">
        <w:rPr>
          <w:rFonts w:ascii="Georgia" w:hAnsi="Georgia"/>
          <w:sz w:val="20"/>
          <w:szCs w:val="20"/>
        </w:rPr>
        <w:t>.H</w:t>
      </w:r>
      <w:r w:rsidRPr="00D34E98">
        <w:rPr>
          <w:rFonts w:ascii="Georgia" w:hAnsi="Georgia"/>
          <w:sz w:val="20"/>
          <w:szCs w:val="20"/>
        </w:rPr>
        <w:t>ere</w:t>
      </w:r>
      <w:proofErr w:type="spellEnd"/>
      <w:proofErr w:type="gramEnd"/>
      <w:r w:rsidRPr="00D34E98">
        <w:rPr>
          <w:rFonts w:ascii="Georgia" w:hAnsi="Georgia"/>
          <w:sz w:val="20"/>
          <w:szCs w:val="20"/>
        </w:rPr>
        <w:t xml:space="preserve"> "drugs" is coloured by its companions and likely means </w:t>
      </w:r>
      <w:r w:rsidRPr="00D34E98">
        <w:rPr>
          <w:rFonts w:ascii="Georgia" w:hAnsi="Georgia"/>
          <w:i/>
          <w:iCs/>
          <w:sz w:val="20"/>
          <w:szCs w:val="20"/>
        </w:rPr>
        <w:t>recreational drugs</w:t>
      </w:r>
      <w:r w:rsidRPr="00D34E98">
        <w:rPr>
          <w:rFonts w:ascii="Georgia" w:hAnsi="Georgia"/>
          <w:sz w:val="20"/>
          <w:szCs w:val="20"/>
        </w:rPr>
        <w:t>, not prescription medicine from a chemist.</w:t>
      </w:r>
    </w:p>
    <w:p w14:paraId="44B275C4" w14:textId="627721DE" w:rsidR="0065535C" w:rsidRPr="00D34E98" w:rsidRDefault="00000000" w:rsidP="00D34E98">
      <w:pPr>
        <w:spacing w:after="120" w:line="240" w:lineRule="auto"/>
        <w:rPr>
          <w:rFonts w:ascii="Georgia" w:hAnsi="Georgia"/>
          <w:b/>
          <w:bCs/>
          <w:sz w:val="20"/>
          <w:szCs w:val="20"/>
        </w:rPr>
      </w:pPr>
      <w:bookmarkStart w:id="60" w:name="_3sl5ma8xuaki" w:colFirst="0" w:colLast="0"/>
      <w:bookmarkEnd w:id="60"/>
      <w:r w:rsidRPr="00D34E98">
        <w:rPr>
          <w:rFonts w:ascii="Georgia" w:hAnsi="Georgia"/>
          <w:b/>
          <w:bCs/>
          <w:sz w:val="20"/>
          <w:szCs w:val="20"/>
        </w:rPr>
        <w:t>THE HISTORICAL SHIFT AND MODERN APPROACH</w:t>
      </w:r>
    </w:p>
    <w:p w14:paraId="0D5CB088"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Historically, the Literal Rule dominated in the 19th and early 20th centuries, reflecting a formal, restrained view of the judge's role.</w:t>
      </w:r>
    </w:p>
    <w:p w14:paraId="37ECFA18"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However, frustration with its rigid and unjust outcomes led to a revival of the Mischief Rule and a move toward a more purposive approach in the latter half of the 20th century. Cases like </w:t>
      </w:r>
      <w:r w:rsidRPr="00D34E98">
        <w:rPr>
          <w:rFonts w:ascii="Georgia" w:hAnsi="Georgia"/>
          <w:sz w:val="20"/>
          <w:szCs w:val="20"/>
        </w:rPr>
        <w:t>Smith v Hughes</w:t>
      </w:r>
      <w:r w:rsidRPr="007632B6">
        <w:rPr>
          <w:rFonts w:ascii="Georgia" w:hAnsi="Georgia"/>
          <w:sz w:val="20"/>
          <w:szCs w:val="20"/>
        </w:rPr>
        <w:t xml:space="preserve"> show courts explicitly choosing the Mischief Rule over the Literal Rule to ensure the law worked as intended.</w:t>
      </w:r>
    </w:p>
    <w:p w14:paraId="19433666" w14:textId="4DDE96AA"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This historical journey sets the stage for the unified, modern approach to interpretation</w:t>
      </w:r>
      <w:r w:rsidR="00D34E98">
        <w:rPr>
          <w:rFonts w:ascii="Georgia" w:hAnsi="Georgia"/>
          <w:sz w:val="20"/>
          <w:szCs w:val="20"/>
        </w:rPr>
        <w:t xml:space="preserve">. </w:t>
      </w:r>
      <w:r w:rsidRPr="007632B6">
        <w:rPr>
          <w:rFonts w:ascii="Georgia" w:hAnsi="Georgia"/>
          <w:sz w:val="20"/>
          <w:szCs w:val="20"/>
        </w:rPr>
        <w:t>Today, judges don't simply pick one rule. They start with the words but are firmly focused on discovering and implementing Parliament's purpose, using all these tools together.</w:t>
      </w:r>
    </w:p>
    <w:p w14:paraId="428AAC10" w14:textId="31E8D087" w:rsidR="0065535C" w:rsidRPr="00D34E98" w:rsidRDefault="00D34E98" w:rsidP="00D34E98">
      <w:pPr>
        <w:spacing w:after="120" w:line="240" w:lineRule="auto"/>
        <w:rPr>
          <w:rFonts w:ascii="Georgia" w:hAnsi="Georgia"/>
          <w:b/>
          <w:bCs/>
          <w:sz w:val="20"/>
          <w:szCs w:val="20"/>
        </w:rPr>
      </w:pPr>
      <w:bookmarkStart w:id="61" w:name="_owbaemthfimb" w:colFirst="0" w:colLast="0"/>
      <w:bookmarkEnd w:id="61"/>
      <w:r w:rsidRPr="00D34E98">
        <w:rPr>
          <w:rFonts w:ascii="Georgia" w:hAnsi="Georgia"/>
          <w:b/>
          <w:bCs/>
          <w:sz w:val="20"/>
          <w:szCs w:val="20"/>
        </w:rPr>
        <w:lastRenderedPageBreak/>
        <w:t xml:space="preserve">CONCLUSION </w:t>
      </w:r>
    </w:p>
    <w:p w14:paraId="5CF7C6D0"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For you, these rules are not just history. They are tools of persuasion. When arguing a case, you must be able to build a rationale for why a judge should:</w:t>
      </w:r>
    </w:p>
    <w:p w14:paraId="075617F3" w14:textId="77777777" w:rsidR="00D34E98" w:rsidRDefault="00000000" w:rsidP="00D34E98">
      <w:pPr>
        <w:pStyle w:val="ListParagraph"/>
        <w:numPr>
          <w:ilvl w:val="0"/>
          <w:numId w:val="98"/>
        </w:numPr>
        <w:spacing w:after="120" w:line="240" w:lineRule="auto"/>
        <w:rPr>
          <w:rFonts w:ascii="Georgia" w:hAnsi="Georgia"/>
          <w:sz w:val="20"/>
          <w:szCs w:val="20"/>
        </w:rPr>
      </w:pPr>
      <w:r w:rsidRPr="00D34E98">
        <w:rPr>
          <w:rFonts w:ascii="Georgia" w:hAnsi="Georgia"/>
          <w:sz w:val="20"/>
          <w:szCs w:val="20"/>
        </w:rPr>
        <w:t>Apply a literal reading (for certainty, when the words clearly support your client).</w:t>
      </w:r>
    </w:p>
    <w:p w14:paraId="5EBC7236" w14:textId="77777777" w:rsidR="00D34E98" w:rsidRDefault="00000000" w:rsidP="00D34E98">
      <w:pPr>
        <w:pStyle w:val="ListParagraph"/>
        <w:numPr>
          <w:ilvl w:val="0"/>
          <w:numId w:val="98"/>
        </w:numPr>
        <w:spacing w:after="120" w:line="240" w:lineRule="auto"/>
        <w:rPr>
          <w:rFonts w:ascii="Georgia" w:hAnsi="Georgia"/>
          <w:sz w:val="20"/>
          <w:szCs w:val="20"/>
        </w:rPr>
      </w:pPr>
      <w:r w:rsidRPr="00D34E98">
        <w:rPr>
          <w:rFonts w:ascii="Georgia" w:hAnsi="Georgia"/>
          <w:sz w:val="20"/>
          <w:szCs w:val="20"/>
        </w:rPr>
        <w:t>Use the golden rule (to avoid an unfair outcome suggested by a strict reading).</w:t>
      </w:r>
    </w:p>
    <w:p w14:paraId="1BAE0C14" w14:textId="376FFFFE" w:rsidR="0065535C" w:rsidRPr="00D34E98" w:rsidRDefault="00000000" w:rsidP="00D34E98">
      <w:pPr>
        <w:pStyle w:val="ListParagraph"/>
        <w:numPr>
          <w:ilvl w:val="0"/>
          <w:numId w:val="98"/>
        </w:numPr>
        <w:spacing w:after="120" w:line="240" w:lineRule="auto"/>
        <w:rPr>
          <w:rFonts w:ascii="Georgia" w:hAnsi="Georgia"/>
          <w:sz w:val="20"/>
          <w:szCs w:val="20"/>
        </w:rPr>
      </w:pPr>
      <w:r w:rsidRPr="00D34E98">
        <w:rPr>
          <w:rFonts w:ascii="Georgia" w:hAnsi="Georgia"/>
          <w:sz w:val="20"/>
          <w:szCs w:val="20"/>
        </w:rPr>
        <w:t>Adopt the mischief rule (to ensure the purpose of the law is fulfilled in your client's situation).</w:t>
      </w:r>
    </w:p>
    <w:p w14:paraId="7F120D04"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Understanding the strengths and weaknesses of each rule allows you to anticipate the court's thinking and craft the most compelling legal arguments for your client.</w:t>
      </w:r>
    </w:p>
    <w:p w14:paraId="728A43AB" w14:textId="20F242E6" w:rsidR="0065535C" w:rsidRPr="007632B6" w:rsidRDefault="00000000" w:rsidP="00D34E98">
      <w:pPr>
        <w:spacing w:after="120" w:line="240" w:lineRule="auto"/>
        <w:rPr>
          <w:rFonts w:ascii="Georgia" w:hAnsi="Georgia"/>
          <w:sz w:val="20"/>
          <w:szCs w:val="20"/>
        </w:rPr>
      </w:pPr>
      <w:r>
        <w:rPr>
          <w:rFonts w:ascii="Georgia" w:hAnsi="Georgia" w:cs="Times New Roman"/>
          <w:sz w:val="20"/>
          <w:szCs w:val="20"/>
        </w:rPr>
        <w:pict w14:anchorId="7E7671A2">
          <v:rect id="_x0000_i1031" style="width:0;height:1.5pt" o:hralign="center" o:hrstd="t" o:hr="t" fillcolor="#a0a0a0" stroked="f"/>
        </w:pict>
      </w:r>
    </w:p>
    <w:p w14:paraId="0EA5BE4F" w14:textId="77777777" w:rsidR="00D34E98" w:rsidRDefault="00000000" w:rsidP="00D34E98">
      <w:pPr>
        <w:pStyle w:val="Heading1"/>
      </w:pPr>
      <w:bookmarkStart w:id="62" w:name="_d3wq2c297sjn" w:colFirst="0" w:colLast="0"/>
      <w:bookmarkEnd w:id="62"/>
      <w:r w:rsidRPr="007632B6">
        <w:t>CHAPTER 8</w:t>
      </w:r>
    </w:p>
    <w:p w14:paraId="3D52E2A5" w14:textId="544C4FFF" w:rsidR="0065535C" w:rsidRPr="007632B6" w:rsidRDefault="00000000" w:rsidP="00D34E98">
      <w:pPr>
        <w:pStyle w:val="Heading1"/>
      </w:pPr>
      <w:r w:rsidRPr="007632B6">
        <w:t>THE MODERN APPROACH TO STATUTORY INTERPRETATION</w:t>
      </w:r>
    </w:p>
    <w:p w14:paraId="7E96BA16"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traditional rules of interpretation; Literal, Golden, and Mischief, were often presented as distinct, even competing, choices for a judge. The modern approach represents a significant evolution beyond this. Today, courts employ a unified, holistic method where the primary objective is to discover and give effect to the fundamental purpose of the legislation. </w:t>
      </w:r>
      <w:bookmarkStart w:id="63" w:name="_93b6al99117g" w:colFirst="0" w:colLast="0"/>
      <w:bookmarkEnd w:id="63"/>
    </w:p>
    <w:p w14:paraId="4C56BCE5" w14:textId="59FDA6E4" w:rsidR="0065535C" w:rsidRPr="00D34E98" w:rsidRDefault="00000000" w:rsidP="00D34E98">
      <w:pPr>
        <w:spacing w:after="120" w:line="240" w:lineRule="auto"/>
        <w:rPr>
          <w:rFonts w:ascii="Georgia" w:hAnsi="Georgia"/>
          <w:b/>
          <w:bCs/>
          <w:sz w:val="20"/>
          <w:szCs w:val="20"/>
        </w:rPr>
      </w:pPr>
      <w:r w:rsidRPr="00D34E98">
        <w:rPr>
          <w:rFonts w:ascii="Georgia" w:hAnsi="Georgia"/>
          <w:b/>
          <w:bCs/>
          <w:sz w:val="20"/>
          <w:szCs w:val="20"/>
        </w:rPr>
        <w:t>THE PURPOSIVE APPROACH: SEEKING THE "WHY" BEHIND THE LAW</w:t>
      </w:r>
    </w:p>
    <w:p w14:paraId="369975FB"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At the heart of the modern method is the purposive approach. This approach prioritises the goal or </w:t>
      </w:r>
      <w:proofErr w:type="gramStart"/>
      <w:r w:rsidRPr="007632B6">
        <w:rPr>
          <w:rFonts w:ascii="Georgia" w:hAnsi="Georgia"/>
          <w:sz w:val="20"/>
          <w:szCs w:val="20"/>
        </w:rPr>
        <w:t>aim</w:t>
      </w:r>
      <w:proofErr w:type="gramEnd"/>
      <w:r w:rsidRPr="007632B6">
        <w:rPr>
          <w:rFonts w:ascii="Georgia" w:hAnsi="Georgia"/>
          <w:sz w:val="20"/>
          <w:szCs w:val="20"/>
        </w:rPr>
        <w:t xml:space="preserve"> of the statute over a strict, dictionary-based reading of its words. It requires the judge to ask: What was Parliament trying to achieve, and what problem was it intending to solve?</w:t>
      </w:r>
    </w:p>
    <w:p w14:paraId="6C937BF5" w14:textId="77777777" w:rsidR="005F1AF8" w:rsidRDefault="00000000" w:rsidP="00D34E98">
      <w:pPr>
        <w:spacing w:after="120" w:line="240" w:lineRule="auto"/>
        <w:rPr>
          <w:rFonts w:ascii="Georgia" w:hAnsi="Georgia"/>
          <w:sz w:val="20"/>
          <w:szCs w:val="20"/>
        </w:rPr>
      </w:pPr>
      <w:r w:rsidRPr="007632B6">
        <w:rPr>
          <w:rFonts w:ascii="Georgia" w:hAnsi="Georgia"/>
          <w:sz w:val="20"/>
          <w:szCs w:val="20"/>
        </w:rPr>
        <w:t xml:space="preserve">The leading authority is the case of </w:t>
      </w:r>
      <w:r w:rsidRPr="005F1AF8">
        <w:rPr>
          <w:rFonts w:ascii="Georgia" w:hAnsi="Georgia"/>
          <w:b/>
          <w:bCs/>
          <w:i/>
          <w:iCs/>
          <w:sz w:val="20"/>
          <w:szCs w:val="20"/>
        </w:rPr>
        <w:t>R (Quintavalle) v Secretary of State for Health</w:t>
      </w:r>
      <w:r w:rsidRPr="007632B6">
        <w:rPr>
          <w:rFonts w:ascii="Georgia" w:hAnsi="Georgia"/>
          <w:sz w:val="20"/>
          <w:szCs w:val="20"/>
        </w:rPr>
        <w:t xml:space="preserve"> </w:t>
      </w:r>
      <w:r w:rsidR="005F1AF8">
        <w:rPr>
          <w:rFonts w:ascii="Georgia" w:hAnsi="Georgia"/>
          <w:sz w:val="20"/>
          <w:szCs w:val="20"/>
        </w:rPr>
        <w:t>[</w:t>
      </w:r>
      <w:r w:rsidRPr="007632B6">
        <w:rPr>
          <w:rFonts w:ascii="Georgia" w:hAnsi="Georgia"/>
          <w:sz w:val="20"/>
          <w:szCs w:val="20"/>
        </w:rPr>
        <w:t>2003</w:t>
      </w:r>
      <w:r w:rsidR="005F1AF8">
        <w:rPr>
          <w:rFonts w:ascii="Georgia" w:hAnsi="Georgia"/>
          <w:sz w:val="20"/>
          <w:szCs w:val="20"/>
        </w:rPr>
        <w:t>]</w:t>
      </w:r>
      <w:r w:rsidRPr="007632B6">
        <w:rPr>
          <w:rFonts w:ascii="Georgia" w:hAnsi="Georgia"/>
          <w:sz w:val="20"/>
          <w:szCs w:val="20"/>
        </w:rPr>
        <w:t xml:space="preserve">. This involved the </w:t>
      </w:r>
      <w:r w:rsidRPr="005F1AF8">
        <w:rPr>
          <w:rFonts w:ascii="Georgia" w:hAnsi="Georgia"/>
          <w:i/>
          <w:iCs/>
          <w:sz w:val="20"/>
          <w:szCs w:val="20"/>
        </w:rPr>
        <w:t>Human Fertilisation and Embryology Act 1990</w:t>
      </w:r>
      <w:r w:rsidRPr="007632B6">
        <w:rPr>
          <w:rFonts w:ascii="Georgia" w:hAnsi="Georgia"/>
          <w:sz w:val="20"/>
          <w:szCs w:val="20"/>
        </w:rPr>
        <w:t>, which regulated embryos created by fertilisation. After the Act was passed, scientists developed a new method (cell nuclear replacement) to create embryos without traditional fertilisation.</w:t>
      </w:r>
      <w:r w:rsidR="005F1AF8">
        <w:rPr>
          <w:rFonts w:ascii="Georgia" w:hAnsi="Georgia"/>
          <w:sz w:val="20"/>
          <w:szCs w:val="20"/>
        </w:rPr>
        <w:t xml:space="preserve"> </w:t>
      </w:r>
      <w:r w:rsidRPr="007632B6">
        <w:rPr>
          <w:rFonts w:ascii="Georgia" w:hAnsi="Georgia"/>
          <w:sz w:val="20"/>
          <w:szCs w:val="20"/>
        </w:rPr>
        <w:t xml:space="preserve">The legal question was whether these new embryos fell under the Act. A narrow, literal reading might have excluded them. </w:t>
      </w:r>
    </w:p>
    <w:p w14:paraId="70521FAF" w14:textId="690E81B9"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However, the House of Lords applied a purposive approach. </w:t>
      </w:r>
      <w:r w:rsidRPr="005F1AF8">
        <w:rPr>
          <w:rFonts w:ascii="Georgia" w:hAnsi="Georgia"/>
          <w:i/>
          <w:iCs/>
          <w:sz w:val="20"/>
          <w:szCs w:val="20"/>
        </w:rPr>
        <w:t>Lord Bingham</w:t>
      </w:r>
      <w:r w:rsidRPr="007632B6">
        <w:rPr>
          <w:rFonts w:ascii="Georgia" w:hAnsi="Georgia"/>
          <w:sz w:val="20"/>
          <w:szCs w:val="20"/>
        </w:rPr>
        <w:t xml:space="preserve"> stated that the court's task was to identify Parliament's purpose. He asked what Parliament would have intended if it had foreseen this scientific development. The clear purpose of the Act was to regulate the creation and use of embryos due to serious ethical concerns. It would be absurd to think Parliament intended to leave a scientifically novel but ethically identical process completely unregulated. Therefore, the word "embryo" was interpreted to include those created by the new technique. This case powerfully demonstrates how the purposive approach allows the law to adapt to unforeseen circumstances, ensuring its original intent remains effective.</w:t>
      </w:r>
    </w:p>
    <w:p w14:paraId="19966BEC" w14:textId="71075977" w:rsidR="0065535C" w:rsidRPr="005F1AF8" w:rsidRDefault="00000000" w:rsidP="00D34E98">
      <w:pPr>
        <w:spacing w:after="120" w:line="240" w:lineRule="auto"/>
        <w:rPr>
          <w:rFonts w:ascii="Georgia" w:hAnsi="Georgia"/>
          <w:b/>
          <w:bCs/>
          <w:sz w:val="20"/>
          <w:szCs w:val="20"/>
        </w:rPr>
      </w:pPr>
      <w:bookmarkStart w:id="64" w:name="_xxavsh34tn8w" w:colFirst="0" w:colLast="0"/>
      <w:bookmarkEnd w:id="64"/>
      <w:r w:rsidRPr="005F1AF8">
        <w:rPr>
          <w:rFonts w:ascii="Georgia" w:hAnsi="Georgia"/>
          <w:b/>
          <w:bCs/>
          <w:sz w:val="20"/>
          <w:szCs w:val="20"/>
        </w:rPr>
        <w:t>THE ENDURING INFLUENCE OF EUROPEAN LEGAL THINKING</w:t>
      </w:r>
    </w:p>
    <w:p w14:paraId="3AB6ED37" w14:textId="5183D4F9"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UK's membership of the European Union had a profound and lasting impact on judicial reasoning. EU law demanded a teleological approach</w:t>
      </w:r>
      <w:r w:rsidR="005F1AF8">
        <w:rPr>
          <w:rFonts w:ascii="Georgia" w:hAnsi="Georgia"/>
          <w:sz w:val="20"/>
          <w:szCs w:val="20"/>
        </w:rPr>
        <w:t xml:space="preserve">, that is, </w:t>
      </w:r>
      <w:r w:rsidRPr="007632B6">
        <w:rPr>
          <w:rFonts w:ascii="Georgia" w:hAnsi="Georgia"/>
          <w:sz w:val="20"/>
          <w:szCs w:val="20"/>
        </w:rPr>
        <w:t>interpreting legislation in light of its ultimate purpose to ensure the effective functioning of EU rules. UK courts were obliged to use this method when dealing with EU-derived law, which trained a whole generation of judges and lawyers in purposive thinking.</w:t>
      </w:r>
    </w:p>
    <w:p w14:paraId="16B71E77" w14:textId="6FE7B754"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A landmark case demonstrating this influence is </w:t>
      </w:r>
      <w:r w:rsidRPr="005F1AF8">
        <w:rPr>
          <w:rFonts w:ascii="Georgia" w:hAnsi="Georgia"/>
          <w:b/>
          <w:bCs/>
          <w:i/>
          <w:iCs/>
          <w:sz w:val="20"/>
          <w:szCs w:val="20"/>
        </w:rPr>
        <w:t>Lister v Forth Dry Dock &amp; Engineering Co Ltd</w:t>
      </w:r>
      <w:r w:rsidR="005F1AF8">
        <w:rPr>
          <w:rFonts w:ascii="Georgia" w:hAnsi="Georgia"/>
          <w:sz w:val="20"/>
          <w:szCs w:val="20"/>
        </w:rPr>
        <w:t xml:space="preserve"> [</w:t>
      </w:r>
      <w:r w:rsidRPr="007632B6">
        <w:rPr>
          <w:rFonts w:ascii="Georgia" w:hAnsi="Georgia"/>
          <w:sz w:val="20"/>
          <w:szCs w:val="20"/>
        </w:rPr>
        <w:t>1990</w:t>
      </w:r>
      <w:r w:rsidR="005F1AF8">
        <w:rPr>
          <w:rFonts w:ascii="Georgia" w:hAnsi="Georgia"/>
          <w:sz w:val="20"/>
          <w:szCs w:val="20"/>
        </w:rPr>
        <w:t>]</w:t>
      </w:r>
      <w:r w:rsidRPr="007632B6">
        <w:rPr>
          <w:rFonts w:ascii="Georgia" w:hAnsi="Georgia"/>
          <w:sz w:val="20"/>
          <w:szCs w:val="20"/>
        </w:rPr>
        <w:t>. Here, UK regulations implemented an EU directive designed to protect employees' rights when a business was transferred. The UK rules stated protection applied to employees employed "immediately before the transfer." In this case, the employees had been unfairly dismissed one hour before the transfer to strip them of their rights.</w:t>
      </w:r>
    </w:p>
    <w:p w14:paraId="0A1879A6"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 A literal interpretation would have denied them protection, completely defeating the purpose of the EU directive. The House of Lords refused to apply such a literal reading. To give true effect to the purpose of the law, they performed a remarkable feat of interpretation: they read words into the UK regulations, effectively adding </w:t>
      </w:r>
      <w:r w:rsidRPr="007632B6">
        <w:rPr>
          <w:rFonts w:ascii="Georgia" w:hAnsi="Georgia"/>
          <w:i/>
          <w:iCs/>
          <w:sz w:val="20"/>
          <w:szCs w:val="20"/>
        </w:rPr>
        <w:t xml:space="preserve">"or would have been so employed if he had not been unfairly </w:t>
      </w:r>
      <w:r w:rsidRPr="007632B6">
        <w:rPr>
          <w:rFonts w:ascii="Georgia" w:hAnsi="Georgia"/>
          <w:i/>
          <w:iCs/>
          <w:sz w:val="20"/>
          <w:szCs w:val="20"/>
        </w:rPr>
        <w:lastRenderedPageBreak/>
        <w:t>dismissed."</w:t>
      </w:r>
      <w:r w:rsidRPr="007632B6">
        <w:rPr>
          <w:rFonts w:ascii="Georgia" w:hAnsi="Georgia"/>
          <w:sz w:val="20"/>
          <w:szCs w:val="20"/>
        </w:rPr>
        <w:t xml:space="preserve"> This case shows the lengths to which a purposive approach can go to prevent the law from being evaded and to ensure its fundamental goal is met.</w:t>
      </w:r>
    </w:p>
    <w:p w14:paraId="67FF948B" w14:textId="2770F206" w:rsidR="0065535C" w:rsidRPr="005F1AF8" w:rsidRDefault="00000000" w:rsidP="00D34E98">
      <w:pPr>
        <w:spacing w:after="120" w:line="240" w:lineRule="auto"/>
        <w:rPr>
          <w:rFonts w:ascii="Georgia" w:hAnsi="Georgia"/>
          <w:b/>
          <w:bCs/>
          <w:sz w:val="20"/>
          <w:szCs w:val="20"/>
        </w:rPr>
      </w:pPr>
      <w:bookmarkStart w:id="65" w:name="_91urdxqh6njs" w:colFirst="0" w:colLast="0"/>
      <w:bookmarkEnd w:id="65"/>
      <w:r w:rsidRPr="005F1AF8">
        <w:rPr>
          <w:rFonts w:ascii="Georgia" w:hAnsi="Georgia"/>
          <w:b/>
          <w:bCs/>
          <w:sz w:val="20"/>
          <w:szCs w:val="20"/>
        </w:rPr>
        <w:t>THE JUDGE'S TOOLKIT: AIDS TO DISCOVERING MEANING</w:t>
      </w:r>
    </w:p>
    <w:p w14:paraId="52F27E06"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To uncover the purpose and context of a statute, judges use a range of resources, now viewed more permissively than in the past.</w:t>
      </w:r>
    </w:p>
    <w:p w14:paraId="3BD98ABD" w14:textId="7182B666" w:rsidR="0065535C" w:rsidRPr="005F1AF8" w:rsidRDefault="00000000" w:rsidP="005F1AF8">
      <w:pPr>
        <w:pStyle w:val="ListParagraph"/>
        <w:numPr>
          <w:ilvl w:val="0"/>
          <w:numId w:val="99"/>
        </w:numPr>
        <w:spacing w:after="120" w:line="240" w:lineRule="auto"/>
        <w:rPr>
          <w:rFonts w:ascii="Georgia" w:hAnsi="Georgia"/>
          <w:sz w:val="20"/>
          <w:szCs w:val="20"/>
        </w:rPr>
      </w:pPr>
      <w:r w:rsidRPr="005F1AF8">
        <w:rPr>
          <w:rFonts w:ascii="Georgia" w:hAnsi="Georgia"/>
          <w:b/>
          <w:bCs/>
          <w:sz w:val="20"/>
          <w:szCs w:val="20"/>
        </w:rPr>
        <w:t>Intrinsic Aids (Found within the Act Itself)</w:t>
      </w:r>
      <w:r w:rsidRPr="005F1AF8">
        <w:rPr>
          <w:rFonts w:ascii="Georgia" w:hAnsi="Georgia"/>
          <w:sz w:val="20"/>
          <w:szCs w:val="20"/>
        </w:rPr>
        <w:br/>
        <w:t>These are the first port of call. They include the whole statute context (so a word is understood in relation to the entire Act), the long title (which summarises the Act's aim), any preamble, the interpretation section (the Act's own dictionary), and headings and schedules, which are all part of the law.</w:t>
      </w:r>
    </w:p>
    <w:p w14:paraId="10286DBE" w14:textId="77777777" w:rsidR="005F1AF8" w:rsidRDefault="00000000" w:rsidP="00D34E98">
      <w:pPr>
        <w:pStyle w:val="ListParagraph"/>
        <w:numPr>
          <w:ilvl w:val="0"/>
          <w:numId w:val="99"/>
        </w:numPr>
        <w:spacing w:after="120" w:line="240" w:lineRule="auto"/>
        <w:rPr>
          <w:rFonts w:ascii="Georgia" w:hAnsi="Georgia"/>
          <w:sz w:val="20"/>
          <w:szCs w:val="20"/>
        </w:rPr>
      </w:pPr>
      <w:r w:rsidRPr="005F1AF8">
        <w:rPr>
          <w:rFonts w:ascii="Georgia" w:hAnsi="Georgia"/>
          <w:b/>
          <w:bCs/>
          <w:sz w:val="20"/>
          <w:szCs w:val="20"/>
        </w:rPr>
        <w:t>Extrinsic Aids (External Materials that Shed Light)</w:t>
      </w:r>
      <w:r w:rsidRPr="005F1AF8">
        <w:rPr>
          <w:rFonts w:ascii="Georgia" w:hAnsi="Georgia"/>
          <w:sz w:val="20"/>
          <w:szCs w:val="20"/>
        </w:rPr>
        <w:br/>
        <w:t>The modern court is much more willing to look outside the Act than historically.</w:t>
      </w:r>
    </w:p>
    <w:p w14:paraId="741ECE80" w14:textId="6CEEBFC5" w:rsidR="005F1AF8" w:rsidRDefault="00000000" w:rsidP="00D34E98">
      <w:pPr>
        <w:pStyle w:val="ListParagraph"/>
        <w:numPr>
          <w:ilvl w:val="0"/>
          <w:numId w:val="100"/>
        </w:numPr>
        <w:spacing w:after="120" w:line="240" w:lineRule="auto"/>
        <w:rPr>
          <w:rFonts w:ascii="Georgia" w:hAnsi="Georgia"/>
          <w:sz w:val="20"/>
          <w:szCs w:val="20"/>
        </w:rPr>
      </w:pPr>
      <w:r w:rsidRPr="005F1AF8">
        <w:rPr>
          <w:rFonts w:ascii="Georgia" w:hAnsi="Georgia"/>
          <w:b/>
          <w:bCs/>
          <w:sz w:val="20"/>
          <w:szCs w:val="20"/>
        </w:rPr>
        <w:t>Hansard (Official Parliamentary Reports)</w:t>
      </w:r>
      <w:r w:rsidRPr="005F1AF8">
        <w:rPr>
          <w:rFonts w:ascii="Georgia" w:hAnsi="Georgia"/>
          <w:sz w:val="20"/>
          <w:szCs w:val="20"/>
        </w:rPr>
        <w:t xml:space="preserve">: Following the groundbreaking case of </w:t>
      </w:r>
      <w:r w:rsidRPr="005F1AF8">
        <w:rPr>
          <w:rFonts w:ascii="Georgia" w:hAnsi="Georgia"/>
          <w:b/>
          <w:bCs/>
          <w:i/>
          <w:iCs/>
          <w:sz w:val="20"/>
          <w:szCs w:val="20"/>
        </w:rPr>
        <w:t>Pepper v Hart</w:t>
      </w:r>
      <w:r w:rsidRPr="005F1AF8">
        <w:rPr>
          <w:rFonts w:ascii="Georgia" w:hAnsi="Georgia"/>
          <w:sz w:val="20"/>
          <w:szCs w:val="20"/>
        </w:rPr>
        <w:t xml:space="preserve"> </w:t>
      </w:r>
      <w:r w:rsidR="005F1AF8">
        <w:rPr>
          <w:rFonts w:ascii="Georgia" w:hAnsi="Georgia"/>
          <w:sz w:val="20"/>
          <w:szCs w:val="20"/>
        </w:rPr>
        <w:t>[</w:t>
      </w:r>
      <w:r w:rsidRPr="005F1AF8">
        <w:rPr>
          <w:rFonts w:ascii="Georgia" w:hAnsi="Georgia"/>
          <w:sz w:val="20"/>
          <w:szCs w:val="20"/>
        </w:rPr>
        <w:t>1993</w:t>
      </w:r>
      <w:r w:rsidR="005F1AF8">
        <w:rPr>
          <w:rFonts w:ascii="Georgia" w:hAnsi="Georgia"/>
          <w:sz w:val="20"/>
          <w:szCs w:val="20"/>
        </w:rPr>
        <w:t>]</w:t>
      </w:r>
      <w:r w:rsidRPr="005F1AF8">
        <w:rPr>
          <w:rFonts w:ascii="Georgia" w:hAnsi="Georgia"/>
          <w:sz w:val="20"/>
          <w:szCs w:val="20"/>
        </w:rPr>
        <w:t>, courts may consult statements made in Parliament by the minister or promoter of the Bill, but only under strict conditions: the legislation must be ambiguous or obscure, and the ministerial statement must be clear and directly relevant to the ambiguity. It is not a free-for-all, but a focused tool to resolve genuine uncertainty.</w:t>
      </w:r>
    </w:p>
    <w:p w14:paraId="74077E78" w14:textId="1E50B155" w:rsidR="0065535C" w:rsidRPr="005F1AF8" w:rsidRDefault="00000000" w:rsidP="00D34E98">
      <w:pPr>
        <w:pStyle w:val="ListParagraph"/>
        <w:numPr>
          <w:ilvl w:val="0"/>
          <w:numId w:val="100"/>
        </w:numPr>
        <w:spacing w:after="120" w:line="240" w:lineRule="auto"/>
        <w:rPr>
          <w:rFonts w:ascii="Georgia" w:hAnsi="Georgia"/>
          <w:sz w:val="20"/>
          <w:szCs w:val="20"/>
        </w:rPr>
      </w:pPr>
      <w:r w:rsidRPr="005F1AF8">
        <w:rPr>
          <w:rFonts w:ascii="Georgia" w:hAnsi="Georgia"/>
          <w:b/>
          <w:bCs/>
          <w:sz w:val="20"/>
          <w:szCs w:val="20"/>
        </w:rPr>
        <w:t>Law Commission Reports and Government White Papers</w:t>
      </w:r>
      <w:r w:rsidRPr="005F1AF8">
        <w:rPr>
          <w:rFonts w:ascii="Georgia" w:hAnsi="Georgia"/>
          <w:sz w:val="20"/>
          <w:szCs w:val="20"/>
        </w:rPr>
        <w:t xml:space="preserve">: These official documents that precede legislation can be used to understand the historical problem ("the mischief") the Act was designed to address, as seen in cases like </w:t>
      </w:r>
      <w:r w:rsidRPr="005F1AF8">
        <w:rPr>
          <w:rFonts w:ascii="Georgia" w:hAnsi="Georgia"/>
          <w:b/>
          <w:bCs/>
          <w:i/>
          <w:iCs/>
          <w:sz w:val="20"/>
          <w:szCs w:val="20"/>
        </w:rPr>
        <w:t>Black-Clawson Ltd</w:t>
      </w:r>
      <w:r w:rsidRPr="005F1AF8">
        <w:rPr>
          <w:rFonts w:ascii="Georgia" w:hAnsi="Georgia"/>
          <w:sz w:val="20"/>
          <w:szCs w:val="20"/>
        </w:rPr>
        <w:t xml:space="preserve"> </w:t>
      </w:r>
      <w:r w:rsidR="005F1AF8">
        <w:rPr>
          <w:rFonts w:ascii="Georgia" w:hAnsi="Georgia"/>
          <w:sz w:val="20"/>
          <w:szCs w:val="20"/>
        </w:rPr>
        <w:t>[</w:t>
      </w:r>
      <w:r w:rsidRPr="005F1AF8">
        <w:rPr>
          <w:rFonts w:ascii="Georgia" w:hAnsi="Georgia"/>
          <w:sz w:val="20"/>
          <w:szCs w:val="20"/>
        </w:rPr>
        <w:t>1975</w:t>
      </w:r>
      <w:r w:rsidR="005F1AF8">
        <w:rPr>
          <w:rFonts w:ascii="Georgia" w:hAnsi="Georgia"/>
          <w:sz w:val="20"/>
          <w:szCs w:val="20"/>
        </w:rPr>
        <w:t>]</w:t>
      </w:r>
      <w:r w:rsidRPr="005F1AF8">
        <w:rPr>
          <w:rFonts w:ascii="Georgia" w:hAnsi="Georgia"/>
          <w:sz w:val="20"/>
          <w:szCs w:val="20"/>
        </w:rPr>
        <w:t>.</w:t>
      </w:r>
    </w:p>
    <w:p w14:paraId="5E8BBC06" w14:textId="46FE6719" w:rsidR="0065535C" w:rsidRPr="005F1AF8" w:rsidRDefault="00000000" w:rsidP="00D34E98">
      <w:pPr>
        <w:spacing w:after="120" w:line="240" w:lineRule="auto"/>
        <w:rPr>
          <w:rFonts w:ascii="Georgia" w:hAnsi="Georgia"/>
          <w:b/>
          <w:bCs/>
          <w:sz w:val="20"/>
          <w:szCs w:val="20"/>
        </w:rPr>
      </w:pPr>
      <w:bookmarkStart w:id="66" w:name="_bt13mo6uv7hn" w:colFirst="0" w:colLast="0"/>
      <w:bookmarkEnd w:id="66"/>
      <w:r w:rsidRPr="005F1AF8">
        <w:rPr>
          <w:rFonts w:ascii="Georgia" w:hAnsi="Georgia"/>
          <w:b/>
          <w:bCs/>
          <w:sz w:val="20"/>
          <w:szCs w:val="20"/>
        </w:rPr>
        <w:t>INTERPRETATION ACTS AND COMMON LAW PRESUMPTIONS</w:t>
      </w:r>
    </w:p>
    <w:p w14:paraId="31B92AE4"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Beyond aids for a specific Act, judges are guided by overarching principles and assumptions about how Parliament legislates.</w:t>
      </w:r>
    </w:p>
    <w:p w14:paraId="27AF3835" w14:textId="3A527510" w:rsidR="0065535C" w:rsidRPr="005F1AF8" w:rsidRDefault="00000000" w:rsidP="005F1AF8">
      <w:pPr>
        <w:pStyle w:val="ListParagraph"/>
        <w:numPr>
          <w:ilvl w:val="0"/>
          <w:numId w:val="102"/>
        </w:numPr>
        <w:spacing w:after="120" w:line="240" w:lineRule="auto"/>
        <w:rPr>
          <w:rFonts w:ascii="Georgia" w:hAnsi="Georgia"/>
          <w:sz w:val="20"/>
          <w:szCs w:val="20"/>
        </w:rPr>
      </w:pPr>
      <w:r w:rsidRPr="005F1AF8">
        <w:rPr>
          <w:rFonts w:ascii="Georgia" w:hAnsi="Georgia"/>
          <w:b/>
          <w:bCs/>
          <w:sz w:val="20"/>
          <w:szCs w:val="20"/>
        </w:rPr>
        <w:t>The Interpretation Act 1978</w:t>
      </w:r>
      <w:r w:rsidRPr="005F1AF8">
        <w:rPr>
          <w:rFonts w:ascii="Georgia" w:hAnsi="Georgia"/>
          <w:sz w:val="20"/>
          <w:szCs w:val="20"/>
        </w:rPr>
        <w:t>: This provides standard, default definitions for common terms (e.g., "he" includes "she," the singular includes the plural, "person" includes a company). It ensures consistency across all legislation.</w:t>
      </w:r>
    </w:p>
    <w:p w14:paraId="080C18C2" w14:textId="0D9E165B" w:rsidR="0065535C" w:rsidRPr="005F1AF8" w:rsidRDefault="00000000" w:rsidP="005F1AF8">
      <w:pPr>
        <w:pStyle w:val="ListParagraph"/>
        <w:numPr>
          <w:ilvl w:val="0"/>
          <w:numId w:val="102"/>
        </w:numPr>
        <w:spacing w:after="120" w:line="240" w:lineRule="auto"/>
        <w:rPr>
          <w:rFonts w:ascii="Georgia" w:hAnsi="Georgia"/>
          <w:sz w:val="20"/>
          <w:szCs w:val="20"/>
        </w:rPr>
      </w:pPr>
      <w:r w:rsidRPr="005F1AF8">
        <w:rPr>
          <w:rFonts w:ascii="Georgia" w:hAnsi="Georgia"/>
          <w:b/>
          <w:bCs/>
          <w:sz w:val="20"/>
          <w:szCs w:val="20"/>
        </w:rPr>
        <w:t>Common Law Presumptions</w:t>
      </w:r>
      <w:r w:rsidRPr="005F1AF8">
        <w:rPr>
          <w:rFonts w:ascii="Georgia" w:hAnsi="Georgia"/>
          <w:sz w:val="20"/>
          <w:szCs w:val="20"/>
        </w:rPr>
        <w:t>: These are powerful background principles that Parliament is presumed not to violate unless it uses unmistakably clear language. Key presumptions include:</w:t>
      </w:r>
    </w:p>
    <w:p w14:paraId="5A594D5E" w14:textId="77777777" w:rsidR="005F1AF8" w:rsidRDefault="00000000" w:rsidP="00D34E98">
      <w:pPr>
        <w:pStyle w:val="ListParagraph"/>
        <w:numPr>
          <w:ilvl w:val="0"/>
          <w:numId w:val="103"/>
        </w:numPr>
        <w:spacing w:after="120" w:line="240" w:lineRule="auto"/>
        <w:rPr>
          <w:rFonts w:ascii="Georgia" w:hAnsi="Georgia"/>
          <w:sz w:val="20"/>
          <w:szCs w:val="20"/>
        </w:rPr>
      </w:pPr>
      <w:r w:rsidRPr="005F1AF8">
        <w:rPr>
          <w:rFonts w:ascii="Georgia" w:hAnsi="Georgia"/>
          <w:sz w:val="20"/>
          <w:szCs w:val="20"/>
        </w:rPr>
        <w:t>Against ousting the courts: Parliament is presumed not to intend to remove the right to challenge decisions in court.</w:t>
      </w:r>
    </w:p>
    <w:p w14:paraId="75C829D4" w14:textId="77777777" w:rsidR="005F1AF8" w:rsidRDefault="00000000" w:rsidP="00D34E98">
      <w:pPr>
        <w:pStyle w:val="ListParagraph"/>
        <w:numPr>
          <w:ilvl w:val="0"/>
          <w:numId w:val="103"/>
        </w:numPr>
        <w:spacing w:after="120" w:line="240" w:lineRule="auto"/>
        <w:rPr>
          <w:rFonts w:ascii="Georgia" w:hAnsi="Georgia"/>
          <w:sz w:val="20"/>
          <w:szCs w:val="20"/>
        </w:rPr>
      </w:pPr>
      <w:r w:rsidRPr="005F1AF8">
        <w:rPr>
          <w:rFonts w:ascii="Georgia" w:hAnsi="Georgia"/>
          <w:sz w:val="20"/>
          <w:szCs w:val="20"/>
        </w:rPr>
        <w:t xml:space="preserve">Of </w:t>
      </w:r>
      <w:proofErr w:type="spellStart"/>
      <w:r w:rsidRPr="005F1AF8">
        <w:rPr>
          <w:rFonts w:ascii="Georgia" w:hAnsi="Georgia"/>
          <w:i/>
          <w:iCs/>
          <w:sz w:val="20"/>
          <w:szCs w:val="20"/>
        </w:rPr>
        <w:t>mens</w:t>
      </w:r>
      <w:proofErr w:type="spellEnd"/>
      <w:r w:rsidRPr="005F1AF8">
        <w:rPr>
          <w:rFonts w:ascii="Georgia" w:hAnsi="Georgia"/>
          <w:i/>
          <w:iCs/>
          <w:sz w:val="20"/>
          <w:szCs w:val="20"/>
        </w:rPr>
        <w:t xml:space="preserve"> rea</w:t>
      </w:r>
      <w:r w:rsidRPr="005F1AF8">
        <w:rPr>
          <w:rFonts w:ascii="Georgia" w:hAnsi="Georgia"/>
          <w:sz w:val="20"/>
          <w:szCs w:val="20"/>
        </w:rPr>
        <w:t xml:space="preserve"> in criminal law: A criminal offence is presumed to require a guilty mind unless Parliament explicitly states otherwise.</w:t>
      </w:r>
    </w:p>
    <w:p w14:paraId="583ECF09" w14:textId="77777777" w:rsidR="005F1AF8" w:rsidRDefault="00000000" w:rsidP="00D34E98">
      <w:pPr>
        <w:pStyle w:val="ListParagraph"/>
        <w:numPr>
          <w:ilvl w:val="0"/>
          <w:numId w:val="103"/>
        </w:numPr>
        <w:spacing w:after="120" w:line="240" w:lineRule="auto"/>
        <w:rPr>
          <w:rFonts w:ascii="Georgia" w:hAnsi="Georgia"/>
          <w:sz w:val="20"/>
          <w:szCs w:val="20"/>
        </w:rPr>
      </w:pPr>
      <w:r w:rsidRPr="005F1AF8">
        <w:rPr>
          <w:rFonts w:ascii="Georgia" w:hAnsi="Georgia"/>
          <w:sz w:val="20"/>
          <w:szCs w:val="20"/>
        </w:rPr>
        <w:t>Against retrospectivity: Laws are presumed not to apply to events that occurred before the Act came into force.</w:t>
      </w:r>
    </w:p>
    <w:p w14:paraId="4AA83B14" w14:textId="77777777" w:rsidR="005F1AF8" w:rsidRDefault="00000000" w:rsidP="00D34E98">
      <w:pPr>
        <w:pStyle w:val="ListParagraph"/>
        <w:numPr>
          <w:ilvl w:val="0"/>
          <w:numId w:val="103"/>
        </w:numPr>
        <w:spacing w:after="120" w:line="240" w:lineRule="auto"/>
        <w:rPr>
          <w:rFonts w:ascii="Georgia" w:hAnsi="Georgia"/>
          <w:sz w:val="20"/>
          <w:szCs w:val="20"/>
        </w:rPr>
      </w:pPr>
      <w:r w:rsidRPr="005F1AF8">
        <w:rPr>
          <w:rFonts w:ascii="Georgia" w:hAnsi="Georgia"/>
          <w:sz w:val="20"/>
          <w:szCs w:val="20"/>
        </w:rPr>
        <w:t>In favour of access to justice.</w:t>
      </w:r>
    </w:p>
    <w:p w14:paraId="30A7845F" w14:textId="78C17C50" w:rsidR="0065535C" w:rsidRPr="005F1AF8" w:rsidRDefault="00000000" w:rsidP="005F1AF8">
      <w:pPr>
        <w:spacing w:after="120" w:line="240" w:lineRule="auto"/>
        <w:ind w:left="360"/>
        <w:rPr>
          <w:rFonts w:ascii="Georgia" w:hAnsi="Georgia"/>
          <w:sz w:val="20"/>
          <w:szCs w:val="20"/>
        </w:rPr>
      </w:pPr>
      <w:r w:rsidRPr="005F1AF8">
        <w:rPr>
          <w:rFonts w:ascii="Georgia" w:hAnsi="Georgia"/>
          <w:sz w:val="20"/>
          <w:szCs w:val="20"/>
        </w:rPr>
        <w:t xml:space="preserve">The case of </w:t>
      </w:r>
      <w:r w:rsidRPr="005F1AF8">
        <w:rPr>
          <w:rFonts w:ascii="Georgia" w:hAnsi="Georgia"/>
          <w:b/>
          <w:bCs/>
          <w:i/>
          <w:iCs/>
          <w:sz w:val="20"/>
          <w:szCs w:val="20"/>
        </w:rPr>
        <w:t xml:space="preserve">R v Secretary of State for the Home Department, ex </w:t>
      </w:r>
      <w:proofErr w:type="spellStart"/>
      <w:r w:rsidRPr="005F1AF8">
        <w:rPr>
          <w:rFonts w:ascii="Georgia" w:hAnsi="Georgia"/>
          <w:b/>
          <w:bCs/>
          <w:i/>
          <w:iCs/>
          <w:sz w:val="20"/>
          <w:szCs w:val="20"/>
        </w:rPr>
        <w:t>parte</w:t>
      </w:r>
      <w:proofErr w:type="spellEnd"/>
      <w:r w:rsidRPr="005F1AF8">
        <w:rPr>
          <w:rFonts w:ascii="Georgia" w:hAnsi="Georgia"/>
          <w:b/>
          <w:bCs/>
          <w:i/>
          <w:iCs/>
          <w:sz w:val="20"/>
          <w:szCs w:val="20"/>
        </w:rPr>
        <w:t xml:space="preserve"> Pierson</w:t>
      </w:r>
      <w:r w:rsidRPr="005F1AF8">
        <w:rPr>
          <w:rFonts w:ascii="Georgia" w:hAnsi="Georgia"/>
          <w:sz w:val="20"/>
          <w:szCs w:val="20"/>
        </w:rPr>
        <w:t xml:space="preserve"> </w:t>
      </w:r>
      <w:r w:rsidR="005F1AF8">
        <w:rPr>
          <w:rFonts w:ascii="Georgia" w:hAnsi="Georgia"/>
          <w:sz w:val="20"/>
          <w:szCs w:val="20"/>
        </w:rPr>
        <w:t>[</w:t>
      </w:r>
      <w:r w:rsidRPr="005F1AF8">
        <w:rPr>
          <w:rFonts w:ascii="Georgia" w:hAnsi="Georgia"/>
          <w:sz w:val="20"/>
          <w:szCs w:val="20"/>
        </w:rPr>
        <w:t>1998</w:t>
      </w:r>
      <w:r w:rsidR="005F1AF8">
        <w:rPr>
          <w:rFonts w:ascii="Georgia" w:hAnsi="Georgia"/>
          <w:sz w:val="20"/>
          <w:szCs w:val="20"/>
        </w:rPr>
        <w:t>]</w:t>
      </w:r>
      <w:r w:rsidRPr="005F1AF8">
        <w:rPr>
          <w:rFonts w:ascii="Georgia" w:hAnsi="Georgia"/>
          <w:sz w:val="20"/>
          <w:szCs w:val="20"/>
        </w:rPr>
        <w:t xml:space="preserve"> illustrates their strength. The House of Lords held that a minister's power to increase a prisoner's already-set minimum sentence was unlawful. They invoked the presumption against retrospectivity, stating that such a punitive power must be expressed in the clearest terms, as it is assumed Parliament does not intend to punish people under laws that did not exist at the time of their offence.</w:t>
      </w:r>
    </w:p>
    <w:p w14:paraId="258E0123" w14:textId="498E3198" w:rsidR="0065535C" w:rsidRPr="005F1AF8" w:rsidRDefault="0043419D" w:rsidP="00D34E98">
      <w:pPr>
        <w:spacing w:after="120" w:line="240" w:lineRule="auto"/>
        <w:rPr>
          <w:rFonts w:ascii="Georgia" w:hAnsi="Georgia"/>
          <w:b/>
          <w:bCs/>
          <w:sz w:val="20"/>
          <w:szCs w:val="20"/>
        </w:rPr>
      </w:pPr>
      <w:bookmarkStart w:id="67" w:name="_yqx3ue84687a" w:colFirst="0" w:colLast="0"/>
      <w:bookmarkEnd w:id="67"/>
      <w:r w:rsidRPr="005F1AF8">
        <w:rPr>
          <w:rFonts w:ascii="Georgia" w:hAnsi="Georgia"/>
          <w:b/>
          <w:bCs/>
          <w:sz w:val="20"/>
          <w:szCs w:val="20"/>
        </w:rPr>
        <w:t>INTERPRETING ACTS OF THE SENEDD CYMRU</w:t>
      </w:r>
    </w:p>
    <w:p w14:paraId="53CE6046"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modern purposive approach applies fully to Welsh legislation, but with two critical additional layers.</w:t>
      </w:r>
    </w:p>
    <w:p w14:paraId="0A081BE2" w14:textId="77777777" w:rsidR="005F1AF8" w:rsidRDefault="00000000" w:rsidP="00D34E98">
      <w:pPr>
        <w:pStyle w:val="ListParagraph"/>
        <w:numPr>
          <w:ilvl w:val="0"/>
          <w:numId w:val="104"/>
        </w:numPr>
        <w:spacing w:after="120" w:line="240" w:lineRule="auto"/>
        <w:rPr>
          <w:rFonts w:ascii="Georgia" w:hAnsi="Georgia"/>
          <w:sz w:val="20"/>
          <w:szCs w:val="20"/>
        </w:rPr>
      </w:pPr>
      <w:r w:rsidRPr="005F1AF8">
        <w:rPr>
          <w:rFonts w:ascii="Georgia" w:hAnsi="Georgia"/>
          <w:b/>
          <w:bCs/>
          <w:sz w:val="20"/>
          <w:szCs w:val="20"/>
        </w:rPr>
        <w:t>Bilingual Interpretation</w:t>
      </w:r>
      <w:r w:rsidRPr="005F1AF8">
        <w:rPr>
          <w:rFonts w:ascii="Georgia" w:hAnsi="Georgia"/>
          <w:sz w:val="20"/>
          <w:szCs w:val="20"/>
        </w:rPr>
        <w:t>: Acts of the Senedd are enacted in both Welsh and English, with equal legal authority. This creates a unique challenge. Courts cannot simply prefer one language version. Instead, they must strive for a harmonious interpretation that reconciles both texts and gives effect to the legislation's purpose.</w:t>
      </w:r>
    </w:p>
    <w:p w14:paraId="348D366B" w14:textId="6F116597" w:rsidR="0065535C" w:rsidRPr="005F1AF8" w:rsidRDefault="00000000" w:rsidP="00D34E98">
      <w:pPr>
        <w:pStyle w:val="ListParagraph"/>
        <w:numPr>
          <w:ilvl w:val="0"/>
          <w:numId w:val="104"/>
        </w:numPr>
        <w:spacing w:after="120" w:line="240" w:lineRule="auto"/>
        <w:rPr>
          <w:rFonts w:ascii="Georgia" w:hAnsi="Georgia"/>
          <w:sz w:val="20"/>
          <w:szCs w:val="20"/>
        </w:rPr>
      </w:pPr>
      <w:r w:rsidRPr="005F1AF8">
        <w:rPr>
          <w:rFonts w:ascii="Georgia" w:hAnsi="Georgia"/>
          <w:b/>
          <w:bCs/>
          <w:sz w:val="20"/>
          <w:szCs w:val="20"/>
        </w:rPr>
        <w:t>The Devolution Framework</w:t>
      </w:r>
      <w:r w:rsidRPr="005F1AF8">
        <w:rPr>
          <w:rFonts w:ascii="Georgia" w:hAnsi="Georgia"/>
          <w:sz w:val="20"/>
          <w:szCs w:val="20"/>
        </w:rPr>
        <w:t xml:space="preserve">: The Senedd's power is not sovereign; it is granted by the </w:t>
      </w:r>
      <w:r w:rsidRPr="005F1AF8">
        <w:rPr>
          <w:rFonts w:ascii="Georgia" w:hAnsi="Georgia"/>
          <w:i/>
          <w:iCs/>
          <w:sz w:val="20"/>
          <w:szCs w:val="20"/>
        </w:rPr>
        <w:t>Government of Wales Act 2006</w:t>
      </w:r>
      <w:r w:rsidRPr="005F1AF8">
        <w:rPr>
          <w:rFonts w:ascii="Georgia" w:hAnsi="Georgia"/>
          <w:sz w:val="20"/>
          <w:szCs w:val="20"/>
        </w:rPr>
        <w:t xml:space="preserve">. Therefore, interpreting a Welsh Act always carries an implicit constitutional question: Is this law within the Senedd's devolved competence? This </w:t>
      </w:r>
      <w:r w:rsidRPr="005F1AF8">
        <w:rPr>
          <w:rFonts w:ascii="Georgia" w:hAnsi="Georgia"/>
          <w:sz w:val="20"/>
          <w:szCs w:val="20"/>
        </w:rPr>
        <w:lastRenderedPageBreak/>
        <w:t>means the court must always consider the boundaries set by the devolution settlement, adding a significant dimension not present when interpreting UK-wide Acts of Parliament.</w:t>
      </w:r>
    </w:p>
    <w:p w14:paraId="286D7DCA" w14:textId="646FEFFD" w:rsidR="0065535C" w:rsidRPr="007632B6" w:rsidRDefault="00000000" w:rsidP="00D34E98">
      <w:pPr>
        <w:spacing w:after="120" w:line="240" w:lineRule="auto"/>
        <w:rPr>
          <w:rFonts w:ascii="Georgia" w:hAnsi="Georgia"/>
          <w:sz w:val="20"/>
          <w:szCs w:val="20"/>
        </w:rPr>
      </w:pPr>
      <w:bookmarkStart w:id="68" w:name="_hp3yqngme2fy" w:colFirst="0" w:colLast="0"/>
      <w:bookmarkEnd w:id="68"/>
      <w:r>
        <w:rPr>
          <w:rFonts w:ascii="Georgia" w:hAnsi="Georgia" w:cs="Times New Roman"/>
          <w:sz w:val="20"/>
          <w:szCs w:val="20"/>
        </w:rPr>
        <w:pict w14:anchorId="742256FC">
          <v:rect id="_x0000_i1032" style="width:0;height:1.5pt" o:hralign="center" o:hrstd="t" o:hr="t" fillcolor="#a0a0a0" stroked="f"/>
        </w:pict>
      </w:r>
    </w:p>
    <w:p w14:paraId="58892F71" w14:textId="77777777" w:rsidR="005F1AF8" w:rsidRDefault="00000000" w:rsidP="005F1AF8">
      <w:pPr>
        <w:pStyle w:val="Heading1"/>
      </w:pPr>
      <w:bookmarkStart w:id="69" w:name="_uc5t4p5wv8vn" w:colFirst="0" w:colLast="0"/>
      <w:bookmarkEnd w:id="69"/>
      <w:r w:rsidRPr="007632B6">
        <w:t>CHAPTER 9</w:t>
      </w:r>
    </w:p>
    <w:p w14:paraId="0B7F7CD6" w14:textId="690DFBFE" w:rsidR="0065535C" w:rsidRPr="007632B6" w:rsidRDefault="00000000" w:rsidP="005F1AF8">
      <w:pPr>
        <w:pStyle w:val="Heading1"/>
      </w:pPr>
      <w:r w:rsidRPr="007632B6">
        <w:t>THE APPLICATION OF LAW IN ENGLAND AND WALES</w:t>
      </w:r>
    </w:p>
    <w:p w14:paraId="34E4D80A" w14:textId="525746CD" w:rsidR="0065535C" w:rsidRPr="005F1AF8" w:rsidRDefault="00000000" w:rsidP="00D34E98">
      <w:pPr>
        <w:spacing w:after="120" w:line="240" w:lineRule="auto"/>
        <w:rPr>
          <w:rFonts w:ascii="Georgia" w:hAnsi="Georgia"/>
          <w:b/>
          <w:bCs/>
          <w:sz w:val="20"/>
          <w:szCs w:val="20"/>
        </w:rPr>
      </w:pPr>
      <w:bookmarkStart w:id="70" w:name="_wlxehpsgd56i" w:colFirst="0" w:colLast="0"/>
      <w:bookmarkEnd w:id="70"/>
      <w:r w:rsidRPr="005F1AF8">
        <w:rPr>
          <w:rFonts w:ascii="Georgia" w:hAnsi="Georgia"/>
          <w:b/>
          <w:bCs/>
          <w:sz w:val="20"/>
          <w:szCs w:val="20"/>
        </w:rPr>
        <w:t>THE HISTORICAL UNION</w:t>
      </w:r>
    </w:p>
    <w:p w14:paraId="4A40B73F"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For nearly five hundred years, from the 16th century until the late 20th century, the phrase "the law of England and Wales" described a single, perfectly unified legal system. This union was forged through historical acts of incorporation, primarily the Laws in </w:t>
      </w:r>
      <w:r w:rsidRPr="005F1AF8">
        <w:rPr>
          <w:rFonts w:ascii="Georgia" w:hAnsi="Georgia"/>
          <w:i/>
          <w:iCs/>
          <w:sz w:val="20"/>
          <w:szCs w:val="20"/>
        </w:rPr>
        <w:t>Wales Acts 1535 and 1542</w:t>
      </w:r>
      <w:r w:rsidRPr="007632B6">
        <w:rPr>
          <w:rFonts w:ascii="Georgia" w:hAnsi="Georgia"/>
          <w:sz w:val="20"/>
          <w:szCs w:val="20"/>
        </w:rPr>
        <w:t xml:space="preserve">. </w:t>
      </w:r>
    </w:p>
    <w:p w14:paraId="2FC2CDE5"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These Acts dismantled the separate Welsh legal system, imposed English common law, and fully integrated Wales into the English administrative and legal framework.</w:t>
      </w:r>
    </w:p>
    <w:p w14:paraId="5F619425"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key consequences of this long union were:</w:t>
      </w:r>
    </w:p>
    <w:p w14:paraId="2F1CB00D" w14:textId="77777777" w:rsidR="005F1AF8" w:rsidRDefault="00000000" w:rsidP="00D34E98">
      <w:pPr>
        <w:pStyle w:val="ListParagraph"/>
        <w:numPr>
          <w:ilvl w:val="0"/>
          <w:numId w:val="105"/>
        </w:numPr>
        <w:spacing w:after="120" w:line="240" w:lineRule="auto"/>
        <w:rPr>
          <w:rFonts w:ascii="Georgia" w:hAnsi="Georgia"/>
          <w:sz w:val="20"/>
          <w:szCs w:val="20"/>
        </w:rPr>
      </w:pPr>
      <w:r w:rsidRPr="005F1AF8">
        <w:rPr>
          <w:rFonts w:ascii="Georgia" w:hAnsi="Georgia"/>
          <w:sz w:val="20"/>
          <w:szCs w:val="20"/>
        </w:rPr>
        <w:t>A single body of statute law passed by the UK Parliament in Westminster applied equally across both nations.</w:t>
      </w:r>
    </w:p>
    <w:p w14:paraId="4F6D96F0" w14:textId="77777777" w:rsidR="005F1AF8" w:rsidRDefault="00000000" w:rsidP="00D34E98">
      <w:pPr>
        <w:pStyle w:val="ListParagraph"/>
        <w:numPr>
          <w:ilvl w:val="0"/>
          <w:numId w:val="105"/>
        </w:numPr>
        <w:spacing w:after="120" w:line="240" w:lineRule="auto"/>
        <w:rPr>
          <w:rFonts w:ascii="Georgia" w:hAnsi="Georgia"/>
          <w:sz w:val="20"/>
          <w:szCs w:val="20"/>
        </w:rPr>
      </w:pPr>
      <w:r w:rsidRPr="005F1AF8">
        <w:rPr>
          <w:rFonts w:ascii="Georgia" w:hAnsi="Georgia"/>
          <w:sz w:val="20"/>
          <w:szCs w:val="20"/>
        </w:rPr>
        <w:t>A single, hierarchical court system (with its highest tiers in London) served the entire jurisdiction.</w:t>
      </w:r>
    </w:p>
    <w:p w14:paraId="52A144C5" w14:textId="526D8AAB" w:rsidR="0065535C" w:rsidRPr="005F1AF8" w:rsidRDefault="00000000" w:rsidP="00D34E98">
      <w:pPr>
        <w:pStyle w:val="ListParagraph"/>
        <w:numPr>
          <w:ilvl w:val="0"/>
          <w:numId w:val="105"/>
        </w:numPr>
        <w:spacing w:after="120" w:line="240" w:lineRule="auto"/>
        <w:rPr>
          <w:rFonts w:ascii="Georgia" w:hAnsi="Georgia"/>
          <w:sz w:val="20"/>
          <w:szCs w:val="20"/>
        </w:rPr>
      </w:pPr>
      <w:r w:rsidRPr="005F1AF8">
        <w:rPr>
          <w:rFonts w:ascii="Georgia" w:hAnsi="Georgia"/>
          <w:sz w:val="20"/>
          <w:szCs w:val="20"/>
        </w:rPr>
        <w:t>A unified legal profession (solicitors and barristers) operated under the same rules.</w:t>
      </w:r>
    </w:p>
    <w:p w14:paraId="0FD81701"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For a solicitor in Cardiff and a solicitor in London, the law was identical. This deep, historical integration explains why the current process of legal divergence is so complex and significant.</w:t>
      </w:r>
    </w:p>
    <w:p w14:paraId="6FF7483E" w14:textId="0753C581" w:rsidR="0065535C" w:rsidRPr="005F1AF8" w:rsidRDefault="00000000" w:rsidP="00D34E98">
      <w:pPr>
        <w:spacing w:after="120" w:line="240" w:lineRule="auto"/>
        <w:rPr>
          <w:rFonts w:ascii="Georgia" w:hAnsi="Georgia"/>
          <w:b/>
          <w:bCs/>
          <w:sz w:val="20"/>
          <w:szCs w:val="20"/>
        </w:rPr>
      </w:pPr>
      <w:bookmarkStart w:id="71" w:name="_9iosbesz8w0g" w:colFirst="0" w:colLast="0"/>
      <w:bookmarkEnd w:id="71"/>
      <w:r w:rsidRPr="005F1AF8">
        <w:rPr>
          <w:rFonts w:ascii="Georgia" w:hAnsi="Georgia"/>
          <w:b/>
          <w:bCs/>
          <w:sz w:val="20"/>
          <w:szCs w:val="20"/>
        </w:rPr>
        <w:t xml:space="preserve">DEVOLUTION </w:t>
      </w:r>
    </w:p>
    <w:p w14:paraId="7C9B6C47"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foundational shift began with the </w:t>
      </w:r>
      <w:r w:rsidRPr="005F1AF8">
        <w:rPr>
          <w:rFonts w:ascii="Georgia" w:hAnsi="Georgia"/>
          <w:i/>
          <w:iCs/>
          <w:sz w:val="20"/>
          <w:szCs w:val="20"/>
        </w:rPr>
        <w:t>Government of Wales Act 1998</w:t>
      </w:r>
      <w:r w:rsidRPr="007632B6">
        <w:rPr>
          <w:rFonts w:ascii="Georgia" w:hAnsi="Georgia"/>
          <w:sz w:val="20"/>
          <w:szCs w:val="20"/>
        </w:rPr>
        <w:t xml:space="preserve">, which created the National Assembly for Wales. However, the true driver of legal divergence was the </w:t>
      </w:r>
      <w:r w:rsidRPr="005F1AF8">
        <w:rPr>
          <w:rFonts w:ascii="Georgia" w:hAnsi="Georgia"/>
          <w:i/>
          <w:iCs/>
          <w:sz w:val="20"/>
          <w:szCs w:val="20"/>
        </w:rPr>
        <w:t>Government of Wales Act 2006</w:t>
      </w:r>
      <w:r w:rsidRPr="007632B6">
        <w:rPr>
          <w:rFonts w:ascii="Georgia" w:hAnsi="Georgia"/>
          <w:sz w:val="20"/>
          <w:szCs w:val="20"/>
        </w:rPr>
        <w:t>, which granted the Assembly (now the Senedd Cymru) the power to pass its own primary legislation (Acts) in devolved areas.</w:t>
      </w:r>
    </w:p>
    <w:p w14:paraId="7195E670"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final, crucial step was the </w:t>
      </w:r>
      <w:r w:rsidRPr="005F1AF8">
        <w:rPr>
          <w:rFonts w:ascii="Georgia" w:hAnsi="Georgia"/>
          <w:i/>
          <w:iCs/>
          <w:sz w:val="20"/>
          <w:szCs w:val="20"/>
        </w:rPr>
        <w:t>Wales Act 2017</w:t>
      </w:r>
      <w:r w:rsidRPr="007632B6">
        <w:rPr>
          <w:rFonts w:ascii="Georgia" w:hAnsi="Georgia"/>
          <w:sz w:val="20"/>
          <w:szCs w:val="20"/>
        </w:rPr>
        <w:t>, which moved Wales to a "reserved powers" model. This meant the Senedd could legislate on any matter not explicitly reserved to Westminster, granting it broad and stable law-making authority. This constitutional change transformed Wales from a recipient of London-made law into an active creator of its own law.</w:t>
      </w:r>
    </w:p>
    <w:p w14:paraId="1EB64044" w14:textId="60383EE2" w:rsidR="0065535C" w:rsidRPr="007632B6" w:rsidRDefault="00000000" w:rsidP="00D34E98">
      <w:pPr>
        <w:spacing w:after="120" w:line="240" w:lineRule="auto"/>
        <w:rPr>
          <w:rFonts w:ascii="Georgia" w:hAnsi="Georgia"/>
          <w:sz w:val="20"/>
          <w:szCs w:val="20"/>
        </w:rPr>
      </w:pPr>
      <w:bookmarkStart w:id="72" w:name="_lsw8sva8fzb9" w:colFirst="0" w:colLast="0"/>
      <w:bookmarkEnd w:id="72"/>
      <w:r w:rsidRPr="007632B6">
        <w:rPr>
          <w:rFonts w:ascii="Georgia" w:hAnsi="Georgia"/>
          <w:sz w:val="20"/>
          <w:szCs w:val="20"/>
        </w:rPr>
        <w:t xml:space="preserve"> </w:t>
      </w:r>
      <w:r w:rsidRPr="005F1AF8">
        <w:rPr>
          <w:rFonts w:ascii="Georgia" w:hAnsi="Georgia"/>
          <w:b/>
          <w:bCs/>
          <w:sz w:val="20"/>
          <w:szCs w:val="20"/>
        </w:rPr>
        <w:t xml:space="preserve">THE PRACTICAL REALITY: TWO BODIES OF LAW ON </w:t>
      </w:r>
      <w:r w:rsidR="005F1AF8" w:rsidRPr="005F1AF8">
        <w:rPr>
          <w:rFonts w:ascii="Georgia" w:hAnsi="Georgia"/>
          <w:b/>
          <w:bCs/>
          <w:sz w:val="20"/>
          <w:szCs w:val="20"/>
        </w:rPr>
        <w:t xml:space="preserve">DEVOLVED </w:t>
      </w:r>
      <w:r w:rsidRPr="005F1AF8">
        <w:rPr>
          <w:rFonts w:ascii="Georgia" w:hAnsi="Georgia"/>
          <w:b/>
          <w:bCs/>
          <w:sz w:val="20"/>
          <w:szCs w:val="20"/>
        </w:rPr>
        <w:t>MATTERS</w:t>
      </w:r>
    </w:p>
    <w:p w14:paraId="50CC21A1"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This legislative power has led to tangible, substantive differences in the law applicable in England and in Wales. We are no longer dealing with a single statute book. Key areas of divergence include:</w:t>
      </w:r>
    </w:p>
    <w:p w14:paraId="178919AA" w14:textId="77777777" w:rsidR="005F1AF8" w:rsidRDefault="00000000" w:rsidP="00D34E98">
      <w:pPr>
        <w:pStyle w:val="ListParagraph"/>
        <w:numPr>
          <w:ilvl w:val="0"/>
          <w:numId w:val="106"/>
        </w:numPr>
        <w:spacing w:after="120" w:line="240" w:lineRule="auto"/>
        <w:rPr>
          <w:rFonts w:ascii="Georgia" w:hAnsi="Georgia"/>
          <w:sz w:val="20"/>
          <w:szCs w:val="20"/>
        </w:rPr>
      </w:pPr>
      <w:r w:rsidRPr="005F1AF8">
        <w:rPr>
          <w:rFonts w:ascii="Georgia" w:hAnsi="Georgia"/>
          <w:b/>
          <w:bCs/>
          <w:sz w:val="20"/>
          <w:szCs w:val="20"/>
        </w:rPr>
        <w:t>Health</w:t>
      </w:r>
      <w:r w:rsidRPr="005F1AF8">
        <w:rPr>
          <w:rFonts w:ascii="Georgia" w:hAnsi="Georgia"/>
          <w:sz w:val="20"/>
          <w:szCs w:val="20"/>
        </w:rPr>
        <w:t>: The structure and priorities of the NHS differ. A clear example is prescription charges, which are free in Wales but not in England.</w:t>
      </w:r>
    </w:p>
    <w:p w14:paraId="2EC0B07F" w14:textId="77777777" w:rsidR="005F1AF8" w:rsidRDefault="00000000" w:rsidP="00D34E98">
      <w:pPr>
        <w:pStyle w:val="ListParagraph"/>
        <w:numPr>
          <w:ilvl w:val="0"/>
          <w:numId w:val="106"/>
        </w:numPr>
        <w:spacing w:after="120" w:line="240" w:lineRule="auto"/>
        <w:rPr>
          <w:rFonts w:ascii="Georgia" w:hAnsi="Georgia"/>
          <w:sz w:val="20"/>
          <w:szCs w:val="20"/>
        </w:rPr>
      </w:pPr>
      <w:r w:rsidRPr="005F1AF8">
        <w:rPr>
          <w:rFonts w:ascii="Georgia" w:hAnsi="Georgia"/>
          <w:b/>
          <w:bCs/>
          <w:sz w:val="20"/>
          <w:szCs w:val="20"/>
        </w:rPr>
        <w:t>Education</w:t>
      </w:r>
      <w:r w:rsidRPr="005F1AF8">
        <w:rPr>
          <w:rFonts w:ascii="Georgia" w:hAnsi="Georgia"/>
          <w:sz w:val="20"/>
          <w:szCs w:val="20"/>
        </w:rPr>
        <w:t>: The school curriculum, qualifications framework, and policies on university tuition fees</w:t>
      </w:r>
      <w:r w:rsidR="005F1AF8" w:rsidRPr="005F1AF8">
        <w:rPr>
          <w:rFonts w:ascii="Georgia" w:hAnsi="Georgia"/>
          <w:sz w:val="20"/>
          <w:szCs w:val="20"/>
        </w:rPr>
        <w:t xml:space="preserve"> </w:t>
      </w:r>
      <w:r w:rsidRPr="005F1AF8">
        <w:rPr>
          <w:rFonts w:ascii="Georgia" w:hAnsi="Georgia"/>
          <w:sz w:val="20"/>
          <w:szCs w:val="20"/>
        </w:rPr>
        <w:t>now differ.</w:t>
      </w:r>
    </w:p>
    <w:p w14:paraId="279C610B" w14:textId="77777777" w:rsidR="005F1AF8" w:rsidRDefault="00000000" w:rsidP="00D34E98">
      <w:pPr>
        <w:pStyle w:val="ListParagraph"/>
        <w:numPr>
          <w:ilvl w:val="0"/>
          <w:numId w:val="106"/>
        </w:numPr>
        <w:spacing w:after="120" w:line="240" w:lineRule="auto"/>
        <w:rPr>
          <w:rFonts w:ascii="Georgia" w:hAnsi="Georgia"/>
          <w:sz w:val="20"/>
          <w:szCs w:val="20"/>
        </w:rPr>
      </w:pPr>
      <w:r w:rsidRPr="005F1AF8">
        <w:rPr>
          <w:rFonts w:ascii="Georgia" w:hAnsi="Georgia"/>
          <w:b/>
          <w:bCs/>
          <w:sz w:val="20"/>
          <w:szCs w:val="20"/>
        </w:rPr>
        <w:t>Housing</w:t>
      </w:r>
      <w:r w:rsidRPr="005F1AF8">
        <w:rPr>
          <w:rFonts w:ascii="Georgia" w:hAnsi="Georgia"/>
          <w:sz w:val="20"/>
          <w:szCs w:val="20"/>
        </w:rPr>
        <w:t xml:space="preserve">: The law governing residential tenancies is completely different. The </w:t>
      </w:r>
      <w:r w:rsidRPr="005F1AF8">
        <w:rPr>
          <w:rFonts w:ascii="Georgia" w:hAnsi="Georgia"/>
          <w:i/>
          <w:iCs/>
          <w:sz w:val="20"/>
          <w:szCs w:val="20"/>
        </w:rPr>
        <w:t>Renting Homes (Wales) Act 2016</w:t>
      </w:r>
      <w:r w:rsidRPr="005F1AF8">
        <w:rPr>
          <w:rFonts w:ascii="Georgia" w:hAnsi="Georgia"/>
          <w:sz w:val="20"/>
          <w:szCs w:val="20"/>
        </w:rPr>
        <w:t xml:space="preserve"> created a new, distinct system for landlords and tenants in Wales, replacing the older English-based law.</w:t>
      </w:r>
    </w:p>
    <w:p w14:paraId="65C45B58" w14:textId="70441CE7" w:rsidR="005F1AF8" w:rsidRDefault="00000000" w:rsidP="00D34E98">
      <w:pPr>
        <w:pStyle w:val="ListParagraph"/>
        <w:numPr>
          <w:ilvl w:val="0"/>
          <w:numId w:val="106"/>
        </w:numPr>
        <w:spacing w:after="120" w:line="240" w:lineRule="auto"/>
        <w:rPr>
          <w:rFonts w:ascii="Georgia" w:hAnsi="Georgia"/>
          <w:sz w:val="20"/>
          <w:szCs w:val="20"/>
        </w:rPr>
      </w:pPr>
      <w:r w:rsidRPr="005F1AF8">
        <w:rPr>
          <w:rFonts w:ascii="Georgia" w:hAnsi="Georgia"/>
          <w:b/>
          <w:bCs/>
          <w:sz w:val="20"/>
          <w:szCs w:val="20"/>
        </w:rPr>
        <w:t>Environment</w:t>
      </w:r>
      <w:r w:rsidRPr="005F1AF8">
        <w:rPr>
          <w:rFonts w:ascii="Georgia" w:hAnsi="Georgia"/>
          <w:sz w:val="20"/>
          <w:szCs w:val="20"/>
        </w:rPr>
        <w:t xml:space="preserve">: Wales has pursued its own environmental policies, such as the pioneering </w:t>
      </w:r>
      <w:r w:rsidRPr="005F1AF8">
        <w:rPr>
          <w:rFonts w:ascii="Georgia" w:hAnsi="Georgia"/>
          <w:i/>
          <w:iCs/>
          <w:sz w:val="20"/>
          <w:szCs w:val="20"/>
        </w:rPr>
        <w:t>Well-being of Future Generations (Wales) Act 2015</w:t>
      </w:r>
      <w:r w:rsidRPr="005F1AF8">
        <w:rPr>
          <w:rFonts w:ascii="Georgia" w:hAnsi="Georgia"/>
          <w:sz w:val="20"/>
          <w:szCs w:val="20"/>
        </w:rPr>
        <w:t>.</w:t>
      </w:r>
    </w:p>
    <w:p w14:paraId="3C9A58D9" w14:textId="04DE7893" w:rsidR="0065535C" w:rsidRPr="005F1AF8" w:rsidRDefault="00000000" w:rsidP="00D34E98">
      <w:pPr>
        <w:pStyle w:val="ListParagraph"/>
        <w:numPr>
          <w:ilvl w:val="0"/>
          <w:numId w:val="106"/>
        </w:numPr>
        <w:spacing w:after="120" w:line="240" w:lineRule="auto"/>
        <w:rPr>
          <w:rFonts w:ascii="Georgia" w:hAnsi="Georgia"/>
          <w:sz w:val="20"/>
          <w:szCs w:val="20"/>
        </w:rPr>
      </w:pPr>
      <w:r w:rsidRPr="005F1AF8">
        <w:rPr>
          <w:rFonts w:ascii="Georgia" w:hAnsi="Georgia"/>
          <w:b/>
          <w:bCs/>
          <w:sz w:val="20"/>
          <w:szCs w:val="20"/>
        </w:rPr>
        <w:t>The Welsh Language</w:t>
      </w:r>
      <w:r w:rsidRPr="005F1AF8">
        <w:rPr>
          <w:rFonts w:ascii="Georgia" w:hAnsi="Georgia"/>
          <w:sz w:val="20"/>
          <w:szCs w:val="20"/>
        </w:rPr>
        <w:t xml:space="preserve">: The </w:t>
      </w:r>
      <w:r w:rsidRPr="005F1AF8">
        <w:rPr>
          <w:rFonts w:ascii="Georgia" w:hAnsi="Georgia"/>
          <w:i/>
          <w:iCs/>
          <w:sz w:val="20"/>
          <w:szCs w:val="20"/>
        </w:rPr>
        <w:t>Welsh Language (Wales) Measure 2011</w:t>
      </w:r>
      <w:r w:rsidRPr="005F1AF8">
        <w:rPr>
          <w:rFonts w:ascii="Georgia" w:hAnsi="Georgia"/>
          <w:sz w:val="20"/>
          <w:szCs w:val="20"/>
        </w:rPr>
        <w:t xml:space="preserve"> gives the Welsh language official status and imposes legal duties on public bodies, a consideration with no direct English equivalent.</w:t>
      </w:r>
    </w:p>
    <w:p w14:paraId="084F4B5C" w14:textId="38F124CC" w:rsidR="0065535C" w:rsidRPr="005F1AF8" w:rsidRDefault="00000000" w:rsidP="00D34E98">
      <w:pPr>
        <w:spacing w:after="120" w:line="240" w:lineRule="auto"/>
        <w:rPr>
          <w:rFonts w:ascii="Georgia" w:hAnsi="Georgia"/>
          <w:b/>
          <w:bCs/>
          <w:sz w:val="20"/>
          <w:szCs w:val="20"/>
        </w:rPr>
      </w:pPr>
      <w:r w:rsidRPr="005F1AF8">
        <w:rPr>
          <w:rFonts w:ascii="Georgia" w:hAnsi="Georgia"/>
          <w:b/>
          <w:bCs/>
          <w:sz w:val="20"/>
          <w:szCs w:val="20"/>
        </w:rPr>
        <w:t>THE EMERGING BODY OF "WELSH LAW"</w:t>
      </w:r>
    </w:p>
    <w:p w14:paraId="650AC9AF"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"Welsh law" does not mean a separate legal system like Scotland's. Rather, it refers to the growing and distinct body of law contained in Acts of Senedd Cymru and Welsh statutory instruments that apply only in Wales. It is a unique stream of law within the broader England-and-Wales jurisdiction.</w:t>
      </w:r>
    </w:p>
    <w:p w14:paraId="69E8206E"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Its key characteristics are:</w:t>
      </w:r>
    </w:p>
    <w:p w14:paraId="2C9A60AA" w14:textId="77777777" w:rsidR="005F1AF8" w:rsidRDefault="00000000" w:rsidP="00D34E98">
      <w:pPr>
        <w:pStyle w:val="ListParagraph"/>
        <w:numPr>
          <w:ilvl w:val="0"/>
          <w:numId w:val="107"/>
        </w:numPr>
        <w:spacing w:after="120" w:line="240" w:lineRule="auto"/>
        <w:rPr>
          <w:rFonts w:ascii="Georgia" w:hAnsi="Georgia"/>
          <w:sz w:val="20"/>
          <w:szCs w:val="20"/>
        </w:rPr>
      </w:pPr>
      <w:r w:rsidRPr="005F1AF8">
        <w:rPr>
          <w:rFonts w:ascii="Georgia" w:hAnsi="Georgia"/>
          <w:b/>
          <w:bCs/>
          <w:sz w:val="20"/>
          <w:szCs w:val="20"/>
        </w:rPr>
        <w:lastRenderedPageBreak/>
        <w:t>Bilingualism</w:t>
      </w:r>
      <w:r w:rsidRPr="005F1AF8">
        <w:rPr>
          <w:rFonts w:ascii="Georgia" w:hAnsi="Georgia"/>
          <w:sz w:val="20"/>
          <w:szCs w:val="20"/>
        </w:rPr>
        <w:t>: Its texts are authoritative in both languages, influencing drafting and interpretation.</w:t>
      </w:r>
    </w:p>
    <w:p w14:paraId="49E2D173" w14:textId="77777777" w:rsidR="005F1AF8" w:rsidRDefault="00000000" w:rsidP="00D34E98">
      <w:pPr>
        <w:pStyle w:val="ListParagraph"/>
        <w:numPr>
          <w:ilvl w:val="0"/>
          <w:numId w:val="107"/>
        </w:numPr>
        <w:spacing w:after="120" w:line="240" w:lineRule="auto"/>
        <w:rPr>
          <w:rFonts w:ascii="Georgia" w:hAnsi="Georgia"/>
          <w:sz w:val="20"/>
          <w:szCs w:val="20"/>
        </w:rPr>
      </w:pPr>
      <w:r w:rsidRPr="005F1AF8">
        <w:rPr>
          <w:rFonts w:ascii="Georgia" w:hAnsi="Georgia"/>
          <w:b/>
          <w:bCs/>
          <w:sz w:val="20"/>
          <w:szCs w:val="20"/>
        </w:rPr>
        <w:t>Distinct Policy Choices</w:t>
      </w:r>
      <w:r w:rsidRPr="005F1AF8">
        <w:rPr>
          <w:rFonts w:ascii="Georgia" w:hAnsi="Georgia"/>
          <w:sz w:val="20"/>
          <w:szCs w:val="20"/>
        </w:rPr>
        <w:t>: It reflects the different political, social, and cultural priorities of the Welsh Government.</w:t>
      </w:r>
    </w:p>
    <w:p w14:paraId="330C0B5E" w14:textId="22CA671F" w:rsidR="0065535C" w:rsidRPr="005F1AF8" w:rsidRDefault="00000000" w:rsidP="00D34E98">
      <w:pPr>
        <w:pStyle w:val="ListParagraph"/>
        <w:numPr>
          <w:ilvl w:val="0"/>
          <w:numId w:val="107"/>
        </w:numPr>
        <w:spacing w:after="120" w:line="240" w:lineRule="auto"/>
        <w:rPr>
          <w:rFonts w:ascii="Georgia" w:hAnsi="Georgia"/>
          <w:sz w:val="20"/>
          <w:szCs w:val="20"/>
        </w:rPr>
      </w:pPr>
      <w:r w:rsidRPr="005F1AF8">
        <w:rPr>
          <w:rFonts w:ascii="Georgia" w:hAnsi="Georgia"/>
          <w:b/>
          <w:bCs/>
          <w:sz w:val="20"/>
          <w:szCs w:val="20"/>
        </w:rPr>
        <w:t>A Developing Jurisprudence</w:t>
      </w:r>
      <w:r w:rsidRPr="005F1AF8">
        <w:rPr>
          <w:rFonts w:ascii="Georgia" w:hAnsi="Georgia"/>
          <w:sz w:val="20"/>
          <w:szCs w:val="20"/>
        </w:rPr>
        <w:t>: As more cases are decided by courts interpreting Welsh Acts, a distinct</w:t>
      </w:r>
      <w:r w:rsidR="005F1AF8" w:rsidRPr="005F1AF8">
        <w:rPr>
          <w:rFonts w:ascii="Georgia" w:hAnsi="Georgia"/>
          <w:sz w:val="20"/>
          <w:szCs w:val="20"/>
        </w:rPr>
        <w:t xml:space="preserve"> </w:t>
      </w:r>
      <w:r w:rsidRPr="005F1AF8">
        <w:rPr>
          <w:rFonts w:ascii="Georgia" w:hAnsi="Georgia"/>
          <w:sz w:val="20"/>
          <w:szCs w:val="20"/>
        </w:rPr>
        <w:t>body of Welsh case law is building, adding depth and specificity to this new legal order.</w:t>
      </w:r>
    </w:p>
    <w:p w14:paraId="6B0DD1C8" w14:textId="09CBA5BD" w:rsidR="005F1AF8" w:rsidRDefault="00000000" w:rsidP="00D34E98">
      <w:pPr>
        <w:spacing w:after="120" w:line="240" w:lineRule="auto"/>
        <w:rPr>
          <w:rFonts w:ascii="Georgia" w:hAnsi="Georgia"/>
          <w:sz w:val="20"/>
          <w:szCs w:val="20"/>
        </w:rPr>
      </w:pPr>
      <w:bookmarkStart w:id="73" w:name="_ofxncroyvtoa" w:colFirst="0" w:colLast="0"/>
      <w:bookmarkEnd w:id="73"/>
      <w:r>
        <w:rPr>
          <w:rFonts w:ascii="Georgia" w:hAnsi="Georgia" w:cs="Times New Roman"/>
          <w:sz w:val="20"/>
          <w:szCs w:val="20"/>
        </w:rPr>
        <w:pict w14:anchorId="0C35DF7E">
          <v:rect id="_x0000_i1033" style="width:0;height:1.5pt" o:hralign="center" o:hrstd="t" o:hr="t" fillcolor="#a0a0a0" stroked="f"/>
        </w:pict>
      </w:r>
    </w:p>
    <w:p w14:paraId="7A511B86" w14:textId="1499CB02" w:rsidR="005F1AF8" w:rsidRDefault="00000000" w:rsidP="005F1AF8">
      <w:pPr>
        <w:pStyle w:val="Heading1"/>
      </w:pPr>
      <w:r w:rsidRPr="007632B6">
        <w:t>CHAPTER 10</w:t>
      </w:r>
    </w:p>
    <w:p w14:paraId="701CE7B8" w14:textId="7CDB0B65" w:rsidR="0065535C" w:rsidRPr="007632B6" w:rsidRDefault="00000000" w:rsidP="005F1AF8">
      <w:pPr>
        <w:pStyle w:val="Heading1"/>
      </w:pPr>
      <w:r w:rsidRPr="007632B6">
        <w:t>OTHER SOURCES OF LAW AND INSTITUTIONS</w:t>
      </w:r>
    </w:p>
    <w:p w14:paraId="1FF25E21" w14:textId="4C2D483F" w:rsidR="0065535C" w:rsidRPr="005F1AF8" w:rsidRDefault="00000000" w:rsidP="00D34E98">
      <w:pPr>
        <w:spacing w:after="120" w:line="240" w:lineRule="auto"/>
        <w:rPr>
          <w:rFonts w:ascii="Georgia" w:hAnsi="Georgia"/>
          <w:b/>
          <w:bCs/>
          <w:sz w:val="20"/>
          <w:szCs w:val="20"/>
        </w:rPr>
      </w:pPr>
      <w:bookmarkStart w:id="74" w:name="_1fbqmnmp8tzo" w:colFirst="0" w:colLast="0"/>
      <w:bookmarkEnd w:id="74"/>
      <w:r w:rsidRPr="005F1AF8">
        <w:rPr>
          <w:rFonts w:ascii="Georgia" w:hAnsi="Georgia"/>
          <w:b/>
          <w:bCs/>
          <w:sz w:val="20"/>
          <w:szCs w:val="20"/>
        </w:rPr>
        <w:t>DELEGATED LEGISLATION: THE LAW-MAKING POWER OF THE EXECUTIVE</w:t>
      </w:r>
    </w:p>
    <w:p w14:paraId="3011DB33"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While Acts of Parliament (primary legislation) set out broad principles, the detailed, technical rules are often created by the government or other authorities through delegated legislation (also called subordinate or secondary legislation). </w:t>
      </w:r>
    </w:p>
    <w:p w14:paraId="38130ABF"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This is law made by ministers, local councils, or public bodies under powers granted to them by a "parent" or "enabling" Act of Parliament. For example, the </w:t>
      </w:r>
      <w:r w:rsidRPr="007632B6">
        <w:rPr>
          <w:rFonts w:ascii="Georgia" w:hAnsi="Georgia"/>
          <w:i/>
          <w:iCs/>
          <w:sz w:val="20"/>
          <w:szCs w:val="20"/>
        </w:rPr>
        <w:t>Health and Safety at Work Act 1974</w:t>
      </w:r>
      <w:r w:rsidRPr="007632B6">
        <w:rPr>
          <w:rFonts w:ascii="Georgia" w:hAnsi="Georgia"/>
          <w:sz w:val="20"/>
          <w:szCs w:val="20"/>
        </w:rPr>
        <w:t xml:space="preserve"> sets the general duty to ensure safety, while detailed regulations about specific equipment or procedures are created by ministers as delegated legislation.</w:t>
      </w:r>
    </w:p>
    <w:p w14:paraId="4D900559" w14:textId="77777777" w:rsidR="0065535C" w:rsidRPr="005F1AF8" w:rsidRDefault="00000000" w:rsidP="00D34E98">
      <w:pPr>
        <w:spacing w:after="120" w:line="240" w:lineRule="auto"/>
        <w:rPr>
          <w:rFonts w:ascii="Georgia" w:hAnsi="Georgia"/>
          <w:b/>
          <w:bCs/>
          <w:sz w:val="20"/>
          <w:szCs w:val="20"/>
        </w:rPr>
      </w:pPr>
      <w:bookmarkStart w:id="75" w:name="_10m52gqxk3hw" w:colFirst="0" w:colLast="0"/>
      <w:bookmarkEnd w:id="75"/>
      <w:r w:rsidRPr="005F1AF8">
        <w:rPr>
          <w:rFonts w:ascii="Georgia" w:hAnsi="Georgia"/>
          <w:b/>
          <w:bCs/>
          <w:sz w:val="20"/>
          <w:szCs w:val="20"/>
        </w:rPr>
        <w:t>Types of Delegated Legislation</w:t>
      </w:r>
    </w:p>
    <w:p w14:paraId="2929F782"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There are three main forms:</w:t>
      </w:r>
    </w:p>
    <w:p w14:paraId="4A08F757" w14:textId="286BC97D" w:rsidR="0065535C" w:rsidRPr="005F1AF8" w:rsidRDefault="00000000" w:rsidP="005F1AF8">
      <w:pPr>
        <w:pStyle w:val="ListParagraph"/>
        <w:numPr>
          <w:ilvl w:val="0"/>
          <w:numId w:val="108"/>
        </w:numPr>
        <w:spacing w:after="120" w:line="240" w:lineRule="auto"/>
        <w:rPr>
          <w:rFonts w:ascii="Georgia" w:hAnsi="Georgia"/>
          <w:sz w:val="20"/>
          <w:szCs w:val="20"/>
        </w:rPr>
      </w:pPr>
      <w:r w:rsidRPr="005F1AF8">
        <w:rPr>
          <w:rFonts w:ascii="Georgia" w:hAnsi="Georgia"/>
          <w:b/>
          <w:bCs/>
          <w:sz w:val="20"/>
          <w:szCs w:val="20"/>
        </w:rPr>
        <w:t>Statutory Instruments</w:t>
      </w:r>
      <w:r w:rsidRPr="005F1AF8">
        <w:rPr>
          <w:rFonts w:ascii="Georgia" w:hAnsi="Georgia"/>
          <w:sz w:val="20"/>
          <w:szCs w:val="20"/>
        </w:rPr>
        <w:t xml:space="preserve"> (SIs): The most common type. Made by government ministers to flesh out the details of an Act (e.g., the Minister for Transport creating new road traffic regulations).</w:t>
      </w:r>
    </w:p>
    <w:p w14:paraId="55059886" w14:textId="2E263A17" w:rsidR="0065535C" w:rsidRPr="005F1AF8" w:rsidRDefault="00000000" w:rsidP="005F1AF8">
      <w:pPr>
        <w:pStyle w:val="ListParagraph"/>
        <w:numPr>
          <w:ilvl w:val="0"/>
          <w:numId w:val="108"/>
        </w:numPr>
        <w:spacing w:after="120" w:line="240" w:lineRule="auto"/>
        <w:rPr>
          <w:rFonts w:ascii="Georgia" w:hAnsi="Georgia"/>
          <w:sz w:val="20"/>
          <w:szCs w:val="20"/>
        </w:rPr>
      </w:pPr>
      <w:r w:rsidRPr="005F1AF8">
        <w:rPr>
          <w:rFonts w:ascii="Georgia" w:hAnsi="Georgia"/>
          <w:b/>
          <w:bCs/>
          <w:sz w:val="20"/>
          <w:szCs w:val="20"/>
        </w:rPr>
        <w:t>Byelaws</w:t>
      </w:r>
      <w:r w:rsidRPr="005F1AF8">
        <w:rPr>
          <w:rFonts w:ascii="Georgia" w:hAnsi="Georgia"/>
          <w:sz w:val="20"/>
          <w:szCs w:val="20"/>
        </w:rPr>
        <w:t>: Made by local authorities or public bodies (like train companies) to govern local matters (e.g., a ban on drinking alcohol in a public park).</w:t>
      </w:r>
    </w:p>
    <w:p w14:paraId="52B9374D" w14:textId="5E4DB751" w:rsidR="0065535C" w:rsidRPr="005F1AF8" w:rsidRDefault="00000000" w:rsidP="005F1AF8">
      <w:pPr>
        <w:pStyle w:val="ListParagraph"/>
        <w:numPr>
          <w:ilvl w:val="0"/>
          <w:numId w:val="108"/>
        </w:numPr>
        <w:spacing w:after="120" w:line="240" w:lineRule="auto"/>
        <w:rPr>
          <w:rFonts w:ascii="Georgia" w:hAnsi="Georgia"/>
          <w:sz w:val="20"/>
          <w:szCs w:val="20"/>
        </w:rPr>
      </w:pPr>
      <w:r w:rsidRPr="005F1AF8">
        <w:rPr>
          <w:rFonts w:ascii="Georgia" w:hAnsi="Georgia"/>
          <w:b/>
          <w:bCs/>
          <w:sz w:val="20"/>
          <w:szCs w:val="20"/>
        </w:rPr>
        <w:t>Orders in Council</w:t>
      </w:r>
      <w:r w:rsidRPr="005F1AF8">
        <w:rPr>
          <w:rFonts w:ascii="Georgia" w:hAnsi="Georgia"/>
          <w:sz w:val="20"/>
          <w:szCs w:val="20"/>
        </w:rPr>
        <w:t>: Made by the King and Privy Council, often used for important or sensitive matters, such as bringing an Act into force or during a state of emergency.</w:t>
      </w:r>
    </w:p>
    <w:p w14:paraId="268B7105" w14:textId="77777777" w:rsidR="0065535C" w:rsidRPr="005F1AF8" w:rsidRDefault="00000000" w:rsidP="00D34E98">
      <w:pPr>
        <w:spacing w:after="120" w:line="240" w:lineRule="auto"/>
        <w:rPr>
          <w:rFonts w:ascii="Georgia" w:hAnsi="Georgia"/>
          <w:b/>
          <w:bCs/>
          <w:sz w:val="20"/>
          <w:szCs w:val="20"/>
        </w:rPr>
      </w:pPr>
      <w:bookmarkStart w:id="76" w:name="_gie2hf2dftnj" w:colFirst="0" w:colLast="0"/>
      <w:bookmarkEnd w:id="76"/>
      <w:r w:rsidRPr="005F1AF8">
        <w:rPr>
          <w:rFonts w:ascii="Georgia" w:hAnsi="Georgia"/>
          <w:b/>
          <w:bCs/>
          <w:sz w:val="20"/>
          <w:szCs w:val="20"/>
        </w:rPr>
        <w:t>Controls on Delegated Legislation</w:t>
      </w:r>
    </w:p>
    <w:p w14:paraId="4E7BA3CF"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Because it gives law-making power to non-elected bodies, strict controls exist to prevent abuse:</w:t>
      </w:r>
    </w:p>
    <w:p w14:paraId="14A322A6" w14:textId="77777777" w:rsidR="005F1AF8" w:rsidRDefault="00000000" w:rsidP="00D34E98">
      <w:pPr>
        <w:pStyle w:val="ListParagraph"/>
        <w:numPr>
          <w:ilvl w:val="0"/>
          <w:numId w:val="109"/>
        </w:numPr>
        <w:spacing w:after="120" w:line="240" w:lineRule="auto"/>
        <w:rPr>
          <w:rFonts w:ascii="Georgia" w:hAnsi="Georgia"/>
          <w:sz w:val="20"/>
          <w:szCs w:val="20"/>
        </w:rPr>
      </w:pPr>
      <w:r w:rsidRPr="005F1AF8">
        <w:rPr>
          <w:rFonts w:ascii="Georgia" w:hAnsi="Georgia"/>
          <w:b/>
          <w:bCs/>
          <w:sz w:val="20"/>
          <w:szCs w:val="20"/>
        </w:rPr>
        <w:t>Parliamentary Controls</w:t>
      </w:r>
      <w:r w:rsidRPr="005F1AF8">
        <w:rPr>
          <w:rFonts w:ascii="Georgia" w:hAnsi="Georgia"/>
          <w:sz w:val="20"/>
          <w:szCs w:val="20"/>
        </w:rPr>
        <w:t xml:space="preserve">: Most SIs are subject to the negative resolution procedure (they become law unless Parliament votes to reject them </w:t>
      </w:r>
      <w:r w:rsidRPr="005F1AF8">
        <w:rPr>
          <w:rFonts w:ascii="Georgia" w:hAnsi="Georgia"/>
          <w:b/>
          <w:bCs/>
          <w:sz w:val="20"/>
          <w:szCs w:val="20"/>
        </w:rPr>
        <w:t>within 40 days</w:t>
      </w:r>
      <w:r w:rsidRPr="005F1AF8">
        <w:rPr>
          <w:rFonts w:ascii="Georgia" w:hAnsi="Georgia"/>
          <w:sz w:val="20"/>
          <w:szCs w:val="20"/>
        </w:rPr>
        <w:t xml:space="preserve">). Important SIs require an affirmative resolution (they must be explicitly approved by Parliament). Special scrutiny committees in both Houses </w:t>
      </w:r>
      <w:proofErr w:type="gramStart"/>
      <w:r w:rsidRPr="005F1AF8">
        <w:rPr>
          <w:rFonts w:ascii="Georgia" w:hAnsi="Georgia"/>
          <w:sz w:val="20"/>
          <w:szCs w:val="20"/>
        </w:rPr>
        <w:t>examine</w:t>
      </w:r>
      <w:proofErr w:type="gramEnd"/>
      <w:r w:rsidRPr="005F1AF8">
        <w:rPr>
          <w:rFonts w:ascii="Georgia" w:hAnsi="Georgia"/>
          <w:sz w:val="20"/>
          <w:szCs w:val="20"/>
        </w:rPr>
        <w:t xml:space="preserve"> all SIs.</w:t>
      </w:r>
    </w:p>
    <w:p w14:paraId="7FD8B6EE" w14:textId="10C40173" w:rsidR="0065535C" w:rsidRPr="005F1AF8" w:rsidRDefault="00000000" w:rsidP="00D34E98">
      <w:pPr>
        <w:pStyle w:val="ListParagraph"/>
        <w:numPr>
          <w:ilvl w:val="0"/>
          <w:numId w:val="109"/>
        </w:numPr>
        <w:spacing w:after="120" w:line="240" w:lineRule="auto"/>
        <w:rPr>
          <w:rFonts w:ascii="Georgia" w:hAnsi="Georgia"/>
          <w:sz w:val="20"/>
          <w:szCs w:val="20"/>
        </w:rPr>
      </w:pPr>
      <w:r w:rsidRPr="005F1AF8">
        <w:rPr>
          <w:rFonts w:ascii="Georgia" w:hAnsi="Georgia"/>
          <w:b/>
          <w:bCs/>
          <w:sz w:val="20"/>
          <w:szCs w:val="20"/>
        </w:rPr>
        <w:t>Judicial Control</w:t>
      </w:r>
      <w:r w:rsidRPr="005F1AF8">
        <w:rPr>
          <w:rFonts w:ascii="Georgia" w:hAnsi="Georgia"/>
          <w:sz w:val="20"/>
          <w:szCs w:val="20"/>
        </w:rPr>
        <w:t xml:space="preserve">: The courts can strike out delegated legislation if it is </w:t>
      </w:r>
      <w:r w:rsidRPr="005F1AF8">
        <w:rPr>
          <w:rFonts w:ascii="Georgia" w:hAnsi="Georgia"/>
          <w:i/>
          <w:iCs/>
          <w:sz w:val="20"/>
          <w:szCs w:val="20"/>
        </w:rPr>
        <w:t>ultra vires</w:t>
      </w:r>
      <w:r w:rsidRPr="005F1AF8">
        <w:rPr>
          <w:rFonts w:ascii="Georgia" w:hAnsi="Georgia"/>
          <w:sz w:val="20"/>
          <w:szCs w:val="20"/>
        </w:rPr>
        <w:t xml:space="preserve">—meaning it goes beyond the powers granted by the parent Act. In </w:t>
      </w:r>
      <w:r w:rsidRPr="005F1AF8">
        <w:rPr>
          <w:rFonts w:ascii="Georgia" w:hAnsi="Georgia"/>
          <w:b/>
          <w:bCs/>
          <w:i/>
          <w:iCs/>
          <w:sz w:val="20"/>
          <w:szCs w:val="20"/>
        </w:rPr>
        <w:t>Attorney-General v Fulham Corporation</w:t>
      </w:r>
      <w:r w:rsidRPr="005F1AF8">
        <w:rPr>
          <w:rFonts w:ascii="Georgia" w:hAnsi="Georgia"/>
          <w:sz w:val="20"/>
          <w:szCs w:val="20"/>
        </w:rPr>
        <w:t xml:space="preserve"> [1921], a council with power to run a public washhouse was found to have acted </w:t>
      </w:r>
      <w:r w:rsidRPr="005F1AF8">
        <w:rPr>
          <w:rFonts w:ascii="Georgia" w:hAnsi="Georgia"/>
          <w:i/>
          <w:iCs/>
          <w:sz w:val="20"/>
          <w:szCs w:val="20"/>
        </w:rPr>
        <w:t>ultra vires</w:t>
      </w:r>
      <w:r w:rsidRPr="005F1AF8">
        <w:rPr>
          <w:rFonts w:ascii="Georgia" w:hAnsi="Georgia"/>
          <w:sz w:val="20"/>
          <w:szCs w:val="20"/>
        </w:rPr>
        <w:t xml:space="preserve"> when it started a commercial laundry service instead.</w:t>
      </w:r>
    </w:p>
    <w:p w14:paraId="37EED541" w14:textId="097335BD" w:rsidR="0065535C" w:rsidRPr="005F1AF8" w:rsidRDefault="0043419D" w:rsidP="00D34E98">
      <w:pPr>
        <w:spacing w:after="120" w:line="240" w:lineRule="auto"/>
        <w:rPr>
          <w:rFonts w:ascii="Georgia" w:hAnsi="Georgia"/>
          <w:b/>
          <w:bCs/>
          <w:sz w:val="20"/>
          <w:szCs w:val="20"/>
        </w:rPr>
      </w:pPr>
      <w:r w:rsidRPr="005F1AF8">
        <w:rPr>
          <w:rFonts w:ascii="Georgia" w:hAnsi="Georgia"/>
          <w:b/>
          <w:bCs/>
          <w:sz w:val="20"/>
          <w:szCs w:val="20"/>
        </w:rPr>
        <w:t>THE EUROPEAN CONVENTION ON HUMAN RIGHTS (ECHR) AND THE HUMAN RIGHTS ACT 1998</w:t>
      </w:r>
    </w:p>
    <w:p w14:paraId="6077DDC7"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The </w:t>
      </w:r>
      <w:r w:rsidRPr="005F1AF8">
        <w:rPr>
          <w:rFonts w:ascii="Georgia" w:hAnsi="Georgia"/>
          <w:i/>
          <w:iCs/>
          <w:sz w:val="20"/>
          <w:szCs w:val="20"/>
        </w:rPr>
        <w:t>European Convention on Human Rights</w:t>
      </w:r>
      <w:r w:rsidRPr="007632B6">
        <w:rPr>
          <w:rFonts w:ascii="Georgia" w:hAnsi="Georgia"/>
          <w:sz w:val="20"/>
          <w:szCs w:val="20"/>
        </w:rPr>
        <w:t xml:space="preserve"> (ECHR) is an international treaty, separate from the EU, designed to protect fundamental rights across Europe. The </w:t>
      </w:r>
      <w:r w:rsidRPr="005F1AF8">
        <w:rPr>
          <w:rFonts w:ascii="Georgia" w:hAnsi="Georgia"/>
          <w:i/>
          <w:iCs/>
          <w:sz w:val="20"/>
          <w:szCs w:val="20"/>
        </w:rPr>
        <w:t>Human Rights Act 1998</w:t>
      </w:r>
      <w:r w:rsidRPr="007632B6">
        <w:rPr>
          <w:rFonts w:ascii="Georgia" w:hAnsi="Georgia"/>
          <w:sz w:val="20"/>
          <w:szCs w:val="20"/>
        </w:rPr>
        <w:t xml:space="preserve"> (HRA) "brought rights home" by incorporating the Convention rights directly into UK domestic law.</w:t>
      </w:r>
    </w:p>
    <w:p w14:paraId="7183F9DA" w14:textId="77777777" w:rsidR="0065535C" w:rsidRPr="005F1AF8" w:rsidRDefault="00000000" w:rsidP="00D34E98">
      <w:pPr>
        <w:spacing w:after="120" w:line="240" w:lineRule="auto"/>
        <w:rPr>
          <w:rFonts w:ascii="Georgia" w:hAnsi="Georgia"/>
          <w:b/>
          <w:bCs/>
          <w:sz w:val="20"/>
          <w:szCs w:val="20"/>
        </w:rPr>
      </w:pPr>
      <w:bookmarkStart w:id="77" w:name="_469b81tpunwc" w:colFirst="0" w:colLast="0"/>
      <w:bookmarkEnd w:id="77"/>
      <w:r w:rsidRPr="005F1AF8">
        <w:rPr>
          <w:rFonts w:ascii="Georgia" w:hAnsi="Georgia"/>
          <w:b/>
          <w:bCs/>
          <w:sz w:val="20"/>
          <w:szCs w:val="20"/>
        </w:rPr>
        <w:t>How the HRA Works</w:t>
      </w:r>
    </w:p>
    <w:p w14:paraId="6F1502E0" w14:textId="77777777" w:rsidR="0065535C" w:rsidRPr="007632B6" w:rsidRDefault="00000000" w:rsidP="00D34E98">
      <w:pPr>
        <w:spacing w:after="120" w:line="240" w:lineRule="auto"/>
        <w:rPr>
          <w:rFonts w:ascii="Georgia" w:hAnsi="Georgia"/>
          <w:sz w:val="20"/>
          <w:szCs w:val="20"/>
        </w:rPr>
      </w:pPr>
      <w:r w:rsidRPr="005F1AF8">
        <w:rPr>
          <w:rFonts w:ascii="Georgia" w:hAnsi="Georgia"/>
          <w:b/>
          <w:bCs/>
          <w:sz w:val="20"/>
          <w:szCs w:val="20"/>
        </w:rPr>
        <w:t>Section 3 - Interpretive Duty</w:t>
      </w:r>
      <w:r w:rsidRPr="007632B6">
        <w:rPr>
          <w:rFonts w:ascii="Georgia" w:hAnsi="Georgia"/>
          <w:sz w:val="20"/>
          <w:szCs w:val="20"/>
        </w:rPr>
        <w:t>: Requires all legislation (past and future) to be read and given effect in a way compatible with Convention rights, "so far as it is possible to do so." This has led to creative and expansive interpretations by the courts to avoid conflicts.</w:t>
      </w:r>
    </w:p>
    <w:p w14:paraId="141C2DC2" w14:textId="23E14C15" w:rsidR="0065535C" w:rsidRPr="007632B6" w:rsidRDefault="0028241F" w:rsidP="00D34E98">
      <w:pPr>
        <w:spacing w:after="120" w:line="240" w:lineRule="auto"/>
        <w:rPr>
          <w:rFonts w:ascii="Georgia" w:hAnsi="Georgia"/>
          <w:sz w:val="20"/>
          <w:szCs w:val="20"/>
        </w:rPr>
      </w:pPr>
      <w:r w:rsidRPr="005F1AF8">
        <w:rPr>
          <w:rFonts w:ascii="Georgia" w:hAnsi="Georgia"/>
          <w:b/>
          <w:bCs/>
          <w:sz w:val="20"/>
          <w:szCs w:val="20"/>
        </w:rPr>
        <w:t>Section 4 - Declarations of Incompatibility</w:t>
      </w:r>
      <w:r w:rsidRPr="007632B6">
        <w:rPr>
          <w:rFonts w:ascii="Georgia" w:hAnsi="Georgia"/>
          <w:sz w:val="20"/>
          <w:szCs w:val="20"/>
        </w:rPr>
        <w:t xml:space="preserve">: If a higher court finds it impossible to interpret a piece of primary legislation compatibly with a Convention right, it may issue a declaration of </w:t>
      </w:r>
      <w:r w:rsidRPr="007632B6">
        <w:rPr>
          <w:rFonts w:ascii="Georgia" w:hAnsi="Georgia"/>
          <w:sz w:val="20"/>
          <w:szCs w:val="20"/>
        </w:rPr>
        <w:lastRenderedPageBreak/>
        <w:t xml:space="preserve">incompatibility. This does not invalidate or strike down the </w:t>
      </w:r>
      <w:proofErr w:type="gramStart"/>
      <w:r w:rsidRPr="007632B6">
        <w:rPr>
          <w:rFonts w:ascii="Georgia" w:hAnsi="Georgia"/>
          <w:sz w:val="20"/>
          <w:szCs w:val="20"/>
        </w:rPr>
        <w:t>Act,</w:t>
      </w:r>
      <w:proofErr w:type="gramEnd"/>
      <w:r w:rsidRPr="007632B6">
        <w:rPr>
          <w:rFonts w:ascii="Georgia" w:hAnsi="Georgia"/>
          <w:sz w:val="20"/>
          <w:szCs w:val="20"/>
        </w:rPr>
        <w:t xml:space="preserve"> it remains in force but it sends a powerful political message to Parliament to consider amending the law.</w:t>
      </w:r>
    </w:p>
    <w:p w14:paraId="181431FD" w14:textId="77777777" w:rsidR="0065535C" w:rsidRPr="007632B6" w:rsidRDefault="00000000" w:rsidP="00D34E98">
      <w:pPr>
        <w:spacing w:after="120" w:line="240" w:lineRule="auto"/>
        <w:rPr>
          <w:rFonts w:ascii="Georgia" w:hAnsi="Georgia"/>
          <w:sz w:val="20"/>
          <w:szCs w:val="20"/>
        </w:rPr>
      </w:pPr>
      <w:r w:rsidRPr="005F1AF8">
        <w:rPr>
          <w:rFonts w:ascii="Georgia" w:hAnsi="Georgia"/>
          <w:b/>
          <w:bCs/>
          <w:sz w:val="20"/>
          <w:szCs w:val="20"/>
        </w:rPr>
        <w:t>Section 6</w:t>
      </w:r>
      <w:r w:rsidRPr="007632B6">
        <w:rPr>
          <w:rFonts w:ascii="Georgia" w:hAnsi="Georgia"/>
          <w:sz w:val="20"/>
          <w:szCs w:val="20"/>
        </w:rPr>
        <w:t>: It is unlawful for a public authority (including courts, police, and government departments) to act in a way incompatible with a Convention right.</w:t>
      </w:r>
    </w:p>
    <w:p w14:paraId="59CE6776" w14:textId="77777777" w:rsidR="0065535C" w:rsidRPr="005F1AF8" w:rsidRDefault="00000000" w:rsidP="00D34E98">
      <w:pPr>
        <w:spacing w:after="120" w:line="240" w:lineRule="auto"/>
        <w:rPr>
          <w:rFonts w:ascii="Georgia" w:hAnsi="Georgia"/>
          <w:b/>
          <w:bCs/>
          <w:sz w:val="20"/>
          <w:szCs w:val="20"/>
        </w:rPr>
      </w:pPr>
      <w:bookmarkStart w:id="78" w:name="_pqgkfwkuljus" w:colFirst="0" w:colLast="0"/>
      <w:bookmarkEnd w:id="78"/>
      <w:r w:rsidRPr="005F1AF8">
        <w:rPr>
          <w:rFonts w:ascii="Georgia" w:hAnsi="Georgia"/>
          <w:b/>
          <w:bCs/>
          <w:sz w:val="20"/>
          <w:szCs w:val="20"/>
        </w:rPr>
        <w:t>The HRA's Constitutional Balance</w:t>
      </w:r>
    </w:p>
    <w:p w14:paraId="5E640EAE"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HRA creates a dialogue between the judiciary and Parliament. It preserves Parliamentary Sovereignty (as courts cannot strike down Acts) while giving the judiciary a powerful tool to protect rights, respecting the Separation of Powers and strengthening the Rule of Law.</w:t>
      </w:r>
    </w:p>
    <w:p w14:paraId="3F9409DE" w14:textId="032C35A3" w:rsidR="0065535C" w:rsidRPr="005F1AF8" w:rsidRDefault="00000000" w:rsidP="00D34E98">
      <w:pPr>
        <w:spacing w:after="120" w:line="240" w:lineRule="auto"/>
        <w:rPr>
          <w:rFonts w:ascii="Georgia" w:hAnsi="Georgia"/>
          <w:b/>
          <w:bCs/>
          <w:sz w:val="20"/>
          <w:szCs w:val="20"/>
        </w:rPr>
      </w:pPr>
      <w:bookmarkStart w:id="79" w:name="_g5od8npytsfv" w:colFirst="0" w:colLast="0"/>
      <w:bookmarkEnd w:id="79"/>
      <w:r w:rsidRPr="005F1AF8">
        <w:rPr>
          <w:rFonts w:ascii="Georgia" w:hAnsi="Georgia"/>
          <w:b/>
          <w:bCs/>
          <w:sz w:val="20"/>
          <w:szCs w:val="20"/>
        </w:rPr>
        <w:t>THE CONTINUING INFLUENCE OF EU LAW (RETAINED EU LAW)</w:t>
      </w:r>
    </w:p>
    <w:p w14:paraId="2D4B6FA1"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 xml:space="preserve">Following Brexit, the </w:t>
      </w:r>
      <w:r w:rsidRPr="005F1AF8">
        <w:rPr>
          <w:rFonts w:ascii="Georgia" w:hAnsi="Georgia"/>
          <w:i/>
          <w:iCs/>
          <w:sz w:val="20"/>
          <w:szCs w:val="20"/>
        </w:rPr>
        <w:t>European Union (Withdrawal) Act 2018</w:t>
      </w:r>
      <w:r w:rsidRPr="007632B6">
        <w:rPr>
          <w:rFonts w:ascii="Georgia" w:hAnsi="Georgia"/>
          <w:sz w:val="20"/>
          <w:szCs w:val="20"/>
        </w:rPr>
        <w:t xml:space="preserve"> converted existing EU law into a new category of domestic law known as "retained EU law." This ensures legal continuity. Key principles include:</w:t>
      </w:r>
    </w:p>
    <w:p w14:paraId="47D20ABC" w14:textId="77777777" w:rsidR="0043419D" w:rsidRDefault="00000000" w:rsidP="00D34E98">
      <w:pPr>
        <w:pStyle w:val="ListParagraph"/>
        <w:numPr>
          <w:ilvl w:val="0"/>
          <w:numId w:val="110"/>
        </w:numPr>
        <w:spacing w:after="120" w:line="240" w:lineRule="auto"/>
        <w:rPr>
          <w:rFonts w:ascii="Georgia" w:hAnsi="Georgia"/>
          <w:sz w:val="20"/>
          <w:szCs w:val="20"/>
        </w:rPr>
      </w:pPr>
      <w:r w:rsidRPr="0043419D">
        <w:rPr>
          <w:rFonts w:ascii="Georgia" w:hAnsi="Georgia"/>
          <w:sz w:val="20"/>
          <w:szCs w:val="20"/>
        </w:rPr>
        <w:t>All EU regulations and directly effective rights became part of UK law on exit day.</w:t>
      </w:r>
    </w:p>
    <w:p w14:paraId="4FBBF570" w14:textId="77777777" w:rsidR="0043419D" w:rsidRDefault="00000000" w:rsidP="00D34E98">
      <w:pPr>
        <w:pStyle w:val="ListParagraph"/>
        <w:numPr>
          <w:ilvl w:val="0"/>
          <w:numId w:val="110"/>
        </w:numPr>
        <w:spacing w:after="120" w:line="240" w:lineRule="auto"/>
        <w:rPr>
          <w:rFonts w:ascii="Georgia" w:hAnsi="Georgia"/>
          <w:sz w:val="20"/>
          <w:szCs w:val="20"/>
        </w:rPr>
      </w:pPr>
      <w:r w:rsidRPr="0043419D">
        <w:rPr>
          <w:rFonts w:ascii="Georgia" w:hAnsi="Georgia"/>
          <w:sz w:val="20"/>
          <w:szCs w:val="20"/>
        </w:rPr>
        <w:t>UK courts are no longer bound by new decisions of the Court of Justice of the European Union (CJEU) but may have regard to them.</w:t>
      </w:r>
    </w:p>
    <w:p w14:paraId="10B195E5" w14:textId="149914B4" w:rsidR="0065535C" w:rsidRPr="0043419D" w:rsidRDefault="00000000" w:rsidP="00D34E98">
      <w:pPr>
        <w:pStyle w:val="ListParagraph"/>
        <w:numPr>
          <w:ilvl w:val="0"/>
          <w:numId w:val="110"/>
        </w:numPr>
        <w:spacing w:after="120" w:line="240" w:lineRule="auto"/>
        <w:rPr>
          <w:rFonts w:ascii="Georgia" w:hAnsi="Georgia"/>
          <w:sz w:val="20"/>
          <w:szCs w:val="20"/>
        </w:rPr>
      </w:pPr>
      <w:r w:rsidRPr="0043419D">
        <w:rPr>
          <w:rFonts w:ascii="Georgia" w:hAnsi="Georgia"/>
          <w:sz w:val="20"/>
          <w:szCs w:val="20"/>
        </w:rPr>
        <w:t>The supremacy of EU law principle only applies to pre-exit laws, not future UK Acts.</w:t>
      </w:r>
    </w:p>
    <w:p w14:paraId="07D01C88" w14:textId="712F7C74" w:rsidR="0065535C" w:rsidRPr="0043419D" w:rsidRDefault="00000000" w:rsidP="00D34E98">
      <w:pPr>
        <w:spacing w:after="120" w:line="240" w:lineRule="auto"/>
        <w:rPr>
          <w:rFonts w:ascii="Georgia" w:hAnsi="Georgia"/>
          <w:b/>
          <w:bCs/>
          <w:sz w:val="20"/>
          <w:szCs w:val="20"/>
        </w:rPr>
      </w:pPr>
      <w:bookmarkStart w:id="80" w:name="_mndwg733zrpz" w:colFirst="0" w:colLast="0"/>
      <w:bookmarkEnd w:id="80"/>
      <w:r w:rsidRPr="0043419D">
        <w:rPr>
          <w:rFonts w:ascii="Georgia" w:hAnsi="Georgia"/>
          <w:b/>
          <w:bCs/>
          <w:sz w:val="20"/>
          <w:szCs w:val="20"/>
        </w:rPr>
        <w:t>OTHER SOURCES: CUSTOM AND ACADEMIC WRITING</w:t>
      </w:r>
    </w:p>
    <w:p w14:paraId="55E34993"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While minor compared to legislation and precedent, these are recognised sources:</w:t>
      </w:r>
    </w:p>
    <w:p w14:paraId="1E87D839" w14:textId="77777777" w:rsidR="0043419D" w:rsidRDefault="00000000" w:rsidP="00D34E98">
      <w:pPr>
        <w:pStyle w:val="ListParagraph"/>
        <w:numPr>
          <w:ilvl w:val="0"/>
          <w:numId w:val="113"/>
        </w:numPr>
        <w:spacing w:after="120" w:line="240" w:lineRule="auto"/>
        <w:rPr>
          <w:rFonts w:ascii="Georgia" w:hAnsi="Georgia"/>
          <w:sz w:val="20"/>
          <w:szCs w:val="20"/>
        </w:rPr>
      </w:pPr>
      <w:r w:rsidRPr="0043419D">
        <w:rPr>
          <w:rFonts w:ascii="Georgia" w:hAnsi="Georgia"/>
          <w:b/>
          <w:bCs/>
          <w:sz w:val="20"/>
          <w:szCs w:val="20"/>
        </w:rPr>
        <w:t>Custom</w:t>
      </w:r>
      <w:r w:rsidRPr="0043419D">
        <w:rPr>
          <w:rFonts w:ascii="Georgia" w:hAnsi="Georgia"/>
          <w:sz w:val="20"/>
          <w:szCs w:val="20"/>
        </w:rPr>
        <w:t>: A local or trade custom can be legally binding if it is (1) ancient, (2) continuous, (3) reasonable, (4) certain, and (5) recognised as obligatory (</w:t>
      </w:r>
      <w:r w:rsidRPr="0043419D">
        <w:rPr>
          <w:rFonts w:ascii="Georgia" w:hAnsi="Georgia"/>
          <w:i/>
          <w:iCs/>
          <w:sz w:val="20"/>
          <w:szCs w:val="20"/>
        </w:rPr>
        <w:t>lex loci</w:t>
      </w:r>
      <w:r w:rsidRPr="0043419D">
        <w:rPr>
          <w:rFonts w:ascii="Georgia" w:hAnsi="Georgia"/>
          <w:sz w:val="20"/>
          <w:szCs w:val="20"/>
        </w:rPr>
        <w:t>). This is now very rare.</w:t>
      </w:r>
    </w:p>
    <w:p w14:paraId="56AF53A3" w14:textId="5DE46872" w:rsidR="0065535C" w:rsidRPr="0043419D" w:rsidRDefault="00000000" w:rsidP="00D34E98">
      <w:pPr>
        <w:pStyle w:val="ListParagraph"/>
        <w:numPr>
          <w:ilvl w:val="0"/>
          <w:numId w:val="113"/>
        </w:numPr>
        <w:spacing w:after="120" w:line="240" w:lineRule="auto"/>
        <w:rPr>
          <w:rFonts w:ascii="Georgia" w:hAnsi="Georgia"/>
          <w:sz w:val="20"/>
          <w:szCs w:val="20"/>
        </w:rPr>
      </w:pPr>
      <w:r w:rsidRPr="0043419D">
        <w:rPr>
          <w:rFonts w:ascii="Georgia" w:hAnsi="Georgia"/>
          <w:b/>
          <w:bCs/>
          <w:sz w:val="20"/>
          <w:szCs w:val="20"/>
        </w:rPr>
        <w:t>Academic Writing</w:t>
      </w:r>
      <w:r w:rsidRPr="0043419D">
        <w:rPr>
          <w:rFonts w:ascii="Georgia" w:hAnsi="Georgia"/>
          <w:sz w:val="20"/>
          <w:szCs w:val="20"/>
        </w:rPr>
        <w:t xml:space="preserve"> (Doctrine): The works of authoritative legal scholars (like Coke, Blackstone, or modern textbook writers) are not a source of law but can be highly persuasive in court, especially when clarifying an uncertain area of law.</w:t>
      </w:r>
    </w:p>
    <w:p w14:paraId="1F28678A" w14:textId="45C65731" w:rsidR="0065535C" w:rsidRPr="0043419D" w:rsidRDefault="00000000" w:rsidP="00D34E98">
      <w:pPr>
        <w:spacing w:after="120" w:line="240" w:lineRule="auto"/>
        <w:rPr>
          <w:rFonts w:ascii="Georgia" w:hAnsi="Georgia"/>
          <w:b/>
          <w:bCs/>
          <w:sz w:val="20"/>
          <w:szCs w:val="20"/>
        </w:rPr>
      </w:pPr>
      <w:bookmarkStart w:id="81" w:name="_smn5gwfofz8s" w:colFirst="0" w:colLast="0"/>
      <w:bookmarkEnd w:id="81"/>
      <w:r w:rsidRPr="0043419D">
        <w:rPr>
          <w:rFonts w:ascii="Georgia" w:hAnsi="Georgia"/>
          <w:b/>
          <w:bCs/>
          <w:sz w:val="20"/>
          <w:szCs w:val="20"/>
        </w:rPr>
        <w:t>THE LEGAL PROFESSION: SOLICITORS, BARRISTERS, AND REGULATION</w:t>
      </w:r>
    </w:p>
    <w:p w14:paraId="6C18CC02"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legal profession in England and Wales is formally split but with increasingly blurred lines.</w:t>
      </w:r>
    </w:p>
    <w:p w14:paraId="0E574F62" w14:textId="77777777" w:rsidR="0065535C" w:rsidRPr="0043419D" w:rsidRDefault="00000000" w:rsidP="00D34E98">
      <w:pPr>
        <w:spacing w:after="120" w:line="240" w:lineRule="auto"/>
        <w:rPr>
          <w:rFonts w:ascii="Georgia" w:hAnsi="Georgia"/>
          <w:b/>
          <w:bCs/>
          <w:sz w:val="20"/>
          <w:szCs w:val="20"/>
        </w:rPr>
      </w:pPr>
      <w:bookmarkStart w:id="82" w:name="_gajcr0t490la" w:colFirst="0" w:colLast="0"/>
      <w:bookmarkEnd w:id="82"/>
      <w:r w:rsidRPr="0043419D">
        <w:rPr>
          <w:rFonts w:ascii="Georgia" w:hAnsi="Georgia"/>
          <w:b/>
          <w:bCs/>
          <w:sz w:val="20"/>
          <w:szCs w:val="20"/>
        </w:rPr>
        <w:t>Key Roles and Distinctions</w:t>
      </w:r>
    </w:p>
    <w:p w14:paraId="468D1062" w14:textId="390CDEF2" w:rsidR="0065535C" w:rsidRPr="0043419D" w:rsidRDefault="00000000" w:rsidP="0043419D">
      <w:pPr>
        <w:pStyle w:val="ListParagraph"/>
        <w:numPr>
          <w:ilvl w:val="0"/>
          <w:numId w:val="112"/>
        </w:numPr>
        <w:spacing w:after="120" w:line="240" w:lineRule="auto"/>
        <w:rPr>
          <w:rFonts w:ascii="Georgia" w:hAnsi="Georgia"/>
          <w:sz w:val="20"/>
          <w:szCs w:val="20"/>
        </w:rPr>
      </w:pPr>
      <w:r w:rsidRPr="0043419D">
        <w:rPr>
          <w:rFonts w:ascii="Georgia" w:hAnsi="Georgia"/>
          <w:b/>
          <w:bCs/>
          <w:sz w:val="20"/>
          <w:szCs w:val="20"/>
        </w:rPr>
        <w:t>Solicitors</w:t>
      </w:r>
      <w:r w:rsidRPr="0043419D">
        <w:rPr>
          <w:rFonts w:ascii="Georgia" w:hAnsi="Georgia"/>
          <w:sz w:val="20"/>
          <w:szCs w:val="20"/>
        </w:rPr>
        <w:t>: Traditionally the first point of contact for clients. They provide ongoing advice, handle legal transactions, manage cases, and have rights of audience (the right to represent clients in court) primarily in the lower courts. Many now qualify as solicitor-advocates, gaining rights to appear in higher courts.</w:t>
      </w:r>
    </w:p>
    <w:p w14:paraId="2CBA58C5" w14:textId="75DF5860" w:rsidR="0065535C" w:rsidRPr="0043419D" w:rsidRDefault="00000000" w:rsidP="0043419D">
      <w:pPr>
        <w:pStyle w:val="ListParagraph"/>
        <w:numPr>
          <w:ilvl w:val="0"/>
          <w:numId w:val="112"/>
        </w:numPr>
        <w:spacing w:after="120" w:line="240" w:lineRule="auto"/>
        <w:rPr>
          <w:rFonts w:ascii="Georgia" w:hAnsi="Georgia"/>
          <w:sz w:val="20"/>
          <w:szCs w:val="20"/>
        </w:rPr>
      </w:pPr>
      <w:r w:rsidRPr="0043419D">
        <w:rPr>
          <w:rFonts w:ascii="Georgia" w:hAnsi="Georgia"/>
          <w:b/>
          <w:bCs/>
          <w:sz w:val="20"/>
          <w:szCs w:val="20"/>
        </w:rPr>
        <w:t>Barristers</w:t>
      </w:r>
      <w:r w:rsidRPr="0043419D">
        <w:rPr>
          <w:rFonts w:ascii="Georgia" w:hAnsi="Georgia"/>
          <w:sz w:val="20"/>
          <w:szCs w:val="20"/>
        </w:rPr>
        <w:t>: Traditionally specialist advocates and advisors. They are typically instructed by solicitors to represent clients in court (especially higher courts) and provide specialist expert opinions ("counsel's advice"). They are usually self-employed and work in groups called chambers. The "cab-rank rule" obliges them to accept any case in their field if the fee is appropriate, ensuring access to representation.</w:t>
      </w:r>
    </w:p>
    <w:p w14:paraId="03EC36E4" w14:textId="77777777" w:rsidR="0065535C" w:rsidRPr="0043419D" w:rsidRDefault="00000000" w:rsidP="00D34E98">
      <w:pPr>
        <w:spacing w:after="120" w:line="240" w:lineRule="auto"/>
        <w:rPr>
          <w:rFonts w:ascii="Georgia" w:hAnsi="Georgia"/>
          <w:b/>
          <w:bCs/>
          <w:sz w:val="20"/>
          <w:szCs w:val="20"/>
        </w:rPr>
      </w:pPr>
      <w:bookmarkStart w:id="83" w:name="_3mkxjsp7rs3k" w:colFirst="0" w:colLast="0"/>
      <w:bookmarkEnd w:id="83"/>
      <w:r w:rsidRPr="0043419D">
        <w:rPr>
          <w:rFonts w:ascii="Georgia" w:hAnsi="Georgia"/>
          <w:b/>
          <w:bCs/>
          <w:sz w:val="20"/>
          <w:szCs w:val="20"/>
        </w:rPr>
        <w:t>Regulation and Governance</w:t>
      </w:r>
    </w:p>
    <w:p w14:paraId="18027A95"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The profession is regulated independently to maintain standards and public confidence.</w:t>
      </w:r>
    </w:p>
    <w:p w14:paraId="322570FC"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Solicitors are regulated by the Solicitors Regulation Authority (SRA) and represented by the Law Society.</w:t>
      </w:r>
    </w:p>
    <w:p w14:paraId="616C38A1" w14:textId="2D8524AF"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Barristers are regulated by the Bar Standards Board (BSB) and represented by the Bar Council.</w:t>
      </w:r>
    </w:p>
    <w:p w14:paraId="0FC56477" w14:textId="77777777" w:rsidR="0065535C" w:rsidRPr="007632B6" w:rsidRDefault="00000000" w:rsidP="00D34E98">
      <w:pPr>
        <w:spacing w:after="120" w:line="240" w:lineRule="auto"/>
        <w:rPr>
          <w:rFonts w:ascii="Georgia" w:hAnsi="Georgia"/>
          <w:sz w:val="20"/>
          <w:szCs w:val="20"/>
        </w:rPr>
      </w:pPr>
      <w:r w:rsidRPr="007632B6">
        <w:rPr>
          <w:rFonts w:ascii="Georgia" w:hAnsi="Georgia"/>
          <w:sz w:val="20"/>
          <w:szCs w:val="20"/>
        </w:rPr>
        <w:t>Chartered Legal Executives (specialist lawyers) are regulated by CILEx Regulation.</w:t>
      </w:r>
    </w:p>
    <w:p w14:paraId="22ABD2E5" w14:textId="77777777" w:rsidR="0065535C" w:rsidRPr="007632B6" w:rsidRDefault="0065535C" w:rsidP="00D34E98">
      <w:pPr>
        <w:spacing w:after="120" w:line="240" w:lineRule="auto"/>
        <w:rPr>
          <w:rFonts w:ascii="Georgia" w:hAnsi="Georgia"/>
          <w:sz w:val="20"/>
          <w:szCs w:val="20"/>
        </w:rPr>
      </w:pPr>
    </w:p>
    <w:sectPr w:rsidR="0065535C" w:rsidRPr="007632B6" w:rsidSect="007632B6">
      <w:pgSz w:w="11909" w:h="16834"/>
      <w:pgMar w:top="1440" w:right="1440" w:bottom="1440" w:left="1440" w:header="43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B0CBF" w14:textId="77777777" w:rsidR="00EB11B7" w:rsidRDefault="00EB11B7" w:rsidP="007632B6">
      <w:pPr>
        <w:spacing w:line="240" w:lineRule="auto"/>
      </w:pPr>
      <w:r>
        <w:separator/>
      </w:r>
    </w:p>
  </w:endnote>
  <w:endnote w:type="continuationSeparator" w:id="0">
    <w:p w14:paraId="4E6AA7CF" w14:textId="77777777" w:rsidR="00EB11B7" w:rsidRDefault="00EB11B7" w:rsidP="007632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74FFCE4A-50DF-4194-BCD3-51B7563CAFF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9BF09AF1-4036-4269-A45E-AC87A073A37F}"/>
    <w:embedBold r:id="rId3" w:fontKey="{CEBCAA7C-F97D-406E-9EA4-0BE828BC8D69}"/>
    <w:embedItalic r:id="rId4" w:fontKey="{F5E55C6C-090A-4D20-B395-141307438937}"/>
    <w:embedBoldItalic r:id="rId5" w:fontKey="{B7CC9C3C-C3DD-4678-83FB-04EC084B53A4}"/>
  </w:font>
  <w:font w:name="Calibri">
    <w:panose1 w:val="020F0502020204030204"/>
    <w:charset w:val="00"/>
    <w:family w:val="swiss"/>
    <w:pitch w:val="variable"/>
    <w:sig w:usb0="E4002EFF" w:usb1="C000247B" w:usb2="00000009" w:usb3="00000000" w:csb0="000001FF" w:csb1="00000000"/>
    <w:embedRegular r:id="rId6" w:fontKey="{C33CDB31-D50B-46F6-AB4B-846768DA068C}"/>
  </w:font>
  <w:font w:name="Cambria">
    <w:panose1 w:val="02040503050406030204"/>
    <w:charset w:val="00"/>
    <w:family w:val="roman"/>
    <w:pitch w:val="variable"/>
    <w:sig w:usb0="E00006FF" w:usb1="420024FF" w:usb2="02000000" w:usb3="00000000" w:csb0="0000019F" w:csb1="00000000"/>
    <w:embedRegular r:id="rId7" w:fontKey="{D6B205F1-4B3B-4DE1-8A88-63FE970F5C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8E0B6" w14:textId="77777777" w:rsidR="00EB11B7" w:rsidRDefault="00EB11B7" w:rsidP="007632B6">
      <w:pPr>
        <w:spacing w:line="240" w:lineRule="auto"/>
      </w:pPr>
      <w:r>
        <w:separator/>
      </w:r>
    </w:p>
  </w:footnote>
  <w:footnote w:type="continuationSeparator" w:id="0">
    <w:p w14:paraId="3E91114B" w14:textId="77777777" w:rsidR="00EB11B7" w:rsidRDefault="00EB11B7" w:rsidP="007632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210"/>
    <w:multiLevelType w:val="hybridMultilevel"/>
    <w:tmpl w:val="9ACCF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534B6"/>
    <w:multiLevelType w:val="hybridMultilevel"/>
    <w:tmpl w:val="DA8A6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43FFF"/>
    <w:multiLevelType w:val="hybridMultilevel"/>
    <w:tmpl w:val="D7B83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790E5C"/>
    <w:multiLevelType w:val="multilevel"/>
    <w:tmpl w:val="3CD2AA0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885304"/>
    <w:multiLevelType w:val="hybridMultilevel"/>
    <w:tmpl w:val="904C2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D948BA"/>
    <w:multiLevelType w:val="hybridMultilevel"/>
    <w:tmpl w:val="AA864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E35D73"/>
    <w:multiLevelType w:val="multilevel"/>
    <w:tmpl w:val="804E9950"/>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53915F2"/>
    <w:multiLevelType w:val="hybridMultilevel"/>
    <w:tmpl w:val="3A4C0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8E48FB"/>
    <w:multiLevelType w:val="hybridMultilevel"/>
    <w:tmpl w:val="2D4655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612157C"/>
    <w:multiLevelType w:val="multilevel"/>
    <w:tmpl w:val="C2B4007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DD7F9E"/>
    <w:multiLevelType w:val="hybridMultilevel"/>
    <w:tmpl w:val="6ED66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E11E1D"/>
    <w:multiLevelType w:val="hybridMultilevel"/>
    <w:tmpl w:val="006A5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D05B43"/>
    <w:multiLevelType w:val="multilevel"/>
    <w:tmpl w:val="A384882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9AC4C0B"/>
    <w:multiLevelType w:val="multilevel"/>
    <w:tmpl w:val="2C204D8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C52D91"/>
    <w:multiLevelType w:val="multilevel"/>
    <w:tmpl w:val="AEBCEF1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C4C7F89"/>
    <w:multiLevelType w:val="multilevel"/>
    <w:tmpl w:val="00D40AE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CF30195"/>
    <w:multiLevelType w:val="hybridMultilevel"/>
    <w:tmpl w:val="C028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8E3AF7"/>
    <w:multiLevelType w:val="multilevel"/>
    <w:tmpl w:val="8BBADC28"/>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0E923725"/>
    <w:multiLevelType w:val="hybridMultilevel"/>
    <w:tmpl w:val="83444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A15862"/>
    <w:multiLevelType w:val="multilevel"/>
    <w:tmpl w:val="C4B6EF7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06073A6"/>
    <w:multiLevelType w:val="hybridMultilevel"/>
    <w:tmpl w:val="18D89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A705DA"/>
    <w:multiLevelType w:val="hybridMultilevel"/>
    <w:tmpl w:val="32F2C9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C768AA"/>
    <w:multiLevelType w:val="multilevel"/>
    <w:tmpl w:val="3D4AC47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43C6535"/>
    <w:multiLevelType w:val="multilevel"/>
    <w:tmpl w:val="DA72D02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5470359"/>
    <w:multiLevelType w:val="multilevel"/>
    <w:tmpl w:val="474A435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5836DE6"/>
    <w:multiLevelType w:val="hybridMultilevel"/>
    <w:tmpl w:val="7E389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AF7322"/>
    <w:multiLevelType w:val="hybridMultilevel"/>
    <w:tmpl w:val="62B2A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555EDC"/>
    <w:multiLevelType w:val="hybridMultilevel"/>
    <w:tmpl w:val="ED1E1E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BD02BA7"/>
    <w:multiLevelType w:val="hybridMultilevel"/>
    <w:tmpl w:val="B31244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9829BB"/>
    <w:multiLevelType w:val="hybridMultilevel"/>
    <w:tmpl w:val="D0726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D725CC"/>
    <w:multiLevelType w:val="multilevel"/>
    <w:tmpl w:val="79AAFFE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1D4A4D01"/>
    <w:multiLevelType w:val="multilevel"/>
    <w:tmpl w:val="EB28E01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19228CC"/>
    <w:multiLevelType w:val="hybridMultilevel"/>
    <w:tmpl w:val="49E40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39B3C20"/>
    <w:multiLevelType w:val="multilevel"/>
    <w:tmpl w:val="BAC827F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417485A"/>
    <w:multiLevelType w:val="hybridMultilevel"/>
    <w:tmpl w:val="F168E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1A38AC"/>
    <w:multiLevelType w:val="hybridMultilevel"/>
    <w:tmpl w:val="C528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C40DAF"/>
    <w:multiLevelType w:val="multilevel"/>
    <w:tmpl w:val="4BD81E2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7133109"/>
    <w:multiLevelType w:val="hybridMultilevel"/>
    <w:tmpl w:val="D4127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2F7CB0"/>
    <w:multiLevelType w:val="hybridMultilevel"/>
    <w:tmpl w:val="FB2C49B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550036"/>
    <w:multiLevelType w:val="multilevel"/>
    <w:tmpl w:val="857EDA5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BD675EF"/>
    <w:multiLevelType w:val="multilevel"/>
    <w:tmpl w:val="43AEB8A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CBA080A"/>
    <w:multiLevelType w:val="hybridMultilevel"/>
    <w:tmpl w:val="4642A9D4"/>
    <w:lvl w:ilvl="0" w:tplc="474A3956">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CC2418F"/>
    <w:multiLevelType w:val="hybridMultilevel"/>
    <w:tmpl w:val="7694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B2330D"/>
    <w:multiLevelType w:val="multilevel"/>
    <w:tmpl w:val="5524D71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E0C397C"/>
    <w:multiLevelType w:val="hybridMultilevel"/>
    <w:tmpl w:val="778480D0"/>
    <w:lvl w:ilvl="0" w:tplc="474A3956">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E855DD8"/>
    <w:multiLevelType w:val="multilevel"/>
    <w:tmpl w:val="FBCC686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0415AB3"/>
    <w:multiLevelType w:val="hybridMultilevel"/>
    <w:tmpl w:val="4202B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0A61E70"/>
    <w:multiLevelType w:val="hybridMultilevel"/>
    <w:tmpl w:val="D18EF0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0BF41D4"/>
    <w:multiLevelType w:val="multilevel"/>
    <w:tmpl w:val="3E0E0AE2"/>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312B0234"/>
    <w:multiLevelType w:val="multilevel"/>
    <w:tmpl w:val="4D56693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32D9702B"/>
    <w:multiLevelType w:val="hybridMultilevel"/>
    <w:tmpl w:val="C090C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9C0AE0"/>
    <w:multiLevelType w:val="hybridMultilevel"/>
    <w:tmpl w:val="AA3C6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9B64BC6"/>
    <w:multiLevelType w:val="multilevel"/>
    <w:tmpl w:val="81AC438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DD84B5D"/>
    <w:multiLevelType w:val="hybridMultilevel"/>
    <w:tmpl w:val="E402D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020BE8"/>
    <w:multiLevelType w:val="multilevel"/>
    <w:tmpl w:val="DA7A3D9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E0E4DFA"/>
    <w:multiLevelType w:val="hybridMultilevel"/>
    <w:tmpl w:val="51D82C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E2F4AF6"/>
    <w:multiLevelType w:val="multilevel"/>
    <w:tmpl w:val="E5AEEDE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E533722"/>
    <w:multiLevelType w:val="multilevel"/>
    <w:tmpl w:val="C39CCE7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EF905D7"/>
    <w:multiLevelType w:val="multilevel"/>
    <w:tmpl w:val="6DC23EC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0E5647C"/>
    <w:multiLevelType w:val="hybridMultilevel"/>
    <w:tmpl w:val="4F721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1CB3DDC"/>
    <w:multiLevelType w:val="multilevel"/>
    <w:tmpl w:val="D630A446"/>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1E06291"/>
    <w:multiLevelType w:val="hybridMultilevel"/>
    <w:tmpl w:val="350C94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3345BDE"/>
    <w:multiLevelType w:val="hybridMultilevel"/>
    <w:tmpl w:val="52064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35270F1"/>
    <w:multiLevelType w:val="multilevel"/>
    <w:tmpl w:val="2BF0F3E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3CE6618"/>
    <w:multiLevelType w:val="multilevel"/>
    <w:tmpl w:val="D8BE6B9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47B578E"/>
    <w:multiLevelType w:val="hybridMultilevel"/>
    <w:tmpl w:val="6688D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57C72CB"/>
    <w:multiLevelType w:val="multilevel"/>
    <w:tmpl w:val="30C0A31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6B01D0E"/>
    <w:multiLevelType w:val="multilevel"/>
    <w:tmpl w:val="D604E46C"/>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6C07DC8"/>
    <w:multiLevelType w:val="multilevel"/>
    <w:tmpl w:val="6F0A75C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7511FE0"/>
    <w:multiLevelType w:val="hybridMultilevel"/>
    <w:tmpl w:val="05920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7513877"/>
    <w:multiLevelType w:val="multilevel"/>
    <w:tmpl w:val="F77E668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7595557"/>
    <w:multiLevelType w:val="multilevel"/>
    <w:tmpl w:val="83002630"/>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47AE1409"/>
    <w:multiLevelType w:val="multilevel"/>
    <w:tmpl w:val="A31C12C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9254579"/>
    <w:multiLevelType w:val="multilevel"/>
    <w:tmpl w:val="E466D0F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99D4377"/>
    <w:multiLevelType w:val="multilevel"/>
    <w:tmpl w:val="E936767C"/>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12F3AA0"/>
    <w:multiLevelType w:val="multilevel"/>
    <w:tmpl w:val="86D89538"/>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30A5E23"/>
    <w:multiLevelType w:val="hybridMultilevel"/>
    <w:tmpl w:val="6928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3233414"/>
    <w:multiLevelType w:val="hybridMultilevel"/>
    <w:tmpl w:val="36B65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5557406"/>
    <w:multiLevelType w:val="multilevel"/>
    <w:tmpl w:val="9A9E14F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5DE79CE"/>
    <w:multiLevelType w:val="multilevel"/>
    <w:tmpl w:val="30D81B1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63A2B5D"/>
    <w:multiLevelType w:val="hybridMultilevel"/>
    <w:tmpl w:val="9ABC9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7DF4C1B"/>
    <w:multiLevelType w:val="hybridMultilevel"/>
    <w:tmpl w:val="FFAE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89E6625"/>
    <w:multiLevelType w:val="multilevel"/>
    <w:tmpl w:val="AD46EA4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A524A5F"/>
    <w:multiLevelType w:val="hybridMultilevel"/>
    <w:tmpl w:val="D946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B2E493C"/>
    <w:multiLevelType w:val="hybridMultilevel"/>
    <w:tmpl w:val="6B86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B6B57D2"/>
    <w:multiLevelType w:val="hybridMultilevel"/>
    <w:tmpl w:val="A8C0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B6B59EA"/>
    <w:multiLevelType w:val="multilevel"/>
    <w:tmpl w:val="587AD8F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CED3E59"/>
    <w:multiLevelType w:val="multilevel"/>
    <w:tmpl w:val="5F1C2BB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F003D5F"/>
    <w:multiLevelType w:val="multilevel"/>
    <w:tmpl w:val="4ECC717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1AE2242"/>
    <w:multiLevelType w:val="multilevel"/>
    <w:tmpl w:val="FF4236E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1CC1770"/>
    <w:multiLevelType w:val="hybridMultilevel"/>
    <w:tmpl w:val="C818C7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2180733"/>
    <w:multiLevelType w:val="multilevel"/>
    <w:tmpl w:val="C40C813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3770C85"/>
    <w:multiLevelType w:val="hybridMultilevel"/>
    <w:tmpl w:val="D6981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3EF0A1A"/>
    <w:multiLevelType w:val="hybridMultilevel"/>
    <w:tmpl w:val="72FA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4351B2C"/>
    <w:multiLevelType w:val="multilevel"/>
    <w:tmpl w:val="449EC0A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56F1F4B"/>
    <w:multiLevelType w:val="multilevel"/>
    <w:tmpl w:val="83722ED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6EC400F"/>
    <w:multiLevelType w:val="hybridMultilevel"/>
    <w:tmpl w:val="6E5C1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94D0CEF"/>
    <w:multiLevelType w:val="hybridMultilevel"/>
    <w:tmpl w:val="B8204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A3409C3"/>
    <w:multiLevelType w:val="multilevel"/>
    <w:tmpl w:val="7E4EED8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B277F36"/>
    <w:multiLevelType w:val="hybridMultilevel"/>
    <w:tmpl w:val="A26EC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BA447C0"/>
    <w:multiLevelType w:val="hybridMultilevel"/>
    <w:tmpl w:val="9F24C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DA23FEF"/>
    <w:multiLevelType w:val="hybridMultilevel"/>
    <w:tmpl w:val="D51A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F392AF3"/>
    <w:multiLevelType w:val="multilevel"/>
    <w:tmpl w:val="D4020C4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044231C"/>
    <w:multiLevelType w:val="multilevel"/>
    <w:tmpl w:val="4EDE13F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0D5673D"/>
    <w:multiLevelType w:val="multilevel"/>
    <w:tmpl w:val="D02E0C1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0D7486B"/>
    <w:multiLevelType w:val="hybridMultilevel"/>
    <w:tmpl w:val="C50A9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2FC0874"/>
    <w:multiLevelType w:val="multilevel"/>
    <w:tmpl w:val="0F52F9EA"/>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753E2CBA"/>
    <w:multiLevelType w:val="hybridMultilevel"/>
    <w:tmpl w:val="46767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92964BD"/>
    <w:multiLevelType w:val="multilevel"/>
    <w:tmpl w:val="CF0EF40C"/>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7AFF5610"/>
    <w:multiLevelType w:val="hybridMultilevel"/>
    <w:tmpl w:val="9B6E5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BA11B13"/>
    <w:multiLevelType w:val="multilevel"/>
    <w:tmpl w:val="9836BC2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C6043C0"/>
    <w:multiLevelType w:val="hybridMultilevel"/>
    <w:tmpl w:val="B54A8B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7E166182"/>
    <w:multiLevelType w:val="hybridMultilevel"/>
    <w:tmpl w:val="FDA4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4437307">
    <w:abstractNumId w:val="45"/>
  </w:num>
  <w:num w:numId="2" w16cid:durableId="1422797943">
    <w:abstractNumId w:val="57"/>
  </w:num>
  <w:num w:numId="3" w16cid:durableId="630743640">
    <w:abstractNumId w:val="98"/>
  </w:num>
  <w:num w:numId="4" w16cid:durableId="2097624812">
    <w:abstractNumId w:val="104"/>
  </w:num>
  <w:num w:numId="5" w16cid:durableId="2048330984">
    <w:abstractNumId w:val="72"/>
  </w:num>
  <w:num w:numId="6" w16cid:durableId="1533542653">
    <w:abstractNumId w:val="13"/>
  </w:num>
  <w:num w:numId="7" w16cid:durableId="1757704563">
    <w:abstractNumId w:val="103"/>
  </w:num>
  <w:num w:numId="8" w16cid:durableId="1326014478">
    <w:abstractNumId w:val="17"/>
  </w:num>
  <w:num w:numId="9" w16cid:durableId="52043954">
    <w:abstractNumId w:val="74"/>
  </w:num>
  <w:num w:numId="10" w16cid:durableId="1797521672">
    <w:abstractNumId w:val="33"/>
  </w:num>
  <w:num w:numId="11" w16cid:durableId="1619026865">
    <w:abstractNumId w:val="36"/>
  </w:num>
  <w:num w:numId="12" w16cid:durableId="833760036">
    <w:abstractNumId w:val="15"/>
  </w:num>
  <w:num w:numId="13" w16cid:durableId="216206194">
    <w:abstractNumId w:val="88"/>
  </w:num>
  <w:num w:numId="14" w16cid:durableId="815031400">
    <w:abstractNumId w:val="14"/>
  </w:num>
  <w:num w:numId="15" w16cid:durableId="1356929526">
    <w:abstractNumId w:val="102"/>
  </w:num>
  <w:num w:numId="16" w16cid:durableId="969552828">
    <w:abstractNumId w:val="70"/>
  </w:num>
  <w:num w:numId="17" w16cid:durableId="2070763429">
    <w:abstractNumId w:val="48"/>
  </w:num>
  <w:num w:numId="18" w16cid:durableId="1229851725">
    <w:abstractNumId w:val="68"/>
  </w:num>
  <w:num w:numId="19" w16cid:durableId="567424655">
    <w:abstractNumId w:val="87"/>
  </w:num>
  <w:num w:numId="20" w16cid:durableId="890966181">
    <w:abstractNumId w:val="19"/>
  </w:num>
  <w:num w:numId="21" w16cid:durableId="1190266120">
    <w:abstractNumId w:val="24"/>
  </w:num>
  <w:num w:numId="22" w16cid:durableId="2028293220">
    <w:abstractNumId w:val="67"/>
  </w:num>
  <w:num w:numId="23" w16cid:durableId="250702282">
    <w:abstractNumId w:val="73"/>
  </w:num>
  <w:num w:numId="24" w16cid:durableId="2040617169">
    <w:abstractNumId w:val="9"/>
  </w:num>
  <w:num w:numId="25" w16cid:durableId="1415782451">
    <w:abstractNumId w:val="94"/>
  </w:num>
  <w:num w:numId="26" w16cid:durableId="405764802">
    <w:abstractNumId w:val="43"/>
  </w:num>
  <w:num w:numId="27" w16cid:durableId="2144229919">
    <w:abstractNumId w:val="6"/>
  </w:num>
  <w:num w:numId="28" w16cid:durableId="1819877000">
    <w:abstractNumId w:val="95"/>
  </w:num>
  <w:num w:numId="29" w16cid:durableId="615648432">
    <w:abstractNumId w:val="12"/>
  </w:num>
  <w:num w:numId="30" w16cid:durableId="2114006519">
    <w:abstractNumId w:val="52"/>
  </w:num>
  <w:num w:numId="31" w16cid:durableId="652871691">
    <w:abstractNumId w:val="31"/>
  </w:num>
  <w:num w:numId="32" w16cid:durableId="400644122">
    <w:abstractNumId w:val="110"/>
  </w:num>
  <w:num w:numId="33" w16cid:durableId="631134276">
    <w:abstractNumId w:val="3"/>
  </w:num>
  <w:num w:numId="34" w16cid:durableId="1699502562">
    <w:abstractNumId w:val="30"/>
  </w:num>
  <w:num w:numId="35" w16cid:durableId="524171329">
    <w:abstractNumId w:val="63"/>
  </w:num>
  <w:num w:numId="36" w16cid:durableId="474376037">
    <w:abstractNumId w:val="58"/>
  </w:num>
  <w:num w:numId="37" w16cid:durableId="1023476250">
    <w:abstractNumId w:val="54"/>
  </w:num>
  <w:num w:numId="38" w16cid:durableId="544416447">
    <w:abstractNumId w:val="108"/>
  </w:num>
  <w:num w:numId="39" w16cid:durableId="1485588198">
    <w:abstractNumId w:val="75"/>
  </w:num>
  <w:num w:numId="40" w16cid:durableId="1716420375">
    <w:abstractNumId w:val="71"/>
  </w:num>
  <w:num w:numId="41" w16cid:durableId="2109814503">
    <w:abstractNumId w:val="78"/>
  </w:num>
  <w:num w:numId="42" w16cid:durableId="1677807658">
    <w:abstractNumId w:val="82"/>
  </w:num>
  <w:num w:numId="43" w16cid:durableId="323709464">
    <w:abstractNumId w:val="56"/>
  </w:num>
  <w:num w:numId="44" w16cid:durableId="1808476907">
    <w:abstractNumId w:val="106"/>
  </w:num>
  <w:num w:numId="45" w16cid:durableId="433285604">
    <w:abstractNumId w:val="89"/>
  </w:num>
  <w:num w:numId="46" w16cid:durableId="32509625">
    <w:abstractNumId w:val="86"/>
  </w:num>
  <w:num w:numId="47" w16cid:durableId="975112487">
    <w:abstractNumId w:val="40"/>
  </w:num>
  <w:num w:numId="48" w16cid:durableId="1494373237">
    <w:abstractNumId w:val="91"/>
  </w:num>
  <w:num w:numId="49" w16cid:durableId="175971337">
    <w:abstractNumId w:val="23"/>
  </w:num>
  <w:num w:numId="50" w16cid:durableId="352538277">
    <w:abstractNumId w:val="79"/>
  </w:num>
  <w:num w:numId="51" w16cid:durableId="1472089017">
    <w:abstractNumId w:val="22"/>
  </w:num>
  <w:num w:numId="52" w16cid:durableId="1568228014">
    <w:abstractNumId w:val="64"/>
  </w:num>
  <w:num w:numId="53" w16cid:durableId="1481459915">
    <w:abstractNumId w:val="49"/>
  </w:num>
  <w:num w:numId="54" w16cid:durableId="1226453458">
    <w:abstractNumId w:val="39"/>
  </w:num>
  <w:num w:numId="55" w16cid:durableId="2090731788">
    <w:abstractNumId w:val="66"/>
  </w:num>
  <w:num w:numId="56" w16cid:durableId="2091847285">
    <w:abstractNumId w:val="60"/>
  </w:num>
  <w:num w:numId="57" w16cid:durableId="761952240">
    <w:abstractNumId w:val="11"/>
  </w:num>
  <w:num w:numId="58" w16cid:durableId="421610120">
    <w:abstractNumId w:val="37"/>
  </w:num>
  <w:num w:numId="59" w16cid:durableId="1576208983">
    <w:abstractNumId w:val="81"/>
  </w:num>
  <w:num w:numId="60" w16cid:durableId="1611552251">
    <w:abstractNumId w:val="80"/>
  </w:num>
  <w:num w:numId="61" w16cid:durableId="1300191386">
    <w:abstractNumId w:val="96"/>
  </w:num>
  <w:num w:numId="62" w16cid:durableId="1820073585">
    <w:abstractNumId w:val="1"/>
  </w:num>
  <w:num w:numId="63" w16cid:durableId="182714521">
    <w:abstractNumId w:val="32"/>
  </w:num>
  <w:num w:numId="64" w16cid:durableId="231476732">
    <w:abstractNumId w:val="51"/>
  </w:num>
  <w:num w:numId="65" w16cid:durableId="1773359428">
    <w:abstractNumId w:val="92"/>
  </w:num>
  <w:num w:numId="66" w16cid:durableId="1128933675">
    <w:abstractNumId w:val="46"/>
  </w:num>
  <w:num w:numId="67" w16cid:durableId="1974944715">
    <w:abstractNumId w:val="2"/>
  </w:num>
  <w:num w:numId="68" w16cid:durableId="464396570">
    <w:abstractNumId w:val="26"/>
  </w:num>
  <w:num w:numId="69" w16cid:durableId="1776747625">
    <w:abstractNumId w:val="97"/>
  </w:num>
  <w:num w:numId="70" w16cid:durableId="1267733232">
    <w:abstractNumId w:val="34"/>
  </w:num>
  <w:num w:numId="71" w16cid:durableId="1367294322">
    <w:abstractNumId w:val="111"/>
  </w:num>
  <w:num w:numId="72" w16cid:durableId="1235580515">
    <w:abstractNumId w:val="21"/>
  </w:num>
  <w:num w:numId="73" w16cid:durableId="1960986262">
    <w:abstractNumId w:val="42"/>
  </w:num>
  <w:num w:numId="74" w16cid:durableId="1211380760">
    <w:abstractNumId w:val="59"/>
  </w:num>
  <w:num w:numId="75" w16cid:durableId="749736872">
    <w:abstractNumId w:val="4"/>
  </w:num>
  <w:num w:numId="76" w16cid:durableId="662658002">
    <w:abstractNumId w:val="55"/>
  </w:num>
  <w:num w:numId="77" w16cid:durableId="1377661766">
    <w:abstractNumId w:val="27"/>
  </w:num>
  <w:num w:numId="78" w16cid:durableId="1147431147">
    <w:abstractNumId w:val="85"/>
  </w:num>
  <w:num w:numId="79" w16cid:durableId="1397893664">
    <w:abstractNumId w:val="25"/>
  </w:num>
  <w:num w:numId="80" w16cid:durableId="650869370">
    <w:abstractNumId w:val="100"/>
  </w:num>
  <w:num w:numId="81" w16cid:durableId="762454514">
    <w:abstractNumId w:val="29"/>
  </w:num>
  <w:num w:numId="82" w16cid:durableId="704332719">
    <w:abstractNumId w:val="109"/>
  </w:num>
  <w:num w:numId="83" w16cid:durableId="1599172854">
    <w:abstractNumId w:val="101"/>
  </w:num>
  <w:num w:numId="84" w16cid:durableId="694429509">
    <w:abstractNumId w:val="61"/>
  </w:num>
  <w:num w:numId="85" w16cid:durableId="1556240024">
    <w:abstractNumId w:val="62"/>
  </w:num>
  <w:num w:numId="86" w16cid:durableId="1790854327">
    <w:abstractNumId w:val="83"/>
  </w:num>
  <w:num w:numId="87" w16cid:durableId="32585718">
    <w:abstractNumId w:val="10"/>
  </w:num>
  <w:num w:numId="88" w16cid:durableId="2004702483">
    <w:abstractNumId w:val="16"/>
  </w:num>
  <w:num w:numId="89" w16cid:durableId="1314332682">
    <w:abstractNumId w:val="76"/>
  </w:num>
  <w:num w:numId="90" w16cid:durableId="506212624">
    <w:abstractNumId w:val="93"/>
  </w:num>
  <w:num w:numId="91" w16cid:durableId="1711028786">
    <w:abstractNumId w:val="77"/>
  </w:num>
  <w:num w:numId="92" w16cid:durableId="993028416">
    <w:abstractNumId w:val="18"/>
  </w:num>
  <w:num w:numId="93" w16cid:durableId="1218124241">
    <w:abstractNumId w:val="28"/>
  </w:num>
  <w:num w:numId="94" w16cid:durableId="759522424">
    <w:abstractNumId w:val="35"/>
  </w:num>
  <w:num w:numId="95" w16cid:durableId="367873593">
    <w:abstractNumId w:val="50"/>
  </w:num>
  <w:num w:numId="96" w16cid:durableId="128211882">
    <w:abstractNumId w:val="84"/>
  </w:num>
  <w:num w:numId="97" w16cid:durableId="2110809476">
    <w:abstractNumId w:val="44"/>
  </w:num>
  <w:num w:numId="98" w16cid:durableId="1710035137">
    <w:abstractNumId w:val="0"/>
  </w:num>
  <w:num w:numId="99" w16cid:durableId="637149960">
    <w:abstractNumId w:val="41"/>
  </w:num>
  <w:num w:numId="100" w16cid:durableId="606545051">
    <w:abstractNumId w:val="8"/>
  </w:num>
  <w:num w:numId="101" w16cid:durableId="203951113">
    <w:abstractNumId w:val="90"/>
  </w:num>
  <w:num w:numId="102" w16cid:durableId="1157453872">
    <w:abstractNumId w:val="38"/>
  </w:num>
  <w:num w:numId="103" w16cid:durableId="1903632516">
    <w:abstractNumId w:val="47"/>
  </w:num>
  <w:num w:numId="104" w16cid:durableId="830801105">
    <w:abstractNumId w:val="112"/>
  </w:num>
  <w:num w:numId="105" w16cid:durableId="2058622509">
    <w:abstractNumId w:val="105"/>
  </w:num>
  <w:num w:numId="106" w16cid:durableId="602811272">
    <w:abstractNumId w:val="69"/>
  </w:num>
  <w:num w:numId="107" w16cid:durableId="13768519">
    <w:abstractNumId w:val="53"/>
  </w:num>
  <w:num w:numId="108" w16cid:durableId="1037003748">
    <w:abstractNumId w:val="99"/>
  </w:num>
  <w:num w:numId="109" w16cid:durableId="1667632898">
    <w:abstractNumId w:val="5"/>
  </w:num>
  <w:num w:numId="110" w16cid:durableId="173232896">
    <w:abstractNumId w:val="107"/>
  </w:num>
  <w:num w:numId="111" w16cid:durableId="114105914">
    <w:abstractNumId w:val="65"/>
  </w:num>
  <w:num w:numId="112" w16cid:durableId="2012444009">
    <w:abstractNumId w:val="20"/>
  </w:num>
  <w:num w:numId="113" w16cid:durableId="7829226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35C"/>
    <w:rsid w:val="00022F9B"/>
    <w:rsid w:val="0028241F"/>
    <w:rsid w:val="003F4C38"/>
    <w:rsid w:val="0043419D"/>
    <w:rsid w:val="004F163A"/>
    <w:rsid w:val="005C4B5E"/>
    <w:rsid w:val="005F1AF8"/>
    <w:rsid w:val="0065535C"/>
    <w:rsid w:val="007632B6"/>
    <w:rsid w:val="007E0BB7"/>
    <w:rsid w:val="0096625C"/>
    <w:rsid w:val="00D34E98"/>
    <w:rsid w:val="00D358DE"/>
    <w:rsid w:val="00E0605F"/>
    <w:rsid w:val="00EB11B7"/>
    <w:rsid w:val="00FF2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21C22"/>
  <w15:docId w15:val="{077BFE75-4784-45BB-B603-79A625D0E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7632B6"/>
    <w:pPr>
      <w:keepNext/>
      <w:keepLines/>
      <w:spacing w:before="400" w:after="120" w:line="240" w:lineRule="auto"/>
      <w:jc w:val="center"/>
      <w:outlineLvl w:val="0"/>
    </w:pPr>
    <w:rPr>
      <w:rFonts w:ascii="Georgia" w:hAnsi="Georgia"/>
      <w:b/>
      <w:color w:val="000000" w:themeColor="text1"/>
      <w:sz w:val="28"/>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7632B6"/>
    <w:pPr>
      <w:ind w:left="720"/>
      <w:contextualSpacing/>
    </w:pPr>
  </w:style>
  <w:style w:type="paragraph" w:styleId="Header">
    <w:name w:val="header"/>
    <w:basedOn w:val="Normal"/>
    <w:link w:val="HeaderChar"/>
    <w:uiPriority w:val="99"/>
    <w:unhideWhenUsed/>
    <w:rsid w:val="007632B6"/>
    <w:pPr>
      <w:tabs>
        <w:tab w:val="center" w:pos="4680"/>
        <w:tab w:val="right" w:pos="9360"/>
      </w:tabs>
      <w:spacing w:line="240" w:lineRule="auto"/>
    </w:pPr>
  </w:style>
  <w:style w:type="character" w:customStyle="1" w:styleId="HeaderChar">
    <w:name w:val="Header Char"/>
    <w:basedOn w:val="DefaultParagraphFont"/>
    <w:link w:val="Header"/>
    <w:uiPriority w:val="99"/>
    <w:rsid w:val="007632B6"/>
  </w:style>
  <w:style w:type="paragraph" w:styleId="Footer">
    <w:name w:val="footer"/>
    <w:basedOn w:val="Normal"/>
    <w:link w:val="FooterChar"/>
    <w:uiPriority w:val="99"/>
    <w:unhideWhenUsed/>
    <w:rsid w:val="007632B6"/>
    <w:pPr>
      <w:tabs>
        <w:tab w:val="center" w:pos="4680"/>
        <w:tab w:val="right" w:pos="9360"/>
      </w:tabs>
      <w:spacing w:line="240" w:lineRule="auto"/>
    </w:pPr>
  </w:style>
  <w:style w:type="character" w:customStyle="1" w:styleId="FooterChar">
    <w:name w:val="Footer Char"/>
    <w:basedOn w:val="DefaultParagraphFont"/>
    <w:link w:val="Footer"/>
    <w:uiPriority w:val="99"/>
    <w:rsid w:val="007632B6"/>
  </w:style>
  <w:style w:type="table" w:styleId="TableGrid">
    <w:name w:val="Table Grid"/>
    <w:basedOn w:val="TableNormal"/>
    <w:uiPriority w:val="39"/>
    <w:rsid w:val="007E0BB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928</TotalTime>
  <Pages>21</Pages>
  <Words>11424</Words>
  <Characters>65120</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LEGAL SYSTEM OF ENGLAND AND WALES</vt:lpstr>
    </vt:vector>
  </TitlesOfParts>
  <Company/>
  <LinksUpToDate>false</LinksUpToDate>
  <CharactersWithSpaces>76392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SYSTEM OF ENGLAND AND WALES</dc:title>
  <dc:creator>LAW ANGELS</dc:creator>
  <cp:lastModifiedBy>Adeoluwatofunmi Adebayo</cp:lastModifiedBy>
  <cp:revision>2</cp:revision>
  <dcterms:created xsi:type="dcterms:W3CDTF">2025-12-23T10:00:00Z</dcterms:created>
  <dcterms:modified xsi:type="dcterms:W3CDTF">2025-12-23T10:00:00Z</dcterms:modified>
</cp:coreProperties>
</file>