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100C" w14:textId="1EC618C0" w:rsidR="0054666E" w:rsidRDefault="00065C38" w:rsidP="0054666E">
      <w:pPr>
        <w:pStyle w:val="Heading1"/>
      </w:pPr>
      <w:r w:rsidRPr="00040194">
        <w:t>CHAPTER 1</w:t>
      </w:r>
    </w:p>
    <w:p w14:paraId="00000003" w14:textId="18F45A99" w:rsidR="00471931" w:rsidRPr="00040194" w:rsidRDefault="00000000" w:rsidP="0054666E">
      <w:pPr>
        <w:pStyle w:val="Heading1"/>
      </w:pPr>
      <w:r w:rsidRPr="00040194">
        <w:t>FOUNDATIONS OF TORTS LAW</w:t>
      </w:r>
    </w:p>
    <w:p w14:paraId="00000004"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A tort is a civil wrong that causes someone else to suffer loss or harm, giving rise to legal liability.</w:t>
      </w:r>
    </w:p>
    <w:p w14:paraId="00000005"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It deals with private disputes between individuals or organisations, unlike criminal law which involves the state.</w:t>
      </w:r>
    </w:p>
    <w:p w14:paraId="00000006"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core purpose is to provide a peaceful, structured system for resolving disputes and allocating responsibility without resorting to revenge.</w:t>
      </w:r>
    </w:p>
    <w:p w14:paraId="00000007" w14:textId="7D1672AC" w:rsidR="00471931" w:rsidRPr="00040194" w:rsidRDefault="0054666E" w:rsidP="00040194">
      <w:pPr>
        <w:spacing w:after="120" w:line="240" w:lineRule="auto"/>
        <w:rPr>
          <w:rFonts w:ascii="Georgia" w:hAnsi="Georgia"/>
          <w:sz w:val="20"/>
          <w:szCs w:val="20"/>
        </w:rPr>
      </w:pPr>
      <w:r w:rsidRPr="0054666E">
        <w:rPr>
          <w:rFonts w:ascii="Georgia" w:hAnsi="Georgia"/>
          <w:b/>
          <w:bCs/>
          <w:sz w:val="20"/>
          <w:szCs w:val="20"/>
        </w:rPr>
        <w:t>THE THREE AIMS OF TORT LAW</w:t>
      </w:r>
      <w:r w:rsidRPr="00040194">
        <w:rPr>
          <w:rFonts w:ascii="Georgia" w:hAnsi="Georgia"/>
          <w:sz w:val="20"/>
          <w:szCs w:val="20"/>
        </w:rPr>
        <w:br/>
        <w:t>Tort law serves three primary social functions:</w:t>
      </w:r>
    </w:p>
    <w:p w14:paraId="00000008" w14:textId="5F748715" w:rsidR="00471931" w:rsidRPr="0054666E" w:rsidRDefault="00000000" w:rsidP="0054666E">
      <w:pPr>
        <w:pStyle w:val="ListParagraph"/>
        <w:numPr>
          <w:ilvl w:val="0"/>
          <w:numId w:val="61"/>
        </w:numPr>
        <w:spacing w:after="120" w:line="240" w:lineRule="auto"/>
        <w:rPr>
          <w:rFonts w:ascii="Georgia" w:hAnsi="Georgia"/>
          <w:sz w:val="20"/>
          <w:szCs w:val="20"/>
        </w:rPr>
      </w:pPr>
      <w:r w:rsidRPr="0054666E">
        <w:rPr>
          <w:rFonts w:ascii="Georgia" w:hAnsi="Georgia"/>
          <w:b/>
          <w:bCs/>
          <w:sz w:val="20"/>
          <w:szCs w:val="20"/>
        </w:rPr>
        <w:t>Compensation</w:t>
      </w:r>
      <w:r w:rsidRPr="0054666E">
        <w:rPr>
          <w:rFonts w:ascii="Georgia" w:hAnsi="Georgia"/>
          <w:sz w:val="20"/>
          <w:szCs w:val="20"/>
        </w:rPr>
        <w:t xml:space="preserve"> (</w:t>
      </w:r>
      <w:r w:rsidRPr="0054666E">
        <w:rPr>
          <w:rFonts w:ascii="Georgia" w:hAnsi="Georgia"/>
          <w:i/>
          <w:iCs/>
          <w:sz w:val="20"/>
          <w:szCs w:val="20"/>
        </w:rPr>
        <w:t>Restitutio in Integrum</w:t>
      </w:r>
      <w:r w:rsidRPr="0054666E">
        <w:rPr>
          <w:rFonts w:ascii="Georgia" w:hAnsi="Georgia"/>
          <w:sz w:val="20"/>
          <w:szCs w:val="20"/>
        </w:rPr>
        <w:t>): To restore the injured person, as far as money can, to the position they would have been in had the wrong not occurred. This is the primary aim.</w:t>
      </w:r>
    </w:p>
    <w:p w14:paraId="00000009" w14:textId="4FC52D57" w:rsidR="00471931" w:rsidRPr="0054666E" w:rsidRDefault="00000000" w:rsidP="0054666E">
      <w:pPr>
        <w:pStyle w:val="ListParagraph"/>
        <w:numPr>
          <w:ilvl w:val="0"/>
          <w:numId w:val="61"/>
        </w:numPr>
        <w:spacing w:after="120" w:line="240" w:lineRule="auto"/>
        <w:rPr>
          <w:rFonts w:ascii="Georgia" w:hAnsi="Georgia"/>
          <w:sz w:val="20"/>
          <w:szCs w:val="20"/>
        </w:rPr>
      </w:pPr>
      <w:r w:rsidRPr="0054666E">
        <w:rPr>
          <w:rFonts w:ascii="Georgia" w:hAnsi="Georgia"/>
          <w:b/>
          <w:bCs/>
          <w:sz w:val="20"/>
          <w:szCs w:val="20"/>
        </w:rPr>
        <w:t>Deterrence</w:t>
      </w:r>
      <w:r w:rsidRPr="0054666E">
        <w:rPr>
          <w:rFonts w:ascii="Georgia" w:hAnsi="Georgia"/>
          <w:sz w:val="20"/>
          <w:szCs w:val="20"/>
        </w:rPr>
        <w:t>: To encourage careful behaviour by making wrongdoers financially responsible.</w:t>
      </w:r>
    </w:p>
    <w:p w14:paraId="48B3DCA8" w14:textId="77777777" w:rsidR="0054666E" w:rsidRDefault="00000000" w:rsidP="00040194">
      <w:pPr>
        <w:pStyle w:val="ListParagraph"/>
        <w:numPr>
          <w:ilvl w:val="0"/>
          <w:numId w:val="62"/>
        </w:numPr>
        <w:spacing w:after="120" w:line="240" w:lineRule="auto"/>
        <w:rPr>
          <w:rFonts w:ascii="Georgia" w:hAnsi="Georgia"/>
          <w:sz w:val="20"/>
          <w:szCs w:val="20"/>
        </w:rPr>
      </w:pPr>
      <w:r w:rsidRPr="0054666E">
        <w:rPr>
          <w:rFonts w:ascii="Georgia" w:hAnsi="Georgia"/>
          <w:i/>
          <w:iCs/>
          <w:sz w:val="20"/>
          <w:szCs w:val="20"/>
        </w:rPr>
        <w:t>Specific deterrence:</w:t>
      </w:r>
      <w:r w:rsidRPr="0054666E">
        <w:rPr>
          <w:rFonts w:ascii="Georgia" w:hAnsi="Georgia"/>
          <w:sz w:val="20"/>
          <w:szCs w:val="20"/>
        </w:rPr>
        <w:t xml:space="preserve"> Discourages the individual wrongdoer from repeating the act.</w:t>
      </w:r>
    </w:p>
    <w:p w14:paraId="3E2A815B" w14:textId="77777777" w:rsidR="0054666E" w:rsidRDefault="00000000" w:rsidP="00040194">
      <w:pPr>
        <w:pStyle w:val="ListParagraph"/>
        <w:numPr>
          <w:ilvl w:val="0"/>
          <w:numId w:val="62"/>
        </w:numPr>
        <w:spacing w:after="120" w:line="240" w:lineRule="auto"/>
        <w:rPr>
          <w:rFonts w:ascii="Georgia" w:hAnsi="Georgia"/>
          <w:sz w:val="20"/>
          <w:szCs w:val="20"/>
        </w:rPr>
      </w:pPr>
      <w:r w:rsidRPr="0054666E">
        <w:rPr>
          <w:rFonts w:ascii="Georgia" w:hAnsi="Georgia"/>
          <w:i/>
          <w:iCs/>
          <w:sz w:val="20"/>
          <w:szCs w:val="20"/>
        </w:rPr>
        <w:t>General deterrence:</w:t>
      </w:r>
      <w:r w:rsidRPr="0054666E">
        <w:rPr>
          <w:rFonts w:ascii="Georgia" w:hAnsi="Georgia"/>
          <w:sz w:val="20"/>
          <w:szCs w:val="20"/>
        </w:rPr>
        <w:t xml:space="preserve"> Discourages others in society from similar conduct.</w:t>
      </w:r>
    </w:p>
    <w:p w14:paraId="0000000C" w14:textId="47B6D166" w:rsidR="00471931" w:rsidRPr="0054666E" w:rsidRDefault="00000000" w:rsidP="0054666E">
      <w:pPr>
        <w:pStyle w:val="ListParagraph"/>
        <w:numPr>
          <w:ilvl w:val="0"/>
          <w:numId w:val="61"/>
        </w:numPr>
        <w:spacing w:after="120" w:line="240" w:lineRule="auto"/>
        <w:rPr>
          <w:rFonts w:ascii="Georgia" w:hAnsi="Georgia"/>
          <w:sz w:val="20"/>
          <w:szCs w:val="20"/>
        </w:rPr>
      </w:pPr>
      <w:r w:rsidRPr="0054666E">
        <w:rPr>
          <w:rFonts w:ascii="Georgia" w:hAnsi="Georgia"/>
          <w:b/>
          <w:bCs/>
          <w:sz w:val="20"/>
          <w:szCs w:val="20"/>
        </w:rPr>
        <w:t>Loss Distribution</w:t>
      </w:r>
      <w:r w:rsidRPr="0054666E">
        <w:rPr>
          <w:rFonts w:ascii="Georgia" w:hAnsi="Georgia"/>
          <w:sz w:val="20"/>
          <w:szCs w:val="20"/>
        </w:rPr>
        <w:t>: To spread the costs of accidents across society (often through insurance) rather t</w:t>
      </w:r>
      <w:r w:rsidR="0054666E" w:rsidRPr="0054666E">
        <w:rPr>
          <w:rFonts w:ascii="Georgia" w:hAnsi="Georgia"/>
          <w:sz w:val="20"/>
          <w:szCs w:val="20"/>
        </w:rPr>
        <w:t>h</w:t>
      </w:r>
      <w:r w:rsidRPr="0054666E">
        <w:rPr>
          <w:rFonts w:ascii="Georgia" w:hAnsi="Georgia"/>
          <w:sz w:val="20"/>
          <w:szCs w:val="20"/>
        </w:rPr>
        <w:t>an leaving them to fall entirely on the injured individual or the negligent party.</w:t>
      </w:r>
    </w:p>
    <w:p w14:paraId="0000000D" w14:textId="345495EC" w:rsidR="00471931" w:rsidRPr="0054666E" w:rsidRDefault="0054666E" w:rsidP="00040194">
      <w:pPr>
        <w:spacing w:after="120" w:line="240" w:lineRule="auto"/>
        <w:rPr>
          <w:rFonts w:ascii="Georgia" w:hAnsi="Georgia"/>
          <w:b/>
          <w:bCs/>
          <w:sz w:val="20"/>
          <w:szCs w:val="20"/>
        </w:rPr>
      </w:pPr>
      <w:r w:rsidRPr="0054666E">
        <w:rPr>
          <w:rFonts w:ascii="Georgia" w:hAnsi="Georgia"/>
          <w:b/>
          <w:bCs/>
          <w:sz w:val="20"/>
          <w:szCs w:val="20"/>
        </w:rPr>
        <w:t>CONTRASTING TORT WITH CONTRACT AND CRIMINAL LAW</w:t>
      </w:r>
    </w:p>
    <w:p w14:paraId="0000000E" w14:textId="2C0844B8" w:rsidR="00471931" w:rsidRPr="0054666E" w:rsidRDefault="00000000" w:rsidP="00040194">
      <w:pPr>
        <w:spacing w:after="120" w:line="240" w:lineRule="auto"/>
        <w:rPr>
          <w:rFonts w:ascii="Georgia" w:hAnsi="Georgia"/>
          <w:b/>
          <w:bCs/>
          <w:sz w:val="20"/>
          <w:szCs w:val="20"/>
        </w:rPr>
      </w:pPr>
      <w:r w:rsidRPr="0054666E">
        <w:rPr>
          <w:rFonts w:ascii="Georgia" w:hAnsi="Georgia"/>
          <w:b/>
          <w:bCs/>
          <w:sz w:val="20"/>
          <w:szCs w:val="20"/>
        </w:rPr>
        <w:t>Tort vs. Contract</w:t>
      </w:r>
    </w:p>
    <w:p w14:paraId="0E04AFF6" w14:textId="77777777" w:rsidR="0054666E" w:rsidRDefault="00000000" w:rsidP="00040194">
      <w:pPr>
        <w:pStyle w:val="ListParagraph"/>
        <w:numPr>
          <w:ilvl w:val="0"/>
          <w:numId w:val="64"/>
        </w:numPr>
        <w:spacing w:after="120" w:line="240" w:lineRule="auto"/>
        <w:rPr>
          <w:rFonts w:ascii="Georgia" w:hAnsi="Georgia"/>
          <w:sz w:val="20"/>
          <w:szCs w:val="20"/>
        </w:rPr>
      </w:pPr>
      <w:r w:rsidRPr="0054666E">
        <w:rPr>
          <w:rFonts w:ascii="Georgia" w:hAnsi="Georgia"/>
          <w:sz w:val="20"/>
          <w:szCs w:val="20"/>
        </w:rPr>
        <w:t>In contract, duties are created voluntarily by the parties' agreement.</w:t>
      </w:r>
    </w:p>
    <w:p w14:paraId="28E16671" w14:textId="77777777" w:rsidR="0054666E" w:rsidRDefault="00000000" w:rsidP="00040194">
      <w:pPr>
        <w:pStyle w:val="ListParagraph"/>
        <w:numPr>
          <w:ilvl w:val="0"/>
          <w:numId w:val="64"/>
        </w:numPr>
        <w:spacing w:after="120" w:line="240" w:lineRule="auto"/>
        <w:rPr>
          <w:rFonts w:ascii="Georgia" w:hAnsi="Georgia"/>
          <w:sz w:val="20"/>
          <w:szCs w:val="20"/>
        </w:rPr>
      </w:pPr>
      <w:r w:rsidRPr="0054666E">
        <w:rPr>
          <w:rFonts w:ascii="Georgia" w:hAnsi="Georgia"/>
          <w:sz w:val="20"/>
          <w:szCs w:val="20"/>
        </w:rPr>
        <w:t>In tort, duties are imposed by law automatically on everyone in society.</w:t>
      </w:r>
    </w:p>
    <w:p w14:paraId="00000011" w14:textId="5B82180C" w:rsidR="00471931" w:rsidRPr="0054666E" w:rsidRDefault="00000000" w:rsidP="00040194">
      <w:pPr>
        <w:pStyle w:val="ListParagraph"/>
        <w:numPr>
          <w:ilvl w:val="0"/>
          <w:numId w:val="64"/>
        </w:numPr>
        <w:spacing w:after="120" w:line="240" w:lineRule="auto"/>
        <w:rPr>
          <w:rFonts w:ascii="Georgia" w:hAnsi="Georgia"/>
          <w:sz w:val="20"/>
          <w:szCs w:val="20"/>
        </w:rPr>
      </w:pPr>
      <w:r w:rsidRPr="0054666E">
        <w:rPr>
          <w:rFonts w:ascii="Georgia" w:hAnsi="Georgia"/>
          <w:sz w:val="20"/>
          <w:szCs w:val="20"/>
        </w:rPr>
        <w:t>The same incident can give rise to both claims (e.g., negligent work by a professional).</w:t>
      </w:r>
    </w:p>
    <w:p w14:paraId="00000012" w14:textId="54411358" w:rsidR="00471931" w:rsidRPr="0054666E" w:rsidRDefault="00000000" w:rsidP="00040194">
      <w:pPr>
        <w:spacing w:after="120" w:line="240" w:lineRule="auto"/>
        <w:rPr>
          <w:rFonts w:ascii="Georgia" w:hAnsi="Georgia"/>
          <w:b/>
          <w:bCs/>
          <w:sz w:val="20"/>
          <w:szCs w:val="20"/>
        </w:rPr>
      </w:pPr>
      <w:r w:rsidRPr="0054666E">
        <w:rPr>
          <w:rFonts w:ascii="Georgia" w:hAnsi="Georgia"/>
          <w:b/>
          <w:bCs/>
          <w:sz w:val="20"/>
          <w:szCs w:val="20"/>
        </w:rPr>
        <w:t>Tort vs. Criminal Law</w:t>
      </w:r>
    </w:p>
    <w:p w14:paraId="1C01D497" w14:textId="77777777" w:rsidR="0054666E" w:rsidRDefault="00000000" w:rsidP="00040194">
      <w:pPr>
        <w:pStyle w:val="ListParagraph"/>
        <w:numPr>
          <w:ilvl w:val="0"/>
          <w:numId w:val="66"/>
        </w:numPr>
        <w:spacing w:after="120" w:line="240" w:lineRule="auto"/>
        <w:rPr>
          <w:rFonts w:ascii="Georgia" w:hAnsi="Georgia"/>
          <w:sz w:val="20"/>
          <w:szCs w:val="20"/>
        </w:rPr>
      </w:pPr>
      <w:r w:rsidRPr="0054666E">
        <w:rPr>
          <w:rFonts w:ascii="Georgia" w:hAnsi="Georgia"/>
          <w:sz w:val="20"/>
          <w:szCs w:val="20"/>
        </w:rPr>
        <w:t xml:space="preserve">Criminal law addresses wrongs against the state/society; the state prosecutes; the standard of proof is </w:t>
      </w:r>
      <w:r w:rsidRPr="0054666E">
        <w:rPr>
          <w:rFonts w:ascii="Georgia" w:hAnsi="Georgia"/>
          <w:i/>
          <w:iCs/>
          <w:sz w:val="20"/>
          <w:szCs w:val="20"/>
        </w:rPr>
        <w:t>beyond reasonable doubt</w:t>
      </w:r>
      <w:r w:rsidRPr="0054666E">
        <w:rPr>
          <w:rFonts w:ascii="Georgia" w:hAnsi="Georgia"/>
          <w:sz w:val="20"/>
          <w:szCs w:val="20"/>
        </w:rPr>
        <w:t>; the outcome is punishment.</w:t>
      </w:r>
    </w:p>
    <w:p w14:paraId="4ED736BD" w14:textId="77777777" w:rsidR="0054666E" w:rsidRDefault="00000000" w:rsidP="00040194">
      <w:pPr>
        <w:pStyle w:val="ListParagraph"/>
        <w:numPr>
          <w:ilvl w:val="0"/>
          <w:numId w:val="66"/>
        </w:numPr>
        <w:spacing w:after="120" w:line="240" w:lineRule="auto"/>
        <w:rPr>
          <w:rFonts w:ascii="Georgia" w:hAnsi="Georgia"/>
          <w:sz w:val="20"/>
          <w:szCs w:val="20"/>
        </w:rPr>
      </w:pPr>
      <w:r w:rsidRPr="0054666E">
        <w:rPr>
          <w:rFonts w:ascii="Georgia" w:hAnsi="Georgia"/>
          <w:sz w:val="20"/>
          <w:szCs w:val="20"/>
        </w:rPr>
        <w:t xml:space="preserve">Tort law addresses wrongs against individuals; the individual brings the claim; the standard of proof is </w:t>
      </w:r>
      <w:r w:rsidRPr="0054666E">
        <w:rPr>
          <w:rFonts w:ascii="Georgia" w:hAnsi="Georgia"/>
          <w:i/>
          <w:iCs/>
          <w:sz w:val="20"/>
          <w:szCs w:val="20"/>
        </w:rPr>
        <w:t>on the balance of probabilities</w:t>
      </w:r>
      <w:r w:rsidRPr="0054666E">
        <w:rPr>
          <w:rFonts w:ascii="Georgia" w:hAnsi="Georgia"/>
          <w:sz w:val="20"/>
          <w:szCs w:val="20"/>
        </w:rPr>
        <w:t>; the outcome is compensation.</w:t>
      </w:r>
    </w:p>
    <w:p w14:paraId="00000015" w14:textId="20B4B02B" w:rsidR="00471931" w:rsidRPr="0054666E" w:rsidRDefault="00000000" w:rsidP="00040194">
      <w:pPr>
        <w:pStyle w:val="ListParagraph"/>
        <w:numPr>
          <w:ilvl w:val="0"/>
          <w:numId w:val="66"/>
        </w:numPr>
        <w:spacing w:after="120" w:line="240" w:lineRule="auto"/>
        <w:rPr>
          <w:rFonts w:ascii="Georgia" w:hAnsi="Georgia"/>
          <w:sz w:val="20"/>
          <w:szCs w:val="20"/>
        </w:rPr>
      </w:pPr>
      <w:r w:rsidRPr="0054666E">
        <w:rPr>
          <w:rFonts w:ascii="Georgia" w:hAnsi="Georgia"/>
          <w:sz w:val="20"/>
          <w:szCs w:val="20"/>
        </w:rPr>
        <w:t>Many acts can be both a crime and a tort (e.g., assault).</w:t>
      </w:r>
    </w:p>
    <w:p w14:paraId="615A6D09" w14:textId="77777777" w:rsidR="0054666E" w:rsidRDefault="0054666E" w:rsidP="00040194">
      <w:pPr>
        <w:spacing w:after="120" w:line="240" w:lineRule="auto"/>
        <w:rPr>
          <w:rFonts w:ascii="Georgia" w:hAnsi="Georgia"/>
          <w:sz w:val="20"/>
          <w:szCs w:val="20"/>
        </w:rPr>
      </w:pPr>
      <w:r w:rsidRPr="0054666E">
        <w:rPr>
          <w:rFonts w:ascii="Georgia" w:hAnsi="Georgia"/>
          <w:b/>
          <w:bCs/>
          <w:sz w:val="20"/>
          <w:szCs w:val="20"/>
        </w:rPr>
        <w:t>KEY CONCEPTS: THE ROLE OF FAULT</w:t>
      </w:r>
    </w:p>
    <w:p w14:paraId="00000016" w14:textId="79523223"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Liability in tort generally depends on the defendant's fault, which comes in three main forms:</w:t>
      </w:r>
    </w:p>
    <w:p w14:paraId="6FA91630" w14:textId="3EA89496" w:rsidR="0054666E" w:rsidRDefault="00000000" w:rsidP="00040194">
      <w:pPr>
        <w:pStyle w:val="ListParagraph"/>
        <w:numPr>
          <w:ilvl w:val="0"/>
          <w:numId w:val="67"/>
        </w:numPr>
        <w:spacing w:after="120" w:line="240" w:lineRule="auto"/>
        <w:rPr>
          <w:rFonts w:ascii="Georgia" w:hAnsi="Georgia"/>
          <w:sz w:val="20"/>
          <w:szCs w:val="20"/>
        </w:rPr>
      </w:pPr>
      <w:r w:rsidRPr="0054666E">
        <w:rPr>
          <w:rFonts w:ascii="Georgia" w:hAnsi="Georgia"/>
          <w:b/>
          <w:bCs/>
          <w:sz w:val="20"/>
          <w:szCs w:val="20"/>
        </w:rPr>
        <w:t>Intentional Torts</w:t>
      </w:r>
      <w:r w:rsidRPr="0054666E">
        <w:rPr>
          <w:rFonts w:ascii="Georgia" w:hAnsi="Georgia"/>
          <w:sz w:val="20"/>
          <w:szCs w:val="20"/>
        </w:rPr>
        <w:t>: Where the defendant deliberately acts to cause harm.</w:t>
      </w:r>
      <w:r w:rsidR="0054666E">
        <w:rPr>
          <w:rFonts w:ascii="Georgia" w:hAnsi="Georgia"/>
          <w:sz w:val="20"/>
          <w:szCs w:val="20"/>
        </w:rPr>
        <w:t xml:space="preserve"> </w:t>
      </w:r>
      <w:r w:rsidR="0054666E" w:rsidRPr="00040194">
        <w:rPr>
          <w:rFonts w:ascii="Georgia" w:hAnsi="Georgia"/>
          <w:sz w:val="20"/>
          <w:szCs w:val="20"/>
        </w:rPr>
        <w:t>Claimant must prove the defendant acted purposefully</w:t>
      </w:r>
      <w:r w:rsidR="0054666E">
        <w:rPr>
          <w:rFonts w:ascii="Georgia" w:hAnsi="Georgia"/>
          <w:sz w:val="20"/>
          <w:szCs w:val="20"/>
        </w:rPr>
        <w:t>.</w:t>
      </w:r>
    </w:p>
    <w:p w14:paraId="00000018" w14:textId="6A3ADFD0" w:rsidR="00471931" w:rsidRPr="0054666E" w:rsidRDefault="00000000" w:rsidP="0054666E">
      <w:pPr>
        <w:pStyle w:val="ListParagraph"/>
        <w:spacing w:after="120" w:line="240" w:lineRule="auto"/>
        <w:rPr>
          <w:rFonts w:ascii="Georgia" w:hAnsi="Georgia"/>
          <w:sz w:val="20"/>
          <w:szCs w:val="20"/>
        </w:rPr>
      </w:pPr>
      <w:r w:rsidRPr="0054666E">
        <w:rPr>
          <w:rFonts w:ascii="Georgia" w:hAnsi="Georgia"/>
          <w:i/>
          <w:iCs/>
          <w:sz w:val="20"/>
          <w:szCs w:val="20"/>
        </w:rPr>
        <w:t>Examples</w:t>
      </w:r>
      <w:r w:rsidRPr="0054666E">
        <w:rPr>
          <w:rFonts w:ascii="Georgia" w:hAnsi="Georgia"/>
          <w:sz w:val="20"/>
          <w:szCs w:val="20"/>
        </w:rPr>
        <w:t>: Battery, assault, false imprisonment, trespass to land.</w:t>
      </w:r>
    </w:p>
    <w:p w14:paraId="0000001B" w14:textId="74FB3F7D" w:rsidR="00471931" w:rsidRPr="0054666E" w:rsidRDefault="00000000" w:rsidP="00040194">
      <w:pPr>
        <w:pStyle w:val="ListParagraph"/>
        <w:numPr>
          <w:ilvl w:val="0"/>
          <w:numId w:val="67"/>
        </w:numPr>
        <w:spacing w:after="120" w:line="240" w:lineRule="auto"/>
        <w:rPr>
          <w:rFonts w:ascii="Georgia" w:hAnsi="Georgia"/>
          <w:sz w:val="20"/>
          <w:szCs w:val="20"/>
        </w:rPr>
      </w:pPr>
      <w:r w:rsidRPr="0054666E">
        <w:rPr>
          <w:rFonts w:ascii="Georgia" w:hAnsi="Georgia"/>
          <w:b/>
          <w:bCs/>
          <w:sz w:val="20"/>
          <w:szCs w:val="20"/>
        </w:rPr>
        <w:t>Negligence</w:t>
      </w:r>
      <w:r w:rsidRPr="0054666E">
        <w:rPr>
          <w:rFonts w:ascii="Georgia" w:hAnsi="Georgia"/>
          <w:sz w:val="20"/>
          <w:szCs w:val="20"/>
        </w:rPr>
        <w:t>: Where the defendant causes harm through careless behaviour (a failure to take reasonable care). This is the most common tort.</w:t>
      </w:r>
      <w:r w:rsidR="0054666E">
        <w:rPr>
          <w:rFonts w:ascii="Georgia" w:hAnsi="Georgia"/>
          <w:sz w:val="20"/>
          <w:szCs w:val="20"/>
        </w:rPr>
        <w:t xml:space="preserve"> </w:t>
      </w:r>
      <w:r w:rsidRPr="0054666E">
        <w:rPr>
          <w:rFonts w:ascii="Georgia" w:hAnsi="Georgia"/>
          <w:sz w:val="20"/>
          <w:szCs w:val="20"/>
        </w:rPr>
        <w:t>Claimant must prove: (1) duty of care, (2) breach of that duty, (3) causation of damage.</w:t>
      </w:r>
    </w:p>
    <w:p w14:paraId="0000001E" w14:textId="062145D6" w:rsidR="00471931" w:rsidRPr="0054666E" w:rsidRDefault="00000000" w:rsidP="00040194">
      <w:pPr>
        <w:pStyle w:val="ListParagraph"/>
        <w:numPr>
          <w:ilvl w:val="0"/>
          <w:numId w:val="67"/>
        </w:numPr>
        <w:spacing w:after="120" w:line="240" w:lineRule="auto"/>
        <w:rPr>
          <w:rFonts w:ascii="Georgia" w:hAnsi="Georgia"/>
          <w:sz w:val="20"/>
          <w:szCs w:val="20"/>
        </w:rPr>
      </w:pPr>
      <w:r w:rsidRPr="0054666E">
        <w:rPr>
          <w:rFonts w:ascii="Georgia" w:hAnsi="Georgia"/>
          <w:b/>
          <w:bCs/>
          <w:sz w:val="20"/>
          <w:szCs w:val="20"/>
        </w:rPr>
        <w:t>Strict Liability</w:t>
      </w:r>
      <w:r w:rsidRPr="0054666E">
        <w:rPr>
          <w:rFonts w:ascii="Georgia" w:hAnsi="Georgia"/>
          <w:sz w:val="20"/>
          <w:szCs w:val="20"/>
        </w:rPr>
        <w:t>: Where the defendant is held responsible for harm even without fault.</w:t>
      </w:r>
      <w:r w:rsidR="0054666E">
        <w:rPr>
          <w:rFonts w:ascii="Georgia" w:hAnsi="Georgia"/>
          <w:sz w:val="20"/>
          <w:szCs w:val="20"/>
        </w:rPr>
        <w:t xml:space="preserve"> It is a</w:t>
      </w:r>
      <w:r w:rsidRPr="0054666E">
        <w:rPr>
          <w:rFonts w:ascii="Georgia" w:hAnsi="Georgia"/>
          <w:sz w:val="20"/>
          <w:szCs w:val="20"/>
        </w:rPr>
        <w:t xml:space="preserve">pplied in specific, inherently dangerous situations (e.g., under the </w:t>
      </w:r>
      <w:r w:rsidRPr="0054666E">
        <w:rPr>
          <w:rFonts w:ascii="Georgia" w:hAnsi="Georgia"/>
          <w:i/>
          <w:iCs/>
          <w:sz w:val="20"/>
          <w:szCs w:val="20"/>
        </w:rPr>
        <w:t>Consumer Protection Act 1987</w:t>
      </w:r>
      <w:r w:rsidRPr="0054666E">
        <w:rPr>
          <w:rFonts w:ascii="Georgia" w:hAnsi="Georgia"/>
          <w:sz w:val="20"/>
          <w:szCs w:val="20"/>
        </w:rPr>
        <w:t xml:space="preserve">, the rule in </w:t>
      </w:r>
      <w:r w:rsidRPr="0054666E">
        <w:rPr>
          <w:rFonts w:ascii="Georgia" w:hAnsi="Georgia"/>
          <w:b/>
          <w:bCs/>
          <w:i/>
          <w:iCs/>
          <w:sz w:val="20"/>
          <w:szCs w:val="20"/>
        </w:rPr>
        <w:t>Rylands v Fletcher</w:t>
      </w:r>
      <w:r w:rsidRPr="0054666E">
        <w:rPr>
          <w:rFonts w:ascii="Georgia" w:hAnsi="Georgia"/>
          <w:sz w:val="20"/>
          <w:szCs w:val="20"/>
        </w:rPr>
        <w:t>).</w:t>
      </w:r>
      <w:r w:rsidR="0054666E">
        <w:rPr>
          <w:rFonts w:ascii="Georgia" w:hAnsi="Georgia"/>
          <w:sz w:val="20"/>
          <w:szCs w:val="20"/>
        </w:rPr>
        <w:t xml:space="preserve"> It is j</w:t>
      </w:r>
      <w:r w:rsidRPr="0054666E">
        <w:rPr>
          <w:rFonts w:ascii="Georgia" w:hAnsi="Georgia"/>
          <w:sz w:val="20"/>
          <w:szCs w:val="20"/>
        </w:rPr>
        <w:t>ustified by policy</w:t>
      </w:r>
      <w:r w:rsidR="0054666E">
        <w:rPr>
          <w:rFonts w:ascii="Georgia" w:hAnsi="Georgia"/>
          <w:sz w:val="20"/>
          <w:szCs w:val="20"/>
        </w:rPr>
        <w:t xml:space="preserve"> for</w:t>
      </w:r>
      <w:r w:rsidRPr="0054666E">
        <w:rPr>
          <w:rFonts w:ascii="Georgia" w:hAnsi="Georgia"/>
          <w:sz w:val="20"/>
          <w:szCs w:val="20"/>
        </w:rPr>
        <w:t xml:space="preserve"> the person conducting the risky activity should bear the loss.</w:t>
      </w:r>
    </w:p>
    <w:p w14:paraId="0000001F" w14:textId="1C82B33E" w:rsidR="00471931" w:rsidRPr="0054666E" w:rsidRDefault="0054666E" w:rsidP="00040194">
      <w:pPr>
        <w:spacing w:after="120" w:line="240" w:lineRule="auto"/>
        <w:rPr>
          <w:rFonts w:ascii="Georgia" w:hAnsi="Georgia"/>
          <w:b/>
          <w:bCs/>
          <w:sz w:val="20"/>
          <w:szCs w:val="20"/>
        </w:rPr>
      </w:pPr>
      <w:r w:rsidRPr="0054666E">
        <w:rPr>
          <w:rFonts w:ascii="Georgia" w:hAnsi="Georgia"/>
          <w:b/>
          <w:bCs/>
          <w:sz w:val="20"/>
          <w:szCs w:val="20"/>
        </w:rPr>
        <w:t>BURDEN AND STANDARD OF PROOF</w:t>
      </w:r>
    </w:p>
    <w:p w14:paraId="00000020" w14:textId="77777777" w:rsidR="00471931" w:rsidRPr="00040194" w:rsidRDefault="00000000" w:rsidP="00040194">
      <w:pPr>
        <w:spacing w:after="120" w:line="240" w:lineRule="auto"/>
        <w:rPr>
          <w:rFonts w:ascii="Georgia" w:hAnsi="Georgia"/>
          <w:sz w:val="20"/>
          <w:szCs w:val="20"/>
        </w:rPr>
      </w:pPr>
      <w:r w:rsidRPr="0054666E">
        <w:rPr>
          <w:rFonts w:ascii="Georgia" w:hAnsi="Georgia"/>
          <w:b/>
          <w:bCs/>
          <w:sz w:val="20"/>
          <w:szCs w:val="20"/>
        </w:rPr>
        <w:t>Burden of Proof</w:t>
      </w:r>
      <w:r w:rsidRPr="00040194">
        <w:rPr>
          <w:rFonts w:ascii="Georgia" w:hAnsi="Georgia"/>
          <w:sz w:val="20"/>
          <w:szCs w:val="20"/>
        </w:rPr>
        <w:t xml:space="preserve">: </w:t>
      </w:r>
      <w:proofErr w:type="gramStart"/>
      <w:r w:rsidRPr="00040194">
        <w:rPr>
          <w:rFonts w:ascii="Georgia" w:hAnsi="Georgia"/>
          <w:sz w:val="20"/>
          <w:szCs w:val="20"/>
        </w:rPr>
        <w:t>Generally</w:t>
      </w:r>
      <w:proofErr w:type="gramEnd"/>
      <w:r w:rsidRPr="00040194">
        <w:rPr>
          <w:rFonts w:ascii="Georgia" w:hAnsi="Georgia"/>
          <w:sz w:val="20"/>
          <w:szCs w:val="20"/>
        </w:rPr>
        <w:t xml:space="preserve"> rests on the claimant (the person bringing the lawsuit) to prove their case ("he who asserts must prove").</w:t>
      </w:r>
    </w:p>
    <w:p w14:paraId="00000021" w14:textId="0FAE96D9" w:rsidR="00471931" w:rsidRPr="00040194" w:rsidRDefault="00000000" w:rsidP="00040194">
      <w:pPr>
        <w:spacing w:after="120" w:line="240" w:lineRule="auto"/>
        <w:rPr>
          <w:rFonts w:ascii="Georgia" w:hAnsi="Georgia"/>
          <w:sz w:val="20"/>
          <w:szCs w:val="20"/>
        </w:rPr>
      </w:pPr>
      <w:r w:rsidRPr="0054666E">
        <w:rPr>
          <w:rFonts w:ascii="Georgia" w:hAnsi="Georgia"/>
          <w:b/>
          <w:bCs/>
          <w:sz w:val="20"/>
          <w:szCs w:val="20"/>
        </w:rPr>
        <w:t>Standard of Proof</w:t>
      </w:r>
      <w:r w:rsidRPr="00040194">
        <w:rPr>
          <w:rFonts w:ascii="Georgia" w:hAnsi="Georgia"/>
          <w:sz w:val="20"/>
          <w:szCs w:val="20"/>
        </w:rPr>
        <w:t xml:space="preserve">: In tort (a civil case), the claimant must prove their case on the balance of probabilities (more likely than not, </w:t>
      </w:r>
      <w:r w:rsidR="0054666E">
        <w:rPr>
          <w:rFonts w:ascii="Georgia" w:hAnsi="Georgia"/>
          <w:sz w:val="20"/>
          <w:szCs w:val="20"/>
        </w:rPr>
        <w:t xml:space="preserve">more than </w:t>
      </w:r>
      <w:r w:rsidRPr="00040194">
        <w:rPr>
          <w:rFonts w:ascii="Georgia" w:hAnsi="Georgia"/>
          <w:sz w:val="20"/>
          <w:szCs w:val="20"/>
        </w:rPr>
        <w:t>50%). This is a lower standard than in criminal law (beyond reasonable doubt).</w:t>
      </w:r>
    </w:p>
    <w:p w14:paraId="00000022" w14:textId="30B05258" w:rsidR="00471931" w:rsidRPr="00040194" w:rsidRDefault="0054666E" w:rsidP="00040194">
      <w:pPr>
        <w:spacing w:after="120" w:line="240" w:lineRule="auto"/>
        <w:rPr>
          <w:rFonts w:ascii="Georgia" w:hAnsi="Georgia"/>
          <w:sz w:val="20"/>
          <w:szCs w:val="20"/>
        </w:rPr>
      </w:pPr>
      <w:r w:rsidRPr="0054666E">
        <w:rPr>
          <w:rFonts w:ascii="Georgia" w:hAnsi="Georgia"/>
          <w:b/>
          <w:bCs/>
          <w:sz w:val="20"/>
          <w:szCs w:val="20"/>
        </w:rPr>
        <w:lastRenderedPageBreak/>
        <w:t>THE STRUCTURE OF A TORT CLAIM</w:t>
      </w:r>
      <w:r w:rsidRPr="00040194">
        <w:rPr>
          <w:rFonts w:ascii="Georgia" w:hAnsi="Georgia"/>
          <w:sz w:val="20"/>
          <w:szCs w:val="20"/>
        </w:rPr>
        <w:br/>
        <w:t xml:space="preserve">To succeed in most tort claims (especially negligence), the claimant must prove three elements, analogous to </w:t>
      </w:r>
      <w:r w:rsidRPr="00040194">
        <w:rPr>
          <w:rFonts w:ascii="Georgia" w:hAnsi="Georgia"/>
          <w:i/>
          <w:iCs/>
          <w:sz w:val="20"/>
          <w:szCs w:val="20"/>
        </w:rPr>
        <w:t>actus reus</w:t>
      </w:r>
      <w:r w:rsidRPr="00040194">
        <w:rPr>
          <w:rFonts w:ascii="Georgia" w:hAnsi="Georgia"/>
          <w:sz w:val="20"/>
          <w:szCs w:val="20"/>
        </w:rPr>
        <w:t xml:space="preserve"> and </w:t>
      </w:r>
      <w:proofErr w:type="spellStart"/>
      <w:r w:rsidRPr="00040194">
        <w:rPr>
          <w:rFonts w:ascii="Georgia" w:hAnsi="Georgia"/>
          <w:i/>
          <w:iCs/>
          <w:sz w:val="20"/>
          <w:szCs w:val="20"/>
        </w:rPr>
        <w:t>mens</w:t>
      </w:r>
      <w:proofErr w:type="spellEnd"/>
      <w:r w:rsidRPr="00040194">
        <w:rPr>
          <w:rFonts w:ascii="Georgia" w:hAnsi="Georgia"/>
          <w:i/>
          <w:iCs/>
          <w:sz w:val="20"/>
          <w:szCs w:val="20"/>
        </w:rPr>
        <w:t xml:space="preserve"> rea</w:t>
      </w:r>
      <w:r w:rsidRPr="00040194">
        <w:rPr>
          <w:rFonts w:ascii="Georgia" w:hAnsi="Georgia"/>
          <w:sz w:val="20"/>
          <w:szCs w:val="20"/>
        </w:rPr>
        <w:t xml:space="preserve"> in criminal law:</w:t>
      </w:r>
    </w:p>
    <w:p w14:paraId="00000023" w14:textId="79CE11B2" w:rsidR="00471931" w:rsidRPr="0054666E" w:rsidRDefault="00000000" w:rsidP="0054666E">
      <w:pPr>
        <w:pStyle w:val="ListParagraph"/>
        <w:numPr>
          <w:ilvl w:val="0"/>
          <w:numId w:val="68"/>
        </w:numPr>
        <w:spacing w:after="120" w:line="240" w:lineRule="auto"/>
        <w:rPr>
          <w:rFonts w:ascii="Georgia" w:hAnsi="Georgia"/>
          <w:sz w:val="20"/>
          <w:szCs w:val="20"/>
        </w:rPr>
      </w:pPr>
      <w:r w:rsidRPr="00715F85">
        <w:rPr>
          <w:rFonts w:ascii="Georgia" w:hAnsi="Georgia"/>
          <w:b/>
          <w:bCs/>
          <w:sz w:val="20"/>
          <w:szCs w:val="20"/>
        </w:rPr>
        <w:t>The Defendant's Act or Omission</w:t>
      </w:r>
      <w:r w:rsidRPr="0054666E">
        <w:rPr>
          <w:rFonts w:ascii="Georgia" w:hAnsi="Georgia"/>
          <w:sz w:val="20"/>
          <w:szCs w:val="20"/>
        </w:rPr>
        <w:t>: The wrongful conduct (or failure to act where a duty exists).</w:t>
      </w:r>
    </w:p>
    <w:p w14:paraId="00000024" w14:textId="30EC0E87" w:rsidR="00471931" w:rsidRPr="0054666E" w:rsidRDefault="00000000" w:rsidP="0054666E">
      <w:pPr>
        <w:pStyle w:val="ListParagraph"/>
        <w:numPr>
          <w:ilvl w:val="0"/>
          <w:numId w:val="68"/>
        </w:numPr>
        <w:spacing w:after="120" w:line="240" w:lineRule="auto"/>
        <w:rPr>
          <w:rFonts w:ascii="Georgia" w:hAnsi="Georgia"/>
          <w:sz w:val="20"/>
          <w:szCs w:val="20"/>
        </w:rPr>
      </w:pPr>
      <w:r w:rsidRPr="00715F85">
        <w:rPr>
          <w:rFonts w:ascii="Georgia" w:hAnsi="Georgia"/>
          <w:b/>
          <w:bCs/>
          <w:sz w:val="20"/>
          <w:szCs w:val="20"/>
        </w:rPr>
        <w:t>The Fault Element</w:t>
      </w:r>
      <w:r w:rsidRPr="0054666E">
        <w:rPr>
          <w:rFonts w:ascii="Georgia" w:hAnsi="Georgia"/>
          <w:sz w:val="20"/>
          <w:szCs w:val="20"/>
        </w:rPr>
        <w:t>: The required mental state or standard breach.</w:t>
      </w:r>
    </w:p>
    <w:p w14:paraId="040B4F2D" w14:textId="77777777" w:rsidR="0054666E" w:rsidRDefault="00000000" w:rsidP="00040194">
      <w:pPr>
        <w:pStyle w:val="ListParagraph"/>
        <w:numPr>
          <w:ilvl w:val="0"/>
          <w:numId w:val="69"/>
        </w:numPr>
        <w:spacing w:after="120" w:line="240" w:lineRule="auto"/>
        <w:rPr>
          <w:rFonts w:ascii="Georgia" w:hAnsi="Georgia"/>
          <w:sz w:val="20"/>
          <w:szCs w:val="20"/>
        </w:rPr>
      </w:pPr>
      <w:r w:rsidRPr="0054666E">
        <w:rPr>
          <w:rFonts w:ascii="Georgia" w:hAnsi="Georgia"/>
          <w:sz w:val="20"/>
          <w:szCs w:val="20"/>
        </w:rPr>
        <w:t>For intentional torts: purpose to cause the harmful act.</w:t>
      </w:r>
    </w:p>
    <w:p w14:paraId="71C5FD68" w14:textId="77777777" w:rsidR="0054666E" w:rsidRDefault="00000000" w:rsidP="00040194">
      <w:pPr>
        <w:pStyle w:val="ListParagraph"/>
        <w:numPr>
          <w:ilvl w:val="0"/>
          <w:numId w:val="69"/>
        </w:numPr>
        <w:spacing w:after="120" w:line="240" w:lineRule="auto"/>
        <w:rPr>
          <w:rFonts w:ascii="Georgia" w:hAnsi="Georgia"/>
          <w:sz w:val="20"/>
          <w:szCs w:val="20"/>
        </w:rPr>
      </w:pPr>
      <w:r w:rsidRPr="0054666E">
        <w:rPr>
          <w:rFonts w:ascii="Georgia" w:hAnsi="Georgia"/>
          <w:sz w:val="20"/>
          <w:szCs w:val="20"/>
        </w:rPr>
        <w:t>For negligence: failure to meet the standard of the reasonable person.</w:t>
      </w:r>
    </w:p>
    <w:p w14:paraId="00000027" w14:textId="69515F68" w:rsidR="00471931" w:rsidRPr="0054666E" w:rsidRDefault="00000000" w:rsidP="00040194">
      <w:pPr>
        <w:pStyle w:val="ListParagraph"/>
        <w:numPr>
          <w:ilvl w:val="0"/>
          <w:numId w:val="69"/>
        </w:numPr>
        <w:spacing w:after="120" w:line="240" w:lineRule="auto"/>
        <w:rPr>
          <w:rFonts w:ascii="Georgia" w:hAnsi="Georgia"/>
          <w:sz w:val="20"/>
          <w:szCs w:val="20"/>
        </w:rPr>
      </w:pPr>
      <w:r w:rsidRPr="0054666E">
        <w:rPr>
          <w:rFonts w:ascii="Georgia" w:hAnsi="Georgia"/>
          <w:sz w:val="20"/>
          <w:szCs w:val="20"/>
        </w:rPr>
        <w:t>For strict liability: no fault needs to be proven.</w:t>
      </w:r>
    </w:p>
    <w:p w14:paraId="00000028" w14:textId="49F35493" w:rsidR="00471931" w:rsidRPr="0054666E" w:rsidRDefault="00000000" w:rsidP="0054666E">
      <w:pPr>
        <w:pStyle w:val="ListParagraph"/>
        <w:numPr>
          <w:ilvl w:val="0"/>
          <w:numId w:val="68"/>
        </w:numPr>
        <w:spacing w:after="120" w:line="240" w:lineRule="auto"/>
        <w:rPr>
          <w:rFonts w:ascii="Georgia" w:hAnsi="Georgia"/>
          <w:sz w:val="20"/>
          <w:szCs w:val="20"/>
        </w:rPr>
      </w:pPr>
      <w:r w:rsidRPr="00715F85">
        <w:rPr>
          <w:rFonts w:ascii="Georgia" w:hAnsi="Georgia"/>
          <w:b/>
          <w:bCs/>
          <w:sz w:val="20"/>
          <w:szCs w:val="20"/>
        </w:rPr>
        <w:t>Causation of Recognisable Damage</w:t>
      </w:r>
      <w:r w:rsidRPr="0054666E">
        <w:rPr>
          <w:rFonts w:ascii="Georgia" w:hAnsi="Georgia"/>
          <w:sz w:val="20"/>
          <w:szCs w:val="20"/>
        </w:rPr>
        <w:t>: The claimant must have suffered actual harm that was:</w:t>
      </w:r>
    </w:p>
    <w:p w14:paraId="26880FB4" w14:textId="77777777" w:rsidR="0054666E" w:rsidRDefault="00000000" w:rsidP="00040194">
      <w:pPr>
        <w:pStyle w:val="ListParagraph"/>
        <w:numPr>
          <w:ilvl w:val="0"/>
          <w:numId w:val="70"/>
        </w:numPr>
        <w:spacing w:after="120" w:line="240" w:lineRule="auto"/>
        <w:rPr>
          <w:rFonts w:ascii="Georgia" w:hAnsi="Georgia"/>
          <w:sz w:val="20"/>
          <w:szCs w:val="20"/>
        </w:rPr>
      </w:pPr>
      <w:r w:rsidRPr="0054666E">
        <w:rPr>
          <w:rFonts w:ascii="Georgia" w:hAnsi="Georgia"/>
          <w:sz w:val="20"/>
          <w:szCs w:val="20"/>
        </w:rPr>
        <w:t>Caused in fact by the defendant's conduct (tested by the "but-for" test).</w:t>
      </w:r>
    </w:p>
    <w:p w14:paraId="7104DD40" w14:textId="77777777" w:rsidR="0054666E" w:rsidRDefault="00000000" w:rsidP="00040194">
      <w:pPr>
        <w:pStyle w:val="ListParagraph"/>
        <w:numPr>
          <w:ilvl w:val="0"/>
          <w:numId w:val="70"/>
        </w:numPr>
        <w:spacing w:after="120" w:line="240" w:lineRule="auto"/>
        <w:rPr>
          <w:rFonts w:ascii="Georgia" w:hAnsi="Georgia"/>
          <w:sz w:val="20"/>
          <w:szCs w:val="20"/>
        </w:rPr>
      </w:pPr>
      <w:r w:rsidRPr="0054666E">
        <w:rPr>
          <w:rFonts w:ascii="Georgia" w:hAnsi="Georgia"/>
          <w:sz w:val="20"/>
          <w:szCs w:val="20"/>
        </w:rPr>
        <w:t>Caused in law (not too remote).</w:t>
      </w:r>
    </w:p>
    <w:p w14:paraId="0000002B" w14:textId="09DCA725" w:rsidR="00471931" w:rsidRPr="0054666E" w:rsidRDefault="00000000" w:rsidP="00040194">
      <w:pPr>
        <w:pStyle w:val="ListParagraph"/>
        <w:numPr>
          <w:ilvl w:val="0"/>
          <w:numId w:val="70"/>
        </w:numPr>
        <w:spacing w:after="120" w:line="240" w:lineRule="auto"/>
        <w:rPr>
          <w:rFonts w:ascii="Georgia" w:hAnsi="Georgia"/>
          <w:sz w:val="20"/>
          <w:szCs w:val="20"/>
        </w:rPr>
      </w:pPr>
      <w:r w:rsidRPr="0054666E">
        <w:rPr>
          <w:rFonts w:ascii="Georgia" w:hAnsi="Georgia"/>
          <w:sz w:val="20"/>
          <w:szCs w:val="20"/>
        </w:rPr>
        <w:t>Of a type recognised by law (personal injury, property damage, or certain financial losses).</w:t>
      </w:r>
    </w:p>
    <w:p w14:paraId="0000002C" w14:textId="23EA2C1F" w:rsidR="00471931" w:rsidRPr="00040194" w:rsidRDefault="00715F85" w:rsidP="00040194">
      <w:pPr>
        <w:spacing w:after="120" w:line="240" w:lineRule="auto"/>
        <w:rPr>
          <w:rFonts w:ascii="Georgia" w:hAnsi="Georgia"/>
          <w:sz w:val="20"/>
          <w:szCs w:val="20"/>
        </w:rPr>
      </w:pPr>
      <w:r w:rsidRPr="00715F85">
        <w:rPr>
          <w:rFonts w:ascii="Georgia" w:hAnsi="Georgia"/>
          <w:b/>
          <w:bCs/>
          <w:sz w:val="20"/>
          <w:szCs w:val="20"/>
        </w:rPr>
        <w:t xml:space="preserve">CONCLUSION </w:t>
      </w:r>
    </w:p>
    <w:p w14:paraId="0000002D"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Tort law is the guardian of daily interactions, defining our legal duties to one another and providing redress for harm caused by careless or wrongful conduct.</w:t>
      </w:r>
    </w:p>
    <w:p w14:paraId="0000002E"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It balances compensation for victims, deterrence of wrongdoing, and the fair distribution of losses.</w:t>
      </w:r>
    </w:p>
    <w:p w14:paraId="0000002F"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Mastery begins with understanding its distinct nature compared to contract and crime, the central role of fault, the claimant's burden of proof, and the three-part structure of a claim.</w:t>
      </w:r>
    </w:p>
    <w:p w14:paraId="00000031" w14:textId="4F0EDBD1" w:rsidR="00471931" w:rsidRPr="00040194" w:rsidRDefault="00000000" w:rsidP="00040194">
      <w:pPr>
        <w:spacing w:after="120" w:line="240" w:lineRule="auto"/>
        <w:rPr>
          <w:rFonts w:ascii="Georgia" w:hAnsi="Georgia"/>
          <w:sz w:val="20"/>
          <w:szCs w:val="20"/>
        </w:rPr>
      </w:pPr>
      <w:r>
        <w:rPr>
          <w:rFonts w:ascii="Georgia" w:hAnsi="Georgia" w:cs="Times New Roman"/>
          <w:sz w:val="20"/>
          <w:szCs w:val="20"/>
        </w:rPr>
        <w:pict w14:anchorId="2A45B3C8">
          <v:rect id="_x0000_i1025" style="width:0;height:1.5pt" o:hralign="center" o:hrstd="t" o:hr="t" fillcolor="#a0a0a0" stroked="f"/>
        </w:pict>
      </w:r>
    </w:p>
    <w:p w14:paraId="222D2CEA" w14:textId="77777777" w:rsidR="00715F85" w:rsidRDefault="00000000" w:rsidP="00715F85">
      <w:pPr>
        <w:pStyle w:val="Heading1"/>
      </w:pPr>
      <w:bookmarkStart w:id="0" w:name="_zfzfcix0x9v4" w:colFirst="0" w:colLast="0"/>
      <w:bookmarkEnd w:id="0"/>
      <w:r w:rsidRPr="00040194">
        <w:t>CHAPTER 2</w:t>
      </w:r>
    </w:p>
    <w:p w14:paraId="00000032" w14:textId="4E7CBB60" w:rsidR="00471931" w:rsidRPr="00040194" w:rsidRDefault="00000000" w:rsidP="00715F85">
      <w:pPr>
        <w:pStyle w:val="Heading1"/>
      </w:pPr>
      <w:r w:rsidRPr="00040194">
        <w:t>THE DUTY OF CARE IN NEGLIGENCE</w:t>
      </w:r>
    </w:p>
    <w:p w14:paraId="00000033" w14:textId="324B1DF5" w:rsidR="00471931" w:rsidRPr="00715F85" w:rsidRDefault="00715F85" w:rsidP="00040194">
      <w:pPr>
        <w:spacing w:after="120" w:line="240" w:lineRule="auto"/>
        <w:rPr>
          <w:rFonts w:ascii="Georgia" w:hAnsi="Georgia"/>
          <w:b/>
          <w:bCs/>
          <w:sz w:val="20"/>
          <w:szCs w:val="20"/>
        </w:rPr>
      </w:pPr>
      <w:bookmarkStart w:id="1" w:name="_nhfhvie2wkpz" w:colFirst="0" w:colLast="0"/>
      <w:bookmarkEnd w:id="1"/>
      <w:r w:rsidRPr="00715F85">
        <w:rPr>
          <w:rFonts w:ascii="Georgia" w:hAnsi="Georgia"/>
          <w:b/>
          <w:bCs/>
          <w:sz w:val="20"/>
          <w:szCs w:val="20"/>
        </w:rPr>
        <w:t>WHAT IS A DUTY OF CARE?</w:t>
      </w:r>
    </w:p>
    <w:p w14:paraId="00000034"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Every negligence claim starts with a single, crucial question: did the person who caused the harm owe a legal responsibility to be careful toward the injured person? This is called the duty of care.</w:t>
      </w:r>
    </w:p>
    <w:p w14:paraId="00000035"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Think of it as the law’s first gatekeeper. If no duty exists, the entire claim fails immediately. We never even get to discuss whether the person was careless or whether their carelessness caused the injury. For example, if you see a stranger drowning and choose not to save them, you might be morally wrong, but in English law you generally owe no duty to that stranger, so you cannot be sued for negligence.</w:t>
      </w:r>
    </w:p>
    <w:p w14:paraId="00000036" w14:textId="401226D1" w:rsidR="00471931" w:rsidRPr="00715F85" w:rsidRDefault="00715F85" w:rsidP="00040194">
      <w:pPr>
        <w:spacing w:after="120" w:line="240" w:lineRule="auto"/>
        <w:rPr>
          <w:rFonts w:ascii="Georgia" w:hAnsi="Georgia"/>
          <w:b/>
          <w:bCs/>
          <w:sz w:val="20"/>
          <w:szCs w:val="20"/>
        </w:rPr>
      </w:pPr>
      <w:bookmarkStart w:id="2" w:name="_qr9x8qbpgrwb" w:colFirst="0" w:colLast="0"/>
      <w:bookmarkEnd w:id="2"/>
      <w:r w:rsidRPr="00715F85">
        <w:rPr>
          <w:rFonts w:ascii="Georgia" w:hAnsi="Georgia"/>
          <w:b/>
          <w:bCs/>
          <w:sz w:val="20"/>
          <w:szCs w:val="20"/>
        </w:rPr>
        <w:t>THE HISTORICAL DEVELOPMENT OF THE DUTY OF CARE</w:t>
      </w:r>
    </w:p>
    <w:p w14:paraId="00000037"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law on duty of care has evolved significantly over time, moving from a very restrictive system to the more flexible approach we use today.</w:t>
      </w:r>
    </w:p>
    <w:p w14:paraId="00000038" w14:textId="77777777" w:rsidR="00471931" w:rsidRPr="00715F85" w:rsidRDefault="00000000" w:rsidP="00040194">
      <w:pPr>
        <w:spacing w:after="120" w:line="240" w:lineRule="auto"/>
        <w:rPr>
          <w:rFonts w:ascii="Georgia" w:hAnsi="Georgia"/>
          <w:b/>
          <w:bCs/>
          <w:sz w:val="20"/>
          <w:szCs w:val="20"/>
        </w:rPr>
      </w:pPr>
      <w:r w:rsidRPr="00715F85">
        <w:rPr>
          <w:rFonts w:ascii="Georgia" w:hAnsi="Georgia"/>
          <w:b/>
          <w:bCs/>
          <w:sz w:val="20"/>
          <w:szCs w:val="20"/>
        </w:rPr>
        <w:t>The Old Law (Pre-1932): A Closed-List System</w:t>
      </w:r>
    </w:p>
    <w:p w14:paraId="0000003A" w14:textId="1547B880"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Before 1932, there was no general duty of care. You could only sue for negligence if your specific relationship with the defendant was already recognised by the courts.</w:t>
      </w:r>
      <w:r w:rsidR="00715F85">
        <w:rPr>
          <w:rFonts w:ascii="Georgia" w:hAnsi="Georgia"/>
          <w:sz w:val="20"/>
          <w:szCs w:val="20"/>
        </w:rPr>
        <w:t xml:space="preserve"> </w:t>
      </w:r>
      <w:r w:rsidRPr="00040194">
        <w:rPr>
          <w:rFonts w:ascii="Georgia" w:hAnsi="Georgia"/>
          <w:sz w:val="20"/>
          <w:szCs w:val="20"/>
        </w:rPr>
        <w:t>Recognised categories included doctor-patient, employer-employee, and occupier-visitor.</w:t>
      </w:r>
    </w:p>
    <w:p w14:paraId="0000003B"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This system was unfair because if your situation was new and didn’t fit an existing category, you had no legal remedy, no matter how careless the other person was.</w:t>
      </w:r>
    </w:p>
    <w:p w14:paraId="0000003C" w14:textId="1A827EB9" w:rsidR="00471931" w:rsidRPr="00715F85" w:rsidRDefault="00000000" w:rsidP="00040194">
      <w:pPr>
        <w:spacing w:after="120" w:line="240" w:lineRule="auto"/>
        <w:rPr>
          <w:rFonts w:ascii="Georgia" w:hAnsi="Georgia"/>
          <w:b/>
          <w:bCs/>
          <w:sz w:val="20"/>
          <w:szCs w:val="20"/>
        </w:rPr>
      </w:pPr>
      <w:r w:rsidRPr="00715F85">
        <w:rPr>
          <w:rFonts w:ascii="Georgia" w:hAnsi="Georgia"/>
          <w:b/>
          <w:bCs/>
          <w:sz w:val="20"/>
          <w:szCs w:val="20"/>
        </w:rPr>
        <w:t xml:space="preserve">The Legal Revolution: </w:t>
      </w:r>
      <w:r w:rsidRPr="00715F85">
        <w:rPr>
          <w:rFonts w:ascii="Georgia" w:hAnsi="Georgia"/>
          <w:b/>
          <w:bCs/>
          <w:i/>
          <w:iCs/>
          <w:sz w:val="20"/>
          <w:szCs w:val="20"/>
        </w:rPr>
        <w:t>Donoghue v Stevenson</w:t>
      </w:r>
      <w:r w:rsidRPr="00715F85">
        <w:rPr>
          <w:rFonts w:ascii="Georgia" w:hAnsi="Georgia"/>
          <w:b/>
          <w:bCs/>
          <w:sz w:val="20"/>
          <w:szCs w:val="20"/>
        </w:rPr>
        <w:t xml:space="preserve"> </w:t>
      </w:r>
      <w:r w:rsidR="00715F85" w:rsidRPr="00715F85">
        <w:rPr>
          <w:rFonts w:ascii="Georgia" w:hAnsi="Georgia"/>
          <w:b/>
          <w:bCs/>
          <w:sz w:val="20"/>
          <w:szCs w:val="20"/>
        </w:rPr>
        <w:t>[</w:t>
      </w:r>
      <w:r w:rsidRPr="00715F85">
        <w:rPr>
          <w:rFonts w:ascii="Georgia" w:hAnsi="Georgia"/>
          <w:b/>
          <w:bCs/>
          <w:sz w:val="20"/>
          <w:szCs w:val="20"/>
        </w:rPr>
        <w:t>1932</w:t>
      </w:r>
      <w:r w:rsidR="00715F85" w:rsidRPr="00715F85">
        <w:rPr>
          <w:rFonts w:ascii="Georgia" w:hAnsi="Georgia"/>
          <w:b/>
          <w:bCs/>
          <w:sz w:val="20"/>
          <w:szCs w:val="20"/>
        </w:rPr>
        <w:t>]</w:t>
      </w:r>
    </w:p>
    <w:p w14:paraId="0000003D"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This famous case involved a woman who found a decomposed snail in a bottle of ginger beer and became ill.</w:t>
      </w:r>
    </w:p>
    <w:p w14:paraId="0000003E"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House of Lords created the "neighbour principle," which established a general test for duty of care. </w:t>
      </w:r>
      <w:r w:rsidRPr="00715F85">
        <w:rPr>
          <w:rFonts w:ascii="Georgia" w:hAnsi="Georgia"/>
          <w:i/>
          <w:iCs/>
          <w:sz w:val="20"/>
          <w:szCs w:val="20"/>
        </w:rPr>
        <w:t>Lord Atkin</w:t>
      </w:r>
      <w:r w:rsidRPr="00040194">
        <w:rPr>
          <w:rFonts w:ascii="Georgia" w:hAnsi="Georgia"/>
          <w:sz w:val="20"/>
          <w:szCs w:val="20"/>
        </w:rPr>
        <w:t xml:space="preserve"> stated that you must take reasonable care to avoid harming persons you can reasonably foresee might be affected by your </w:t>
      </w:r>
      <w:proofErr w:type="spellStart"/>
      <w:proofErr w:type="gramStart"/>
      <w:r w:rsidRPr="00040194">
        <w:rPr>
          <w:rFonts w:ascii="Georgia" w:hAnsi="Georgia"/>
          <w:sz w:val="20"/>
          <w:szCs w:val="20"/>
        </w:rPr>
        <w:t>actions,your</w:t>
      </w:r>
      <w:proofErr w:type="spellEnd"/>
      <w:proofErr w:type="gramEnd"/>
      <w:r w:rsidRPr="00040194">
        <w:rPr>
          <w:rFonts w:ascii="Georgia" w:hAnsi="Georgia"/>
          <w:sz w:val="20"/>
          <w:szCs w:val="20"/>
        </w:rPr>
        <w:t xml:space="preserve"> "neighbours" in law.</w:t>
      </w:r>
    </w:p>
    <w:p w14:paraId="0000003F" w14:textId="7753D694" w:rsidR="00471931" w:rsidRPr="00040194" w:rsidRDefault="00065C38" w:rsidP="00040194">
      <w:pPr>
        <w:spacing w:after="120" w:line="240" w:lineRule="auto"/>
        <w:rPr>
          <w:rFonts w:ascii="Georgia" w:hAnsi="Georgia"/>
          <w:sz w:val="20"/>
          <w:szCs w:val="20"/>
        </w:rPr>
      </w:pPr>
      <w:r w:rsidRPr="00040194">
        <w:rPr>
          <w:rFonts w:ascii="Georgia" w:hAnsi="Georgia"/>
          <w:sz w:val="20"/>
          <w:szCs w:val="20"/>
        </w:rPr>
        <w:lastRenderedPageBreak/>
        <w:t>This principle replaced the old closed-list system and allowed courts to find duties in new situations based on foreseeability and proximity.</w:t>
      </w:r>
    </w:p>
    <w:p w14:paraId="00000040" w14:textId="77777777" w:rsidR="00471931" w:rsidRPr="00715F85" w:rsidRDefault="00000000" w:rsidP="00040194">
      <w:pPr>
        <w:spacing w:after="120" w:line="240" w:lineRule="auto"/>
        <w:rPr>
          <w:rFonts w:ascii="Georgia" w:hAnsi="Georgia"/>
          <w:b/>
          <w:bCs/>
          <w:sz w:val="20"/>
          <w:szCs w:val="20"/>
        </w:rPr>
      </w:pPr>
      <w:r w:rsidRPr="00715F85">
        <w:rPr>
          <w:rFonts w:ascii="Georgia" w:hAnsi="Georgia"/>
          <w:b/>
          <w:bCs/>
          <w:sz w:val="20"/>
          <w:szCs w:val="20"/>
        </w:rPr>
        <w:t>The Modern Retreat: Controlling Liability</w:t>
      </w:r>
    </w:p>
    <w:p w14:paraId="00000041"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As courts applied the neighbour principle broadly, concerns grew about "opening the floodgates" to unlimited lawsuits against professionals, public bodies, and businesses.</w:t>
      </w:r>
    </w:p>
    <w:p w14:paraId="00000042" w14:textId="741F33FB"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This led to the development of the modern, more cautious three-stage test from </w:t>
      </w:r>
      <w:r w:rsidRPr="00715F85">
        <w:rPr>
          <w:rFonts w:ascii="Georgia" w:hAnsi="Georgia"/>
          <w:b/>
          <w:bCs/>
          <w:i/>
          <w:iCs/>
          <w:sz w:val="20"/>
          <w:szCs w:val="20"/>
        </w:rPr>
        <w:t>Caparo Industries v Dickman</w:t>
      </w:r>
      <w:r w:rsidRPr="00040194">
        <w:rPr>
          <w:rFonts w:ascii="Georgia" w:hAnsi="Georgia"/>
          <w:sz w:val="20"/>
          <w:szCs w:val="20"/>
        </w:rPr>
        <w:t xml:space="preserve"> </w:t>
      </w:r>
      <w:r w:rsidR="00715F85">
        <w:rPr>
          <w:rFonts w:ascii="Georgia" w:hAnsi="Georgia"/>
          <w:sz w:val="20"/>
          <w:szCs w:val="20"/>
        </w:rPr>
        <w:t>[</w:t>
      </w:r>
      <w:r w:rsidRPr="00040194">
        <w:rPr>
          <w:rFonts w:ascii="Georgia" w:hAnsi="Georgia"/>
          <w:sz w:val="20"/>
          <w:szCs w:val="20"/>
        </w:rPr>
        <w:t>1990</w:t>
      </w:r>
      <w:r w:rsidR="00715F85">
        <w:rPr>
          <w:rFonts w:ascii="Georgia" w:hAnsi="Georgia"/>
          <w:sz w:val="20"/>
          <w:szCs w:val="20"/>
        </w:rPr>
        <w:t>]</w:t>
      </w:r>
      <w:r w:rsidRPr="00040194">
        <w:rPr>
          <w:rFonts w:ascii="Georgia" w:hAnsi="Georgia"/>
          <w:sz w:val="20"/>
          <w:szCs w:val="20"/>
        </w:rPr>
        <w:t>.</w:t>
      </w:r>
    </w:p>
    <w:p w14:paraId="00000043" w14:textId="6E3F9405" w:rsidR="00471931" w:rsidRPr="00715F85" w:rsidRDefault="00715F85" w:rsidP="00040194">
      <w:pPr>
        <w:spacing w:after="120" w:line="240" w:lineRule="auto"/>
        <w:rPr>
          <w:rFonts w:ascii="Georgia" w:hAnsi="Georgia"/>
          <w:b/>
          <w:bCs/>
          <w:sz w:val="20"/>
          <w:szCs w:val="20"/>
        </w:rPr>
      </w:pPr>
      <w:bookmarkStart w:id="3" w:name="_tawqzmicthzt" w:colFirst="0" w:colLast="0"/>
      <w:bookmarkEnd w:id="3"/>
      <w:r w:rsidRPr="00715F85">
        <w:rPr>
          <w:rFonts w:ascii="Georgia" w:hAnsi="Georgia"/>
          <w:b/>
          <w:bCs/>
          <w:sz w:val="20"/>
          <w:szCs w:val="20"/>
        </w:rPr>
        <w:t xml:space="preserve">THE MODERN TEST: THE THREE-STAGE </w:t>
      </w:r>
      <w:r w:rsidRPr="00715F85">
        <w:rPr>
          <w:rFonts w:ascii="Georgia" w:hAnsi="Georgia"/>
          <w:b/>
          <w:bCs/>
          <w:i/>
          <w:iCs/>
          <w:sz w:val="20"/>
          <w:szCs w:val="20"/>
        </w:rPr>
        <w:t>CAPARO</w:t>
      </w:r>
      <w:r w:rsidRPr="00715F85">
        <w:rPr>
          <w:rFonts w:ascii="Georgia" w:hAnsi="Georgia"/>
          <w:b/>
          <w:bCs/>
          <w:sz w:val="20"/>
          <w:szCs w:val="20"/>
        </w:rPr>
        <w:t xml:space="preserve"> TEST</w:t>
      </w:r>
    </w:p>
    <w:p w14:paraId="00000044"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For any novel or unclear situation, courts now apply this strict three-part test. All three stages must be satisfied to establish a duty.</w:t>
      </w:r>
    </w:p>
    <w:p w14:paraId="00000045" w14:textId="77777777" w:rsidR="00471931" w:rsidRPr="00715F85" w:rsidRDefault="00000000" w:rsidP="00040194">
      <w:pPr>
        <w:spacing w:after="120" w:line="240" w:lineRule="auto"/>
        <w:rPr>
          <w:rFonts w:ascii="Georgia" w:hAnsi="Georgia"/>
          <w:b/>
          <w:bCs/>
          <w:sz w:val="20"/>
          <w:szCs w:val="20"/>
        </w:rPr>
      </w:pPr>
      <w:r w:rsidRPr="00715F85">
        <w:rPr>
          <w:rFonts w:ascii="Georgia" w:hAnsi="Georgia"/>
          <w:b/>
          <w:bCs/>
          <w:sz w:val="20"/>
          <w:szCs w:val="20"/>
        </w:rPr>
        <w:t>Stage 1: Foreseeability of Damage</w:t>
      </w:r>
    </w:p>
    <w:p w14:paraId="00000046"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This asks: would a reasonable person in the defendant's position have foreseen that their conduct might cause harm to the claimant?</w:t>
      </w:r>
    </w:p>
    <w:p w14:paraId="00000047"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It is important to understand that the law only requires foreseeability of the general type of harm, not the exact injury or its severity.</w:t>
      </w:r>
    </w:p>
    <w:p w14:paraId="0000004A" w14:textId="4F061B00" w:rsidR="00471931" w:rsidRPr="00040194" w:rsidRDefault="00715F85" w:rsidP="00040194">
      <w:pPr>
        <w:spacing w:after="120" w:line="240" w:lineRule="auto"/>
        <w:rPr>
          <w:rFonts w:ascii="Georgia" w:hAnsi="Georgia"/>
          <w:sz w:val="20"/>
          <w:szCs w:val="20"/>
        </w:rPr>
      </w:pPr>
      <w:r>
        <w:rPr>
          <w:rFonts w:ascii="Georgia" w:hAnsi="Georgia"/>
          <w:sz w:val="20"/>
          <w:szCs w:val="20"/>
        </w:rPr>
        <w:t xml:space="preserve">In </w:t>
      </w:r>
      <w:r w:rsidRPr="00715F85">
        <w:rPr>
          <w:rFonts w:ascii="Georgia" w:hAnsi="Georgia"/>
          <w:b/>
          <w:bCs/>
          <w:i/>
          <w:iCs/>
          <w:sz w:val="20"/>
          <w:szCs w:val="20"/>
        </w:rPr>
        <w:t>Jolley v Sutton London Borough Council</w:t>
      </w:r>
      <w:r w:rsidRPr="00040194">
        <w:rPr>
          <w:rFonts w:ascii="Georgia" w:hAnsi="Georgia"/>
          <w:sz w:val="20"/>
          <w:szCs w:val="20"/>
        </w:rPr>
        <w:t xml:space="preserve"> </w:t>
      </w:r>
      <w:r>
        <w:rPr>
          <w:rFonts w:ascii="Georgia" w:hAnsi="Georgia"/>
          <w:sz w:val="20"/>
          <w:szCs w:val="20"/>
        </w:rPr>
        <w:t>[</w:t>
      </w:r>
      <w:r w:rsidRPr="00040194">
        <w:rPr>
          <w:rFonts w:ascii="Georgia" w:hAnsi="Georgia"/>
          <w:sz w:val="20"/>
          <w:szCs w:val="20"/>
        </w:rPr>
        <w:t>2000</w:t>
      </w:r>
      <w:r>
        <w:rPr>
          <w:rFonts w:ascii="Georgia" w:hAnsi="Georgia"/>
          <w:sz w:val="20"/>
          <w:szCs w:val="20"/>
        </w:rPr>
        <w:t>], a</w:t>
      </w:r>
      <w:r w:rsidRPr="00040194">
        <w:rPr>
          <w:rFonts w:ascii="Georgia" w:hAnsi="Georgia"/>
          <w:sz w:val="20"/>
          <w:szCs w:val="20"/>
        </w:rPr>
        <w:t xml:space="preserve"> local council left an abandoned boat on its land. Teenagers were injured while trying to repai</w:t>
      </w:r>
      <w:r>
        <w:rPr>
          <w:rFonts w:ascii="Georgia" w:hAnsi="Georgia"/>
          <w:sz w:val="20"/>
          <w:szCs w:val="20"/>
        </w:rPr>
        <w:t>r</w:t>
      </w:r>
      <w:r w:rsidRPr="00040194">
        <w:rPr>
          <w:rFonts w:ascii="Georgia" w:hAnsi="Georgia"/>
          <w:sz w:val="20"/>
          <w:szCs w:val="20"/>
        </w:rPr>
        <w:t xml:space="preserve"> it, and </w:t>
      </w:r>
      <w:r>
        <w:rPr>
          <w:rFonts w:ascii="Georgia" w:hAnsi="Georgia"/>
          <w:sz w:val="20"/>
          <w:szCs w:val="20"/>
        </w:rPr>
        <w:t>th</w:t>
      </w:r>
      <w:r w:rsidRPr="00040194">
        <w:rPr>
          <w:rFonts w:ascii="Georgia" w:hAnsi="Georgia"/>
          <w:sz w:val="20"/>
          <w:szCs w:val="20"/>
        </w:rPr>
        <w:t>e boat collapsed.</w:t>
      </w:r>
      <w:r>
        <w:rPr>
          <w:rFonts w:ascii="Georgia" w:hAnsi="Georgia"/>
          <w:sz w:val="20"/>
          <w:szCs w:val="20"/>
        </w:rPr>
        <w:t xml:space="preserve"> </w:t>
      </w:r>
      <w:r w:rsidRPr="00040194">
        <w:rPr>
          <w:rFonts w:ascii="Georgia" w:hAnsi="Georgia"/>
          <w:sz w:val="20"/>
          <w:szCs w:val="20"/>
        </w:rPr>
        <w:t>The council argued the specific accident was not foreseeable, but the House of Lords held that the general risk of injury from children interfering with a dangerous object was sufficient to satisfy this stage.</w:t>
      </w:r>
    </w:p>
    <w:p w14:paraId="0000004B" w14:textId="5496F339"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w:t>
      </w:r>
      <w:r w:rsidRPr="00715F85">
        <w:rPr>
          <w:rFonts w:ascii="Georgia" w:hAnsi="Georgia"/>
          <w:b/>
          <w:bCs/>
          <w:sz w:val="20"/>
          <w:szCs w:val="20"/>
        </w:rPr>
        <w:t xml:space="preserve">Egg-Shell Skull" </w:t>
      </w:r>
      <w:r w:rsidR="00715F85" w:rsidRPr="00715F85">
        <w:rPr>
          <w:rFonts w:ascii="Georgia" w:hAnsi="Georgia"/>
          <w:b/>
          <w:bCs/>
          <w:sz w:val="20"/>
          <w:szCs w:val="20"/>
        </w:rPr>
        <w:t>r</w:t>
      </w:r>
      <w:r w:rsidRPr="00715F85">
        <w:rPr>
          <w:rFonts w:ascii="Georgia" w:hAnsi="Georgia"/>
          <w:b/>
          <w:bCs/>
          <w:sz w:val="20"/>
          <w:szCs w:val="20"/>
        </w:rPr>
        <w:t>ule</w:t>
      </w:r>
      <w:r w:rsidRPr="00040194">
        <w:rPr>
          <w:rFonts w:ascii="Georgia" w:hAnsi="Georgia"/>
          <w:sz w:val="20"/>
          <w:szCs w:val="20"/>
        </w:rPr>
        <w:t xml:space="preserve"> is a vital exception to foreseeability. It means you must take your victim as you find them. If a claimant has a hidden vulnerability, the defendant is liable for the full consequences, even if the extent of the injury was unforeseeable. This was established in </w:t>
      </w:r>
      <w:r w:rsidRPr="00715F85">
        <w:rPr>
          <w:rFonts w:ascii="Georgia" w:hAnsi="Georgia"/>
          <w:b/>
          <w:bCs/>
          <w:i/>
          <w:iCs/>
          <w:sz w:val="20"/>
          <w:szCs w:val="20"/>
        </w:rPr>
        <w:t>Smith v Leech Brain &amp; Co</w:t>
      </w:r>
      <w:r w:rsidRPr="00040194">
        <w:rPr>
          <w:rFonts w:ascii="Georgia" w:hAnsi="Georgia"/>
          <w:sz w:val="20"/>
          <w:szCs w:val="20"/>
        </w:rPr>
        <w:t xml:space="preserve"> </w:t>
      </w:r>
      <w:r w:rsidR="00715F85">
        <w:rPr>
          <w:rFonts w:ascii="Georgia" w:hAnsi="Georgia"/>
          <w:sz w:val="20"/>
          <w:szCs w:val="20"/>
        </w:rPr>
        <w:t>[</w:t>
      </w:r>
      <w:r w:rsidRPr="00040194">
        <w:rPr>
          <w:rFonts w:ascii="Georgia" w:hAnsi="Georgia"/>
          <w:sz w:val="20"/>
          <w:szCs w:val="20"/>
        </w:rPr>
        <w:t>1962</w:t>
      </w:r>
      <w:r w:rsidR="00715F85">
        <w:rPr>
          <w:rFonts w:ascii="Georgia" w:hAnsi="Georgia"/>
          <w:sz w:val="20"/>
          <w:szCs w:val="20"/>
        </w:rPr>
        <w:t>]</w:t>
      </w:r>
      <w:r w:rsidRPr="00040194">
        <w:rPr>
          <w:rFonts w:ascii="Georgia" w:hAnsi="Georgia"/>
          <w:sz w:val="20"/>
          <w:szCs w:val="20"/>
        </w:rPr>
        <w:t>, where a minor burn triggered a fatal cancer in pre-cancerous tissue.</w:t>
      </w:r>
    </w:p>
    <w:p w14:paraId="0000004C" w14:textId="77777777" w:rsidR="00471931" w:rsidRPr="00715F85" w:rsidRDefault="00000000" w:rsidP="00040194">
      <w:pPr>
        <w:spacing w:after="120" w:line="240" w:lineRule="auto"/>
        <w:rPr>
          <w:rFonts w:ascii="Georgia" w:hAnsi="Georgia"/>
          <w:b/>
          <w:bCs/>
          <w:sz w:val="20"/>
          <w:szCs w:val="20"/>
        </w:rPr>
      </w:pPr>
      <w:r w:rsidRPr="00715F85">
        <w:rPr>
          <w:rFonts w:ascii="Georgia" w:hAnsi="Georgia"/>
          <w:b/>
          <w:bCs/>
          <w:sz w:val="20"/>
          <w:szCs w:val="20"/>
        </w:rPr>
        <w:t>Stage 2: Proximity of Relationship</w:t>
      </w:r>
    </w:p>
    <w:p w14:paraId="0000004D"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This asks: was the relationship between the claimant and defendant sufficiently "close and direct"?</w:t>
      </w:r>
    </w:p>
    <w:p w14:paraId="0000004E"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Proximity goes beyond simple foreseeability and requires a special connection. Courts look for:</w:t>
      </w:r>
    </w:p>
    <w:p w14:paraId="0FF6C21D" w14:textId="77777777" w:rsidR="00715F85" w:rsidRDefault="00000000" w:rsidP="00040194">
      <w:pPr>
        <w:pStyle w:val="ListParagraph"/>
        <w:numPr>
          <w:ilvl w:val="0"/>
          <w:numId w:val="72"/>
        </w:numPr>
        <w:spacing w:after="120" w:line="240" w:lineRule="auto"/>
        <w:rPr>
          <w:rFonts w:ascii="Georgia" w:hAnsi="Georgia"/>
          <w:sz w:val="20"/>
          <w:szCs w:val="20"/>
        </w:rPr>
      </w:pPr>
      <w:r w:rsidRPr="00715F85">
        <w:rPr>
          <w:rFonts w:ascii="Georgia" w:hAnsi="Georgia"/>
          <w:sz w:val="20"/>
          <w:szCs w:val="20"/>
        </w:rPr>
        <w:t>Physical closeness.</w:t>
      </w:r>
    </w:p>
    <w:p w14:paraId="16DB2989" w14:textId="77777777" w:rsidR="00715F85" w:rsidRDefault="00000000" w:rsidP="00040194">
      <w:pPr>
        <w:pStyle w:val="ListParagraph"/>
        <w:numPr>
          <w:ilvl w:val="0"/>
          <w:numId w:val="72"/>
        </w:numPr>
        <w:spacing w:after="120" w:line="240" w:lineRule="auto"/>
        <w:rPr>
          <w:rFonts w:ascii="Georgia" w:hAnsi="Georgia"/>
          <w:sz w:val="20"/>
          <w:szCs w:val="20"/>
        </w:rPr>
      </w:pPr>
      <w:r w:rsidRPr="00715F85">
        <w:rPr>
          <w:rFonts w:ascii="Georgia" w:hAnsi="Georgia"/>
          <w:sz w:val="20"/>
          <w:szCs w:val="20"/>
        </w:rPr>
        <w:t>A direct causal link.</w:t>
      </w:r>
    </w:p>
    <w:p w14:paraId="00000051" w14:textId="62A7698E" w:rsidR="00471931" w:rsidRPr="00715F85" w:rsidRDefault="00000000" w:rsidP="00040194">
      <w:pPr>
        <w:pStyle w:val="ListParagraph"/>
        <w:numPr>
          <w:ilvl w:val="0"/>
          <w:numId w:val="72"/>
        </w:numPr>
        <w:spacing w:after="120" w:line="240" w:lineRule="auto"/>
        <w:rPr>
          <w:rFonts w:ascii="Georgia" w:hAnsi="Georgia"/>
          <w:sz w:val="20"/>
          <w:szCs w:val="20"/>
        </w:rPr>
      </w:pPr>
      <w:r w:rsidRPr="00715F85">
        <w:rPr>
          <w:rFonts w:ascii="Georgia" w:hAnsi="Georgia"/>
          <w:sz w:val="20"/>
          <w:szCs w:val="20"/>
        </w:rPr>
        <w:t>Most importantly, an "assumption of responsibility"</w:t>
      </w:r>
      <w:r w:rsidR="00715F85">
        <w:rPr>
          <w:rFonts w:ascii="Georgia" w:hAnsi="Georgia"/>
          <w:sz w:val="20"/>
          <w:szCs w:val="20"/>
        </w:rPr>
        <w:t xml:space="preserve">, </w:t>
      </w:r>
      <w:r w:rsidRPr="00715F85">
        <w:rPr>
          <w:rFonts w:ascii="Georgia" w:hAnsi="Georgia"/>
          <w:sz w:val="20"/>
          <w:szCs w:val="20"/>
        </w:rPr>
        <w:t>where the defendant has taken it upon themselves to look after the claimant's affairs or safety.</w:t>
      </w:r>
    </w:p>
    <w:p w14:paraId="00000052"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Key Contrasting Cases:</w:t>
      </w:r>
    </w:p>
    <w:p w14:paraId="00000053" w14:textId="0292F866" w:rsidR="00471931" w:rsidRPr="00040194" w:rsidRDefault="00000000" w:rsidP="00040194">
      <w:pPr>
        <w:spacing w:after="120" w:line="240" w:lineRule="auto"/>
        <w:rPr>
          <w:rFonts w:ascii="Georgia" w:hAnsi="Georgia"/>
          <w:sz w:val="20"/>
          <w:szCs w:val="20"/>
        </w:rPr>
      </w:pPr>
      <w:r w:rsidRPr="00715F85">
        <w:rPr>
          <w:rFonts w:ascii="Georgia" w:hAnsi="Georgia"/>
          <w:b/>
          <w:bCs/>
          <w:i/>
          <w:iCs/>
          <w:sz w:val="20"/>
          <w:szCs w:val="20"/>
        </w:rPr>
        <w:t>Hill v Chief Constable of West Yorkshire</w:t>
      </w:r>
      <w:r w:rsidRPr="00040194">
        <w:rPr>
          <w:rFonts w:ascii="Georgia" w:hAnsi="Georgia"/>
          <w:sz w:val="20"/>
          <w:szCs w:val="20"/>
        </w:rPr>
        <w:t xml:space="preserve"> </w:t>
      </w:r>
      <w:r w:rsidR="00715F85">
        <w:rPr>
          <w:rFonts w:ascii="Georgia" w:hAnsi="Georgia"/>
          <w:sz w:val="20"/>
          <w:szCs w:val="20"/>
        </w:rPr>
        <w:t>[</w:t>
      </w:r>
      <w:r w:rsidRPr="00040194">
        <w:rPr>
          <w:rFonts w:ascii="Georgia" w:hAnsi="Georgia"/>
          <w:sz w:val="20"/>
          <w:szCs w:val="20"/>
        </w:rPr>
        <w:t>1988</w:t>
      </w:r>
      <w:r w:rsidR="00715F85">
        <w:rPr>
          <w:rFonts w:ascii="Georgia" w:hAnsi="Georgia"/>
          <w:sz w:val="20"/>
          <w:szCs w:val="20"/>
        </w:rPr>
        <w:t>]</w:t>
      </w:r>
      <w:r w:rsidRPr="00040194">
        <w:rPr>
          <w:rFonts w:ascii="Georgia" w:hAnsi="Georgia"/>
          <w:sz w:val="20"/>
          <w:szCs w:val="20"/>
        </w:rPr>
        <w:t>: The mother of a murder victim sued the police for negligent investigation. The House of Lords held there was no proximity. The police's duty was to the public at large, not to any identifiable individual.</w:t>
      </w:r>
    </w:p>
    <w:p w14:paraId="00000054" w14:textId="564998E0" w:rsidR="00471931" w:rsidRPr="00040194" w:rsidRDefault="00000000" w:rsidP="00040194">
      <w:pPr>
        <w:spacing w:after="120" w:line="240" w:lineRule="auto"/>
        <w:rPr>
          <w:rFonts w:ascii="Georgia" w:hAnsi="Georgia"/>
          <w:sz w:val="20"/>
          <w:szCs w:val="20"/>
        </w:rPr>
      </w:pPr>
      <w:r w:rsidRPr="00715F85">
        <w:rPr>
          <w:rFonts w:ascii="Georgia" w:hAnsi="Georgia"/>
          <w:b/>
          <w:bCs/>
          <w:i/>
          <w:iCs/>
          <w:sz w:val="20"/>
          <w:szCs w:val="20"/>
        </w:rPr>
        <w:t>White v Jones</w:t>
      </w:r>
      <w:r w:rsidRPr="00040194">
        <w:rPr>
          <w:rFonts w:ascii="Georgia" w:hAnsi="Georgia"/>
          <w:sz w:val="20"/>
          <w:szCs w:val="20"/>
        </w:rPr>
        <w:t xml:space="preserve"> </w:t>
      </w:r>
      <w:r w:rsidR="00715F85">
        <w:rPr>
          <w:rFonts w:ascii="Georgia" w:hAnsi="Georgia"/>
          <w:sz w:val="20"/>
          <w:szCs w:val="20"/>
        </w:rPr>
        <w:t>[</w:t>
      </w:r>
      <w:r w:rsidRPr="00040194">
        <w:rPr>
          <w:rFonts w:ascii="Georgia" w:hAnsi="Georgia"/>
          <w:sz w:val="20"/>
          <w:szCs w:val="20"/>
        </w:rPr>
        <w:t>1995</w:t>
      </w:r>
      <w:r w:rsidR="00715F85">
        <w:rPr>
          <w:rFonts w:ascii="Georgia" w:hAnsi="Georgia"/>
          <w:sz w:val="20"/>
          <w:szCs w:val="20"/>
        </w:rPr>
        <w:t>]</w:t>
      </w:r>
      <w:r w:rsidRPr="00040194">
        <w:rPr>
          <w:rFonts w:ascii="Georgia" w:hAnsi="Georgia"/>
          <w:sz w:val="20"/>
          <w:szCs w:val="20"/>
        </w:rPr>
        <w:t>: A solicitor negligently delayed preparing a will, causing the intended beneficiaries to lose their inheritance. The House of Lords found sufficient proximity through an assumption of responsibility, even though the beneficiaries were not the solicitor's direct clients.</w:t>
      </w:r>
    </w:p>
    <w:p w14:paraId="00000055" w14:textId="77777777" w:rsidR="00471931" w:rsidRPr="00715F85" w:rsidRDefault="00000000" w:rsidP="00040194">
      <w:pPr>
        <w:spacing w:after="120" w:line="240" w:lineRule="auto"/>
        <w:rPr>
          <w:rFonts w:ascii="Georgia" w:hAnsi="Georgia"/>
          <w:b/>
          <w:bCs/>
          <w:sz w:val="20"/>
          <w:szCs w:val="20"/>
        </w:rPr>
      </w:pPr>
      <w:r w:rsidRPr="00715F85">
        <w:rPr>
          <w:rFonts w:ascii="Georgia" w:hAnsi="Georgia"/>
          <w:b/>
          <w:bCs/>
          <w:sz w:val="20"/>
          <w:szCs w:val="20"/>
        </w:rPr>
        <w:t>Stage 3: Fair, Just, and Reasonable</w:t>
      </w:r>
    </w:p>
    <w:p w14:paraId="00000056"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This final stage is a policy check. Even if harm was foreseeable and the parties were proximate, the court must decide if it is socially or economically sound to impose a duty.</w:t>
      </w:r>
    </w:p>
    <w:p w14:paraId="00000057"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Common policy reasons to deny a duty include:</w:t>
      </w:r>
    </w:p>
    <w:p w14:paraId="11B967C2" w14:textId="77777777" w:rsidR="00715F85" w:rsidRDefault="00000000" w:rsidP="00040194">
      <w:pPr>
        <w:pStyle w:val="ListParagraph"/>
        <w:numPr>
          <w:ilvl w:val="0"/>
          <w:numId w:val="73"/>
        </w:numPr>
        <w:spacing w:after="120" w:line="240" w:lineRule="auto"/>
        <w:rPr>
          <w:rFonts w:ascii="Georgia" w:hAnsi="Georgia"/>
          <w:sz w:val="20"/>
          <w:szCs w:val="20"/>
        </w:rPr>
      </w:pPr>
      <w:r w:rsidRPr="00715F85">
        <w:rPr>
          <w:rFonts w:ascii="Georgia" w:hAnsi="Georgia"/>
          <w:sz w:val="20"/>
          <w:szCs w:val="20"/>
        </w:rPr>
        <w:t>Preventing a "flood" of litigation.</w:t>
      </w:r>
    </w:p>
    <w:p w14:paraId="36F31734" w14:textId="77777777" w:rsidR="00715F85" w:rsidRDefault="00000000" w:rsidP="00040194">
      <w:pPr>
        <w:pStyle w:val="ListParagraph"/>
        <w:numPr>
          <w:ilvl w:val="0"/>
          <w:numId w:val="73"/>
        </w:numPr>
        <w:spacing w:after="120" w:line="240" w:lineRule="auto"/>
        <w:rPr>
          <w:rFonts w:ascii="Georgia" w:hAnsi="Georgia"/>
          <w:sz w:val="20"/>
          <w:szCs w:val="20"/>
        </w:rPr>
      </w:pPr>
      <w:r w:rsidRPr="00715F85">
        <w:rPr>
          <w:rFonts w:ascii="Georgia" w:hAnsi="Georgia"/>
          <w:sz w:val="20"/>
          <w:szCs w:val="20"/>
        </w:rPr>
        <w:t>Avoiding "defensive practices" (e.g., doctors ordering unnecessary tests for fear of lawsuits).</w:t>
      </w:r>
    </w:p>
    <w:p w14:paraId="0000005A" w14:textId="18E57CD8" w:rsidR="00471931" w:rsidRPr="00715F85" w:rsidRDefault="00000000" w:rsidP="00040194">
      <w:pPr>
        <w:pStyle w:val="ListParagraph"/>
        <w:numPr>
          <w:ilvl w:val="0"/>
          <w:numId w:val="73"/>
        </w:numPr>
        <w:spacing w:after="120" w:line="240" w:lineRule="auto"/>
        <w:rPr>
          <w:rFonts w:ascii="Georgia" w:hAnsi="Georgia"/>
          <w:sz w:val="20"/>
          <w:szCs w:val="20"/>
        </w:rPr>
      </w:pPr>
      <w:r w:rsidRPr="00715F85">
        <w:rPr>
          <w:rFonts w:ascii="Georgia" w:hAnsi="Georgia"/>
          <w:sz w:val="20"/>
          <w:szCs w:val="20"/>
        </w:rPr>
        <w:t>Protecting public services (like the police) from being hampered by excessive litigation.</w:t>
      </w:r>
    </w:p>
    <w:p w14:paraId="0000005B" w14:textId="000FF68A" w:rsidR="00471931" w:rsidRPr="00040194" w:rsidRDefault="00715F85" w:rsidP="00040194">
      <w:pPr>
        <w:spacing w:after="120" w:line="240" w:lineRule="auto"/>
        <w:rPr>
          <w:rFonts w:ascii="Georgia" w:hAnsi="Georgia"/>
          <w:sz w:val="20"/>
          <w:szCs w:val="20"/>
        </w:rPr>
      </w:pPr>
      <w:r>
        <w:rPr>
          <w:rFonts w:ascii="Georgia" w:hAnsi="Georgia"/>
          <w:sz w:val="20"/>
          <w:szCs w:val="20"/>
        </w:rPr>
        <w:t>In the case of</w:t>
      </w:r>
      <w:r w:rsidRPr="00040194">
        <w:rPr>
          <w:rFonts w:ascii="Georgia" w:hAnsi="Georgia"/>
          <w:sz w:val="20"/>
          <w:szCs w:val="20"/>
        </w:rPr>
        <w:t xml:space="preserve"> </w:t>
      </w:r>
      <w:r w:rsidRPr="00715F85">
        <w:rPr>
          <w:rFonts w:ascii="Georgia" w:hAnsi="Georgia"/>
          <w:b/>
          <w:bCs/>
          <w:i/>
          <w:iCs/>
          <w:sz w:val="20"/>
          <w:szCs w:val="20"/>
        </w:rPr>
        <w:t>Caparo Industries v Dickman</w:t>
      </w:r>
      <w:r w:rsidRPr="00040194">
        <w:rPr>
          <w:rFonts w:ascii="Georgia" w:hAnsi="Georgia"/>
          <w:sz w:val="20"/>
          <w:szCs w:val="20"/>
        </w:rPr>
        <w:t xml:space="preserve"> </w:t>
      </w:r>
      <w:r>
        <w:rPr>
          <w:rFonts w:ascii="Georgia" w:hAnsi="Georgia"/>
          <w:sz w:val="20"/>
          <w:szCs w:val="20"/>
        </w:rPr>
        <w:t>[</w:t>
      </w:r>
      <w:r w:rsidRPr="00040194">
        <w:rPr>
          <w:rFonts w:ascii="Georgia" w:hAnsi="Georgia"/>
          <w:sz w:val="20"/>
          <w:szCs w:val="20"/>
        </w:rPr>
        <w:t>1990</w:t>
      </w:r>
      <w:r>
        <w:rPr>
          <w:rFonts w:ascii="Georgia" w:hAnsi="Georgia"/>
          <w:sz w:val="20"/>
          <w:szCs w:val="20"/>
        </w:rPr>
        <w:t>]</w:t>
      </w:r>
      <w:r w:rsidRPr="00040194">
        <w:rPr>
          <w:rFonts w:ascii="Georgia" w:hAnsi="Georgia"/>
          <w:sz w:val="20"/>
          <w:szCs w:val="20"/>
        </w:rPr>
        <w:t xml:space="preserve"> </w:t>
      </w:r>
      <w:r>
        <w:rPr>
          <w:rFonts w:ascii="Georgia" w:hAnsi="Georgia"/>
          <w:sz w:val="20"/>
          <w:szCs w:val="20"/>
        </w:rPr>
        <w:t>where i</w:t>
      </w:r>
      <w:r w:rsidRPr="00040194">
        <w:rPr>
          <w:rFonts w:ascii="Georgia" w:hAnsi="Georgia"/>
          <w:sz w:val="20"/>
          <w:szCs w:val="20"/>
        </w:rPr>
        <w:t>nvestors sued auditors for a negligent audit they relied upon</w:t>
      </w:r>
      <w:r>
        <w:rPr>
          <w:rFonts w:ascii="Georgia" w:hAnsi="Georgia"/>
          <w:sz w:val="20"/>
          <w:szCs w:val="20"/>
        </w:rPr>
        <w:t>, t</w:t>
      </w:r>
      <w:r w:rsidRPr="00040194">
        <w:rPr>
          <w:rFonts w:ascii="Georgia" w:hAnsi="Georgia"/>
          <w:sz w:val="20"/>
          <w:szCs w:val="20"/>
        </w:rPr>
        <w:t>he House of Lords held it was not fair, just, or reasonable to impose a duty, as doing so would expose auditors to limitless liability to an unknown number of potential investors.</w:t>
      </w:r>
    </w:p>
    <w:p w14:paraId="453FB0ED" w14:textId="77777777" w:rsidR="00065C38" w:rsidRDefault="00065C38" w:rsidP="00040194">
      <w:pPr>
        <w:spacing w:after="120" w:line="240" w:lineRule="auto"/>
        <w:rPr>
          <w:rFonts w:ascii="Georgia" w:hAnsi="Georgia"/>
          <w:b/>
          <w:bCs/>
          <w:sz w:val="20"/>
          <w:szCs w:val="20"/>
        </w:rPr>
      </w:pPr>
      <w:bookmarkStart w:id="4" w:name="_z3py5cbons6g" w:colFirst="0" w:colLast="0"/>
      <w:bookmarkEnd w:id="4"/>
    </w:p>
    <w:p w14:paraId="0000005C" w14:textId="665BD916" w:rsidR="00471931" w:rsidRPr="00715F85" w:rsidRDefault="00715F85" w:rsidP="00040194">
      <w:pPr>
        <w:spacing w:after="120" w:line="240" w:lineRule="auto"/>
        <w:rPr>
          <w:rFonts w:ascii="Georgia" w:hAnsi="Georgia"/>
          <w:b/>
          <w:bCs/>
          <w:sz w:val="20"/>
          <w:szCs w:val="20"/>
        </w:rPr>
      </w:pPr>
      <w:r w:rsidRPr="00715F85">
        <w:rPr>
          <w:rFonts w:ascii="Georgia" w:hAnsi="Georgia"/>
          <w:b/>
          <w:bCs/>
          <w:sz w:val="20"/>
          <w:szCs w:val="20"/>
        </w:rPr>
        <w:lastRenderedPageBreak/>
        <w:t xml:space="preserve">ESTABLISHED DUTY SITUATIONS (WHERE </w:t>
      </w:r>
      <w:r w:rsidRPr="00715F85">
        <w:rPr>
          <w:rFonts w:ascii="Georgia" w:hAnsi="Georgia"/>
          <w:b/>
          <w:bCs/>
          <w:i/>
          <w:iCs/>
          <w:sz w:val="20"/>
          <w:szCs w:val="20"/>
        </w:rPr>
        <w:t>CAPARO</w:t>
      </w:r>
      <w:r w:rsidRPr="00715F85">
        <w:rPr>
          <w:rFonts w:ascii="Georgia" w:hAnsi="Georgia"/>
          <w:b/>
          <w:bCs/>
          <w:sz w:val="20"/>
          <w:szCs w:val="20"/>
        </w:rPr>
        <w:t xml:space="preserve"> IS NOT NEEDED)</w:t>
      </w:r>
    </w:p>
    <w:p w14:paraId="0000005D"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In many common relationships, the existence of a duty is so well-established that courts accept it automatically. Here are the main categories:</w:t>
      </w:r>
    </w:p>
    <w:p w14:paraId="0000005E" w14:textId="130B3CDB" w:rsidR="00471931" w:rsidRPr="00715F85" w:rsidRDefault="00000000" w:rsidP="00715F85">
      <w:pPr>
        <w:pStyle w:val="ListParagraph"/>
        <w:numPr>
          <w:ilvl w:val="0"/>
          <w:numId w:val="74"/>
        </w:numPr>
        <w:spacing w:after="120" w:line="240" w:lineRule="auto"/>
        <w:rPr>
          <w:rFonts w:ascii="Georgia" w:hAnsi="Georgia"/>
          <w:sz w:val="20"/>
          <w:szCs w:val="20"/>
        </w:rPr>
      </w:pPr>
      <w:r w:rsidRPr="00715F85">
        <w:rPr>
          <w:rFonts w:ascii="Georgia" w:hAnsi="Georgia"/>
          <w:b/>
          <w:bCs/>
          <w:sz w:val="20"/>
          <w:szCs w:val="20"/>
        </w:rPr>
        <w:t>Road Users</w:t>
      </w:r>
      <w:r w:rsidRPr="00715F85">
        <w:rPr>
          <w:rFonts w:ascii="Georgia" w:hAnsi="Georgia"/>
          <w:sz w:val="20"/>
          <w:szCs w:val="20"/>
        </w:rPr>
        <w:t>: All road users owe a duty to each other. The standard is objective</w:t>
      </w:r>
      <w:r w:rsidR="00715F85">
        <w:rPr>
          <w:rFonts w:ascii="Georgia" w:hAnsi="Georgia"/>
          <w:sz w:val="20"/>
          <w:szCs w:val="20"/>
        </w:rPr>
        <w:t xml:space="preserve">, </w:t>
      </w:r>
      <w:r w:rsidRPr="00715F85">
        <w:rPr>
          <w:rFonts w:ascii="Georgia" w:hAnsi="Georgia"/>
          <w:sz w:val="20"/>
          <w:szCs w:val="20"/>
        </w:rPr>
        <w:t xml:space="preserve">that of a reasonably competent driver, as confirmed in </w:t>
      </w:r>
      <w:r w:rsidRPr="00715F85">
        <w:rPr>
          <w:rFonts w:ascii="Georgia" w:hAnsi="Georgia"/>
          <w:b/>
          <w:bCs/>
          <w:i/>
          <w:iCs/>
          <w:sz w:val="20"/>
          <w:szCs w:val="20"/>
        </w:rPr>
        <w:t>Nettleship v Weston</w:t>
      </w:r>
      <w:r w:rsidRPr="00715F85">
        <w:rPr>
          <w:rFonts w:ascii="Georgia" w:hAnsi="Georgia"/>
          <w:sz w:val="20"/>
          <w:szCs w:val="20"/>
        </w:rPr>
        <w:t xml:space="preserve"> </w:t>
      </w:r>
      <w:r w:rsidR="00715F85">
        <w:rPr>
          <w:rFonts w:ascii="Georgia" w:hAnsi="Georgia"/>
          <w:sz w:val="20"/>
          <w:szCs w:val="20"/>
        </w:rPr>
        <w:t>[</w:t>
      </w:r>
      <w:r w:rsidRPr="00715F85">
        <w:rPr>
          <w:rFonts w:ascii="Georgia" w:hAnsi="Georgia"/>
          <w:sz w:val="20"/>
          <w:szCs w:val="20"/>
        </w:rPr>
        <w:t>1971</w:t>
      </w:r>
      <w:r w:rsidR="00715F85">
        <w:rPr>
          <w:rFonts w:ascii="Georgia" w:hAnsi="Georgia"/>
          <w:sz w:val="20"/>
          <w:szCs w:val="20"/>
        </w:rPr>
        <w:t>]</w:t>
      </w:r>
      <w:r w:rsidRPr="00715F85">
        <w:rPr>
          <w:rFonts w:ascii="Georgia" w:hAnsi="Georgia"/>
          <w:sz w:val="20"/>
          <w:szCs w:val="20"/>
        </w:rPr>
        <w:t>, where a learner driver was held to this standard.</w:t>
      </w:r>
    </w:p>
    <w:p w14:paraId="0000005F" w14:textId="0AD2A2B5" w:rsidR="00471931" w:rsidRPr="00715F85" w:rsidRDefault="00000000" w:rsidP="00715F85">
      <w:pPr>
        <w:pStyle w:val="ListParagraph"/>
        <w:numPr>
          <w:ilvl w:val="0"/>
          <w:numId w:val="74"/>
        </w:numPr>
        <w:spacing w:after="120" w:line="240" w:lineRule="auto"/>
        <w:rPr>
          <w:rFonts w:ascii="Georgia" w:hAnsi="Georgia"/>
          <w:sz w:val="20"/>
          <w:szCs w:val="20"/>
        </w:rPr>
      </w:pPr>
      <w:r w:rsidRPr="00715F85">
        <w:rPr>
          <w:rFonts w:ascii="Georgia" w:hAnsi="Georgia"/>
          <w:b/>
          <w:bCs/>
          <w:sz w:val="20"/>
          <w:szCs w:val="20"/>
        </w:rPr>
        <w:t>Employers to Employees</w:t>
      </w:r>
      <w:r w:rsidRPr="00715F85">
        <w:rPr>
          <w:rFonts w:ascii="Georgia" w:hAnsi="Georgia"/>
          <w:sz w:val="20"/>
          <w:szCs w:val="20"/>
        </w:rPr>
        <w:t>: Employers owe a non-delegable duty to provide:</w:t>
      </w:r>
    </w:p>
    <w:p w14:paraId="332447D6" w14:textId="77777777" w:rsidR="00715F85" w:rsidRDefault="00000000" w:rsidP="00040194">
      <w:pPr>
        <w:pStyle w:val="ListParagraph"/>
        <w:numPr>
          <w:ilvl w:val="0"/>
          <w:numId w:val="75"/>
        </w:numPr>
        <w:spacing w:after="120" w:line="240" w:lineRule="auto"/>
        <w:rPr>
          <w:rFonts w:ascii="Georgia" w:hAnsi="Georgia"/>
          <w:sz w:val="20"/>
          <w:szCs w:val="20"/>
        </w:rPr>
      </w:pPr>
      <w:r w:rsidRPr="00715F85">
        <w:rPr>
          <w:rFonts w:ascii="Georgia" w:hAnsi="Georgia"/>
          <w:sz w:val="20"/>
          <w:szCs w:val="20"/>
        </w:rPr>
        <w:t>Competent fellow employees.</w:t>
      </w:r>
    </w:p>
    <w:p w14:paraId="48C69006" w14:textId="77777777" w:rsidR="00715F85" w:rsidRDefault="00000000" w:rsidP="00040194">
      <w:pPr>
        <w:pStyle w:val="ListParagraph"/>
        <w:numPr>
          <w:ilvl w:val="0"/>
          <w:numId w:val="75"/>
        </w:numPr>
        <w:spacing w:after="120" w:line="240" w:lineRule="auto"/>
        <w:rPr>
          <w:rFonts w:ascii="Georgia" w:hAnsi="Georgia"/>
          <w:sz w:val="20"/>
          <w:szCs w:val="20"/>
        </w:rPr>
      </w:pPr>
      <w:r w:rsidRPr="00715F85">
        <w:rPr>
          <w:rFonts w:ascii="Georgia" w:hAnsi="Georgia"/>
          <w:sz w:val="20"/>
          <w:szCs w:val="20"/>
        </w:rPr>
        <w:t>Safe plant and equipment.</w:t>
      </w:r>
    </w:p>
    <w:p w14:paraId="58BFB92D" w14:textId="77777777" w:rsidR="00715F85" w:rsidRDefault="00000000" w:rsidP="00040194">
      <w:pPr>
        <w:pStyle w:val="ListParagraph"/>
        <w:numPr>
          <w:ilvl w:val="0"/>
          <w:numId w:val="75"/>
        </w:numPr>
        <w:spacing w:after="120" w:line="240" w:lineRule="auto"/>
        <w:rPr>
          <w:rFonts w:ascii="Georgia" w:hAnsi="Georgia"/>
          <w:sz w:val="20"/>
          <w:szCs w:val="20"/>
        </w:rPr>
      </w:pPr>
      <w:r w:rsidRPr="00715F85">
        <w:rPr>
          <w:rFonts w:ascii="Georgia" w:hAnsi="Georgia"/>
          <w:sz w:val="20"/>
          <w:szCs w:val="20"/>
        </w:rPr>
        <w:t>A safe place of work.</w:t>
      </w:r>
    </w:p>
    <w:p w14:paraId="00000063" w14:textId="4BFA3493" w:rsidR="00471931" w:rsidRPr="00715F85" w:rsidRDefault="00000000" w:rsidP="00040194">
      <w:pPr>
        <w:pStyle w:val="ListParagraph"/>
        <w:numPr>
          <w:ilvl w:val="0"/>
          <w:numId w:val="75"/>
        </w:numPr>
        <w:spacing w:after="120" w:line="240" w:lineRule="auto"/>
        <w:rPr>
          <w:rFonts w:ascii="Georgia" w:hAnsi="Georgia"/>
          <w:sz w:val="20"/>
          <w:szCs w:val="20"/>
        </w:rPr>
      </w:pPr>
      <w:r w:rsidRPr="00715F85">
        <w:rPr>
          <w:rFonts w:ascii="Georgia" w:hAnsi="Georgia"/>
          <w:sz w:val="20"/>
          <w:szCs w:val="20"/>
        </w:rPr>
        <w:t>A safe system of work.</w:t>
      </w:r>
    </w:p>
    <w:p w14:paraId="00000064" w14:textId="28D8D5E9" w:rsidR="00471931" w:rsidRPr="00715F85" w:rsidRDefault="00000000" w:rsidP="00715F85">
      <w:pPr>
        <w:pStyle w:val="ListParagraph"/>
        <w:numPr>
          <w:ilvl w:val="0"/>
          <w:numId w:val="74"/>
        </w:numPr>
        <w:spacing w:after="120" w:line="240" w:lineRule="auto"/>
        <w:rPr>
          <w:rFonts w:ascii="Georgia" w:hAnsi="Georgia"/>
          <w:sz w:val="20"/>
          <w:szCs w:val="20"/>
        </w:rPr>
      </w:pPr>
      <w:r w:rsidRPr="00715F85">
        <w:rPr>
          <w:rFonts w:ascii="Georgia" w:hAnsi="Georgia"/>
          <w:b/>
          <w:bCs/>
          <w:sz w:val="20"/>
          <w:szCs w:val="20"/>
        </w:rPr>
        <w:t>Professionals to Clients</w:t>
      </w:r>
      <w:r w:rsidRPr="00715F85">
        <w:rPr>
          <w:rFonts w:ascii="Georgia" w:hAnsi="Georgia"/>
          <w:sz w:val="20"/>
          <w:szCs w:val="20"/>
        </w:rPr>
        <w:t xml:space="preserve">: Professionals (doctors, lawyers, accountants) must exercise the skill and care of a reasonably competent person in their field (the </w:t>
      </w:r>
      <w:r w:rsidRPr="00715F85">
        <w:rPr>
          <w:rFonts w:ascii="Georgia" w:hAnsi="Georgia"/>
          <w:b/>
          <w:bCs/>
          <w:i/>
          <w:iCs/>
          <w:sz w:val="20"/>
          <w:szCs w:val="20"/>
        </w:rPr>
        <w:t>Bolam</w:t>
      </w:r>
      <w:r w:rsidRPr="00715F85">
        <w:rPr>
          <w:rFonts w:ascii="Georgia" w:hAnsi="Georgia"/>
          <w:sz w:val="20"/>
          <w:szCs w:val="20"/>
        </w:rPr>
        <w:t xml:space="preserve"> test, refined by </w:t>
      </w:r>
      <w:r w:rsidRPr="0032722B">
        <w:rPr>
          <w:rFonts w:ascii="Georgia" w:hAnsi="Georgia"/>
          <w:b/>
          <w:bCs/>
          <w:i/>
          <w:iCs/>
          <w:sz w:val="20"/>
          <w:szCs w:val="20"/>
        </w:rPr>
        <w:t>Bolitho</w:t>
      </w:r>
      <w:r w:rsidRPr="00715F85">
        <w:rPr>
          <w:rFonts w:ascii="Georgia" w:hAnsi="Georgia"/>
          <w:sz w:val="20"/>
          <w:szCs w:val="20"/>
        </w:rPr>
        <w:t>).</w:t>
      </w:r>
    </w:p>
    <w:p w14:paraId="00000065" w14:textId="3E1829E8" w:rsidR="00471931" w:rsidRPr="00715F85" w:rsidRDefault="00000000" w:rsidP="00715F85">
      <w:pPr>
        <w:pStyle w:val="ListParagraph"/>
        <w:numPr>
          <w:ilvl w:val="0"/>
          <w:numId w:val="74"/>
        </w:numPr>
        <w:spacing w:after="120" w:line="240" w:lineRule="auto"/>
        <w:rPr>
          <w:rFonts w:ascii="Georgia" w:hAnsi="Georgia"/>
          <w:sz w:val="20"/>
          <w:szCs w:val="20"/>
        </w:rPr>
      </w:pPr>
      <w:r w:rsidRPr="00715F85">
        <w:rPr>
          <w:rFonts w:ascii="Georgia" w:hAnsi="Georgia"/>
          <w:b/>
          <w:bCs/>
          <w:sz w:val="20"/>
          <w:szCs w:val="20"/>
        </w:rPr>
        <w:t>Manufacturers to Consumers</w:t>
      </w:r>
      <w:r w:rsidRPr="00715F85">
        <w:rPr>
          <w:rFonts w:ascii="Georgia" w:hAnsi="Georgia"/>
          <w:sz w:val="20"/>
          <w:szCs w:val="20"/>
        </w:rPr>
        <w:t xml:space="preserve">: A duty to take reasonable care that products are safe, stemming from </w:t>
      </w:r>
      <w:r w:rsidRPr="00715F85">
        <w:rPr>
          <w:rFonts w:ascii="Georgia" w:hAnsi="Georgia"/>
          <w:b/>
          <w:bCs/>
          <w:i/>
          <w:iCs/>
          <w:sz w:val="20"/>
          <w:szCs w:val="20"/>
        </w:rPr>
        <w:t>Donoghue v Stevenson</w:t>
      </w:r>
      <w:r w:rsidRPr="00715F85">
        <w:rPr>
          <w:rFonts w:ascii="Georgia" w:hAnsi="Georgia"/>
          <w:sz w:val="20"/>
          <w:szCs w:val="20"/>
        </w:rPr>
        <w:t xml:space="preserve"> itself.</w:t>
      </w:r>
    </w:p>
    <w:p w14:paraId="63B55C5E" w14:textId="77777777" w:rsidR="00715F85" w:rsidRDefault="00000000" w:rsidP="00040194">
      <w:pPr>
        <w:pStyle w:val="ListParagraph"/>
        <w:numPr>
          <w:ilvl w:val="0"/>
          <w:numId w:val="74"/>
        </w:numPr>
        <w:spacing w:after="120" w:line="240" w:lineRule="auto"/>
        <w:rPr>
          <w:rFonts w:ascii="Georgia" w:hAnsi="Georgia"/>
          <w:sz w:val="20"/>
          <w:szCs w:val="20"/>
        </w:rPr>
      </w:pPr>
      <w:r w:rsidRPr="00715F85">
        <w:rPr>
          <w:rFonts w:ascii="Georgia" w:hAnsi="Georgia"/>
          <w:b/>
          <w:bCs/>
          <w:sz w:val="20"/>
          <w:szCs w:val="20"/>
        </w:rPr>
        <w:t>Occupiers to Visitors</w:t>
      </w:r>
      <w:r w:rsidRPr="00715F85">
        <w:rPr>
          <w:rFonts w:ascii="Georgia" w:hAnsi="Georgia"/>
          <w:sz w:val="20"/>
          <w:szCs w:val="20"/>
        </w:rPr>
        <w:t xml:space="preserve">: A statutory duty under the </w:t>
      </w:r>
      <w:r w:rsidRPr="00715F85">
        <w:rPr>
          <w:rFonts w:ascii="Georgia" w:hAnsi="Georgia"/>
          <w:i/>
          <w:iCs/>
          <w:sz w:val="20"/>
          <w:szCs w:val="20"/>
        </w:rPr>
        <w:t>Occupiers' Liability Act 1957</w:t>
      </w:r>
      <w:r w:rsidRPr="00715F85">
        <w:rPr>
          <w:rFonts w:ascii="Georgia" w:hAnsi="Georgia"/>
          <w:sz w:val="20"/>
          <w:szCs w:val="20"/>
        </w:rPr>
        <w:t xml:space="preserve"> to ensure lawful visitors are reasonably safe.</w:t>
      </w:r>
    </w:p>
    <w:p w14:paraId="00000067" w14:textId="1702DBC2" w:rsidR="00471931" w:rsidRPr="00715F85" w:rsidRDefault="00000000" w:rsidP="00040194">
      <w:pPr>
        <w:pStyle w:val="ListParagraph"/>
        <w:numPr>
          <w:ilvl w:val="0"/>
          <w:numId w:val="74"/>
        </w:numPr>
        <w:spacing w:after="120" w:line="240" w:lineRule="auto"/>
        <w:rPr>
          <w:rFonts w:ascii="Georgia" w:hAnsi="Georgia"/>
          <w:sz w:val="20"/>
          <w:szCs w:val="20"/>
        </w:rPr>
      </w:pPr>
      <w:r w:rsidRPr="00715F85">
        <w:rPr>
          <w:rFonts w:ascii="Georgia" w:hAnsi="Georgia"/>
          <w:b/>
          <w:bCs/>
          <w:sz w:val="20"/>
          <w:szCs w:val="20"/>
        </w:rPr>
        <w:t>Teachers to Students</w:t>
      </w:r>
      <w:r w:rsidRPr="00715F85">
        <w:rPr>
          <w:rFonts w:ascii="Georgia" w:hAnsi="Georgia"/>
          <w:sz w:val="20"/>
          <w:szCs w:val="20"/>
        </w:rPr>
        <w:t>: A duty to protect children in their care from physical harm.</w:t>
      </w:r>
    </w:p>
    <w:p w14:paraId="00000068" w14:textId="5BD59C28" w:rsidR="00471931" w:rsidRPr="0032722B" w:rsidRDefault="0032722B" w:rsidP="00040194">
      <w:pPr>
        <w:spacing w:after="120" w:line="240" w:lineRule="auto"/>
        <w:rPr>
          <w:rFonts w:ascii="Georgia" w:hAnsi="Georgia"/>
          <w:b/>
          <w:bCs/>
          <w:sz w:val="20"/>
          <w:szCs w:val="20"/>
        </w:rPr>
      </w:pPr>
      <w:bookmarkStart w:id="5" w:name="_edq5ups7jev1" w:colFirst="0" w:colLast="0"/>
      <w:bookmarkEnd w:id="5"/>
      <w:r w:rsidRPr="0032722B">
        <w:rPr>
          <w:rFonts w:ascii="Georgia" w:hAnsi="Georgia"/>
          <w:b/>
          <w:bCs/>
          <w:sz w:val="20"/>
          <w:szCs w:val="20"/>
        </w:rPr>
        <w:t>SPECIAL PROBLEM AREAS</w:t>
      </w:r>
    </w:p>
    <w:p w14:paraId="00000069"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general rules have important exceptions in two difficult areas:</w:t>
      </w:r>
    </w:p>
    <w:p w14:paraId="0000006A" w14:textId="587BBBD6" w:rsidR="00471931" w:rsidRPr="0032722B" w:rsidRDefault="0032722B" w:rsidP="0032722B">
      <w:pPr>
        <w:spacing w:after="120" w:line="240" w:lineRule="auto"/>
        <w:rPr>
          <w:rFonts w:ascii="Georgia" w:hAnsi="Georgia"/>
          <w:b/>
          <w:bCs/>
          <w:sz w:val="20"/>
          <w:szCs w:val="20"/>
        </w:rPr>
      </w:pPr>
      <w:r w:rsidRPr="0032722B">
        <w:rPr>
          <w:rFonts w:ascii="Georgia" w:hAnsi="Georgia"/>
          <w:b/>
          <w:bCs/>
          <w:sz w:val="20"/>
          <w:szCs w:val="20"/>
        </w:rPr>
        <w:t>1. Liability for Omissions (Failures to Act)</w:t>
      </w:r>
    </w:p>
    <w:p w14:paraId="0000006B" w14:textId="28EDA21A" w:rsidR="00471931" w:rsidRPr="00040194" w:rsidRDefault="0032722B" w:rsidP="00040194">
      <w:pPr>
        <w:spacing w:after="120" w:line="240" w:lineRule="auto"/>
        <w:rPr>
          <w:rFonts w:ascii="Georgia" w:hAnsi="Georgia"/>
          <w:sz w:val="20"/>
          <w:szCs w:val="20"/>
        </w:rPr>
      </w:pPr>
      <w:r>
        <w:rPr>
          <w:rFonts w:ascii="Georgia" w:hAnsi="Georgia"/>
          <w:sz w:val="20"/>
          <w:szCs w:val="20"/>
        </w:rPr>
        <w:t>The g</w:t>
      </w:r>
      <w:r w:rsidRPr="00040194">
        <w:rPr>
          <w:rFonts w:ascii="Georgia" w:hAnsi="Georgia"/>
          <w:sz w:val="20"/>
          <w:szCs w:val="20"/>
        </w:rPr>
        <w:t xml:space="preserve">eneral </w:t>
      </w:r>
      <w:r>
        <w:rPr>
          <w:rFonts w:ascii="Georgia" w:hAnsi="Georgia"/>
          <w:sz w:val="20"/>
          <w:szCs w:val="20"/>
        </w:rPr>
        <w:t>r</w:t>
      </w:r>
      <w:r w:rsidRPr="00040194">
        <w:rPr>
          <w:rFonts w:ascii="Georgia" w:hAnsi="Georgia"/>
          <w:sz w:val="20"/>
          <w:szCs w:val="20"/>
        </w:rPr>
        <w:t>ule</w:t>
      </w:r>
      <w:r>
        <w:rPr>
          <w:rFonts w:ascii="Georgia" w:hAnsi="Georgia"/>
          <w:sz w:val="20"/>
          <w:szCs w:val="20"/>
        </w:rPr>
        <w:t xml:space="preserve"> is that th</w:t>
      </w:r>
      <w:r w:rsidRPr="00040194">
        <w:rPr>
          <w:rFonts w:ascii="Georgia" w:hAnsi="Georgia"/>
          <w:sz w:val="20"/>
          <w:szCs w:val="20"/>
        </w:rPr>
        <w:t>ere is no duty to rescue a stranger.</w:t>
      </w:r>
    </w:p>
    <w:p w14:paraId="0000006C"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Exceptions where a duty </w:t>
      </w:r>
      <w:r w:rsidRPr="00040194">
        <w:rPr>
          <w:rFonts w:ascii="Georgia" w:hAnsi="Georgia"/>
          <w:i/>
          <w:iCs/>
          <w:sz w:val="20"/>
          <w:szCs w:val="20"/>
        </w:rPr>
        <w:t>does</w:t>
      </w:r>
      <w:r w:rsidRPr="00040194">
        <w:rPr>
          <w:rFonts w:ascii="Georgia" w:hAnsi="Georgia"/>
          <w:sz w:val="20"/>
          <w:szCs w:val="20"/>
        </w:rPr>
        <w:t xml:space="preserve"> arise:</w:t>
      </w:r>
    </w:p>
    <w:p w14:paraId="7511585B" w14:textId="77777777" w:rsidR="0032722B" w:rsidRDefault="00000000" w:rsidP="00040194">
      <w:pPr>
        <w:pStyle w:val="ListParagraph"/>
        <w:numPr>
          <w:ilvl w:val="0"/>
          <w:numId w:val="77"/>
        </w:numPr>
        <w:spacing w:after="120" w:line="240" w:lineRule="auto"/>
        <w:rPr>
          <w:rFonts w:ascii="Georgia" w:hAnsi="Georgia"/>
          <w:sz w:val="20"/>
          <w:szCs w:val="20"/>
        </w:rPr>
      </w:pPr>
      <w:r w:rsidRPr="0032722B">
        <w:rPr>
          <w:rFonts w:ascii="Georgia" w:hAnsi="Georgia"/>
          <w:sz w:val="20"/>
          <w:szCs w:val="20"/>
        </w:rPr>
        <w:t>You assume responsibility for someone (e.g., you begin to help them).</w:t>
      </w:r>
    </w:p>
    <w:p w14:paraId="21B0A03D" w14:textId="77777777" w:rsidR="0032722B" w:rsidRDefault="00000000" w:rsidP="00040194">
      <w:pPr>
        <w:pStyle w:val="ListParagraph"/>
        <w:numPr>
          <w:ilvl w:val="0"/>
          <w:numId w:val="77"/>
        </w:numPr>
        <w:spacing w:after="120" w:line="240" w:lineRule="auto"/>
        <w:rPr>
          <w:rFonts w:ascii="Georgia" w:hAnsi="Georgia"/>
          <w:sz w:val="20"/>
          <w:szCs w:val="20"/>
        </w:rPr>
      </w:pPr>
      <w:r w:rsidRPr="0032722B">
        <w:rPr>
          <w:rFonts w:ascii="Georgia" w:hAnsi="Georgia"/>
          <w:sz w:val="20"/>
          <w:szCs w:val="20"/>
        </w:rPr>
        <w:t>A special relationship exists (e.g., parent-child, employer-employee, school-pupil).</w:t>
      </w:r>
    </w:p>
    <w:p w14:paraId="540316F8" w14:textId="77777777" w:rsidR="0032722B" w:rsidRDefault="00000000" w:rsidP="00040194">
      <w:pPr>
        <w:pStyle w:val="ListParagraph"/>
        <w:numPr>
          <w:ilvl w:val="0"/>
          <w:numId w:val="77"/>
        </w:numPr>
        <w:spacing w:after="120" w:line="240" w:lineRule="auto"/>
        <w:rPr>
          <w:rFonts w:ascii="Georgia" w:hAnsi="Georgia"/>
          <w:sz w:val="20"/>
          <w:szCs w:val="20"/>
        </w:rPr>
      </w:pPr>
      <w:r w:rsidRPr="0032722B">
        <w:rPr>
          <w:rFonts w:ascii="Georgia" w:hAnsi="Georgia"/>
          <w:sz w:val="20"/>
          <w:szCs w:val="20"/>
        </w:rPr>
        <w:t>You created the danger that caused the harm.</w:t>
      </w:r>
    </w:p>
    <w:p w14:paraId="00000070" w14:textId="03119162" w:rsidR="00471931" w:rsidRPr="0032722B" w:rsidRDefault="00000000" w:rsidP="00040194">
      <w:pPr>
        <w:pStyle w:val="ListParagraph"/>
        <w:numPr>
          <w:ilvl w:val="0"/>
          <w:numId w:val="77"/>
        </w:numPr>
        <w:spacing w:after="120" w:line="240" w:lineRule="auto"/>
        <w:rPr>
          <w:rFonts w:ascii="Georgia" w:hAnsi="Georgia"/>
          <w:sz w:val="20"/>
          <w:szCs w:val="20"/>
        </w:rPr>
      </w:pPr>
      <w:r w:rsidRPr="0032722B">
        <w:rPr>
          <w:rFonts w:ascii="Georgia" w:hAnsi="Georgia"/>
          <w:sz w:val="20"/>
          <w:szCs w:val="20"/>
        </w:rPr>
        <w:t>You have control over a third party you know to be dangerous (e.g., prison officers and inmates).</w:t>
      </w:r>
    </w:p>
    <w:p w14:paraId="00000071" w14:textId="422776F1" w:rsidR="00471931" w:rsidRPr="0032722B" w:rsidRDefault="0032722B" w:rsidP="00040194">
      <w:pPr>
        <w:spacing w:after="120" w:line="240" w:lineRule="auto"/>
        <w:rPr>
          <w:rFonts w:ascii="Georgia" w:hAnsi="Georgia"/>
          <w:b/>
          <w:bCs/>
          <w:sz w:val="20"/>
          <w:szCs w:val="20"/>
        </w:rPr>
      </w:pPr>
      <w:r w:rsidRPr="0032722B">
        <w:rPr>
          <w:rFonts w:ascii="Georgia" w:hAnsi="Georgia"/>
          <w:b/>
          <w:bCs/>
          <w:sz w:val="20"/>
          <w:szCs w:val="20"/>
        </w:rPr>
        <w:t>2. Liability for Wrongs of Third Parties</w:t>
      </w:r>
    </w:p>
    <w:p w14:paraId="00000072" w14:textId="16AF0968" w:rsidR="00471931" w:rsidRPr="00040194" w:rsidRDefault="0032722B" w:rsidP="00040194">
      <w:pPr>
        <w:spacing w:after="120" w:line="240" w:lineRule="auto"/>
        <w:rPr>
          <w:rFonts w:ascii="Georgia" w:hAnsi="Georgia"/>
          <w:sz w:val="20"/>
          <w:szCs w:val="20"/>
        </w:rPr>
      </w:pPr>
      <w:r>
        <w:rPr>
          <w:rFonts w:ascii="Georgia" w:hAnsi="Georgia"/>
          <w:sz w:val="20"/>
          <w:szCs w:val="20"/>
        </w:rPr>
        <w:t>The g</w:t>
      </w:r>
      <w:r w:rsidRPr="00040194">
        <w:rPr>
          <w:rFonts w:ascii="Georgia" w:hAnsi="Georgia"/>
          <w:sz w:val="20"/>
          <w:szCs w:val="20"/>
        </w:rPr>
        <w:t xml:space="preserve">eneral </w:t>
      </w:r>
      <w:r>
        <w:rPr>
          <w:rFonts w:ascii="Georgia" w:hAnsi="Georgia"/>
          <w:sz w:val="20"/>
          <w:szCs w:val="20"/>
        </w:rPr>
        <w:t>r</w:t>
      </w:r>
      <w:r w:rsidRPr="00040194">
        <w:rPr>
          <w:rFonts w:ascii="Georgia" w:hAnsi="Georgia"/>
          <w:sz w:val="20"/>
          <w:szCs w:val="20"/>
        </w:rPr>
        <w:t>ule</w:t>
      </w:r>
      <w:r>
        <w:rPr>
          <w:rFonts w:ascii="Georgia" w:hAnsi="Georgia"/>
          <w:sz w:val="20"/>
          <w:szCs w:val="20"/>
        </w:rPr>
        <w:t xml:space="preserve"> is that y</w:t>
      </w:r>
      <w:r w:rsidRPr="00040194">
        <w:rPr>
          <w:rFonts w:ascii="Georgia" w:hAnsi="Georgia"/>
          <w:sz w:val="20"/>
          <w:szCs w:val="20"/>
        </w:rPr>
        <w:t>ou are not liable for the wrongful acts of another person.</w:t>
      </w:r>
    </w:p>
    <w:p w14:paraId="00000073"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Exceptions where liability </w:t>
      </w:r>
      <w:r w:rsidRPr="00040194">
        <w:rPr>
          <w:rFonts w:ascii="Georgia" w:hAnsi="Georgia"/>
          <w:i/>
          <w:iCs/>
          <w:sz w:val="20"/>
          <w:szCs w:val="20"/>
        </w:rPr>
        <w:t>can</w:t>
      </w:r>
      <w:r w:rsidRPr="00040194">
        <w:rPr>
          <w:rFonts w:ascii="Georgia" w:hAnsi="Georgia"/>
          <w:sz w:val="20"/>
          <w:szCs w:val="20"/>
        </w:rPr>
        <w:t xml:space="preserve"> arise:</w:t>
      </w:r>
    </w:p>
    <w:p w14:paraId="76D9ACFA" w14:textId="77777777" w:rsidR="0032722B" w:rsidRDefault="00000000" w:rsidP="00040194">
      <w:pPr>
        <w:pStyle w:val="ListParagraph"/>
        <w:numPr>
          <w:ilvl w:val="0"/>
          <w:numId w:val="78"/>
        </w:numPr>
        <w:spacing w:after="120" w:line="240" w:lineRule="auto"/>
        <w:rPr>
          <w:rFonts w:ascii="Georgia" w:hAnsi="Georgia"/>
          <w:sz w:val="20"/>
          <w:szCs w:val="20"/>
        </w:rPr>
      </w:pPr>
      <w:r w:rsidRPr="0032722B">
        <w:rPr>
          <w:rFonts w:ascii="Georgia" w:hAnsi="Georgia"/>
          <w:sz w:val="20"/>
          <w:szCs w:val="20"/>
        </w:rPr>
        <w:t>You have a special relationship with the third party and control over them.</w:t>
      </w:r>
    </w:p>
    <w:p w14:paraId="25BF1B89" w14:textId="77777777" w:rsidR="0032722B" w:rsidRDefault="00000000" w:rsidP="00040194">
      <w:pPr>
        <w:pStyle w:val="ListParagraph"/>
        <w:numPr>
          <w:ilvl w:val="0"/>
          <w:numId w:val="78"/>
        </w:numPr>
        <w:spacing w:after="120" w:line="240" w:lineRule="auto"/>
        <w:rPr>
          <w:rFonts w:ascii="Georgia" w:hAnsi="Georgia"/>
          <w:sz w:val="20"/>
          <w:szCs w:val="20"/>
        </w:rPr>
      </w:pPr>
      <w:r w:rsidRPr="0032722B">
        <w:rPr>
          <w:rFonts w:ascii="Georgia" w:hAnsi="Georgia"/>
          <w:sz w:val="20"/>
          <w:szCs w:val="20"/>
        </w:rPr>
        <w:t>You have a special relationship with the claimant that includes a duty to protect them.</w:t>
      </w:r>
    </w:p>
    <w:p w14:paraId="00000076" w14:textId="08CFC4D7" w:rsidR="00471931" w:rsidRPr="0032722B" w:rsidRDefault="00000000" w:rsidP="00040194">
      <w:pPr>
        <w:pStyle w:val="ListParagraph"/>
        <w:numPr>
          <w:ilvl w:val="0"/>
          <w:numId w:val="78"/>
        </w:numPr>
        <w:spacing w:after="120" w:line="240" w:lineRule="auto"/>
        <w:rPr>
          <w:rFonts w:ascii="Georgia" w:hAnsi="Georgia"/>
          <w:sz w:val="20"/>
          <w:szCs w:val="20"/>
        </w:rPr>
      </w:pPr>
      <w:r w:rsidRPr="0032722B">
        <w:rPr>
          <w:rFonts w:ascii="Georgia" w:hAnsi="Georgia"/>
          <w:sz w:val="20"/>
          <w:szCs w:val="20"/>
        </w:rPr>
        <w:t>Your negligent provision of a service (e.g., a careless job reference) enables the third party to cause harm.</w:t>
      </w:r>
    </w:p>
    <w:p w14:paraId="00000077" w14:textId="354B5690" w:rsidR="00471931" w:rsidRPr="0032722B" w:rsidRDefault="0032722B" w:rsidP="00040194">
      <w:pPr>
        <w:spacing w:after="120" w:line="240" w:lineRule="auto"/>
        <w:rPr>
          <w:rFonts w:ascii="Georgia" w:hAnsi="Georgia"/>
          <w:b/>
          <w:bCs/>
          <w:sz w:val="20"/>
          <w:szCs w:val="20"/>
        </w:rPr>
      </w:pPr>
      <w:bookmarkStart w:id="6" w:name="_5w7fpf3q8t76" w:colFirst="0" w:colLast="0"/>
      <w:bookmarkEnd w:id="6"/>
      <w:r w:rsidRPr="0032722B">
        <w:rPr>
          <w:rFonts w:ascii="Georgia" w:hAnsi="Georgia"/>
          <w:b/>
          <w:bCs/>
          <w:sz w:val="20"/>
          <w:szCs w:val="20"/>
        </w:rPr>
        <w:t>CONCLUSION</w:t>
      </w:r>
    </w:p>
    <w:p w14:paraId="00000078"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duty of care is the legal mechanism that defines who is responsible to whom for careless conduct. Its development from the rigid pre-1932 categories to the neighbour principle in </w:t>
      </w:r>
      <w:r w:rsidRPr="0032722B">
        <w:rPr>
          <w:rFonts w:ascii="Georgia" w:hAnsi="Georgia"/>
          <w:b/>
          <w:bCs/>
          <w:i/>
          <w:iCs/>
          <w:sz w:val="20"/>
          <w:szCs w:val="20"/>
        </w:rPr>
        <w:t>Donoghue v Stevenson</w:t>
      </w:r>
      <w:r w:rsidRPr="00040194">
        <w:rPr>
          <w:rFonts w:ascii="Georgia" w:hAnsi="Georgia"/>
          <w:sz w:val="20"/>
          <w:szCs w:val="20"/>
        </w:rPr>
        <w:t>, and finally to the controlled three-stage test in Caparo, shows the law's effort to balance compensating victims with preventing unfair and limitless liability. Mastering this chapter means understanding not just the test, but the reasons behind each stage and its exceptions, which is essential for any aspiring solicitor.</w:t>
      </w:r>
    </w:p>
    <w:p w14:paraId="00000079" w14:textId="5369527B" w:rsidR="00471931" w:rsidRPr="00040194" w:rsidRDefault="00000000" w:rsidP="00040194">
      <w:pPr>
        <w:spacing w:after="120" w:line="240" w:lineRule="auto"/>
        <w:rPr>
          <w:rFonts w:ascii="Georgia" w:hAnsi="Georgia"/>
          <w:sz w:val="20"/>
          <w:szCs w:val="20"/>
        </w:rPr>
      </w:pPr>
      <w:r>
        <w:rPr>
          <w:rFonts w:ascii="Georgia" w:hAnsi="Georgia" w:cs="Times New Roman"/>
          <w:sz w:val="20"/>
          <w:szCs w:val="20"/>
        </w:rPr>
        <w:pict w14:anchorId="6BF28F1E">
          <v:rect id="_x0000_i1026" style="width:0;height:1.5pt" o:hralign="center" o:hrstd="t" o:hr="t" fillcolor="#a0a0a0" stroked="f"/>
        </w:pict>
      </w:r>
    </w:p>
    <w:p w14:paraId="532EA574" w14:textId="6CA3FB6E" w:rsidR="0032722B" w:rsidRDefault="00065C38" w:rsidP="0032722B">
      <w:pPr>
        <w:pStyle w:val="Heading1"/>
      </w:pPr>
      <w:bookmarkStart w:id="7" w:name="_v09li2vphowm" w:colFirst="0" w:colLast="0"/>
      <w:bookmarkEnd w:id="7"/>
      <w:r w:rsidRPr="00040194">
        <w:t>CHAPTER 3</w:t>
      </w:r>
    </w:p>
    <w:p w14:paraId="0000007A" w14:textId="3F8E45C8" w:rsidR="00471931" w:rsidRPr="00040194" w:rsidRDefault="00000000" w:rsidP="0032722B">
      <w:pPr>
        <w:pStyle w:val="Heading1"/>
      </w:pPr>
      <w:r w:rsidRPr="00040194">
        <w:t>BREACH OF DUTY AND THE STANDARD OF CARE</w:t>
      </w:r>
    </w:p>
    <w:p w14:paraId="0000007C" w14:textId="77777777" w:rsidR="00471931" w:rsidRPr="00040194" w:rsidRDefault="00000000" w:rsidP="00040194">
      <w:pPr>
        <w:spacing w:after="120" w:line="240" w:lineRule="auto"/>
        <w:rPr>
          <w:rFonts w:ascii="Georgia" w:hAnsi="Georgia"/>
          <w:sz w:val="20"/>
          <w:szCs w:val="20"/>
        </w:rPr>
      </w:pPr>
      <w:bookmarkStart w:id="8" w:name="_8hfwcgvnldn0" w:colFirst="0" w:colLast="0"/>
      <w:bookmarkEnd w:id="8"/>
      <w:r w:rsidRPr="00040194">
        <w:rPr>
          <w:rFonts w:ascii="Georgia" w:hAnsi="Georgia"/>
          <w:sz w:val="20"/>
          <w:szCs w:val="20"/>
        </w:rPr>
        <w:t xml:space="preserve">Once we have established that a defendant owed the claimant a duty of care, the next question is whether they failed to meet that duty. This is called a breach of duty. It means the defendant’s conduct </w:t>
      </w:r>
      <w:r w:rsidRPr="00040194">
        <w:rPr>
          <w:rFonts w:ascii="Georgia" w:hAnsi="Georgia"/>
          <w:sz w:val="20"/>
          <w:szCs w:val="20"/>
        </w:rPr>
        <w:lastRenderedPageBreak/>
        <w:t>fell below the legal standard required in that situation. The core idea is comparing what the defendant did to what a hypothetical “reasonable person” would have done in the same circumstances. The law does not demand perfection, but it does require people to act with the care and skill society reasonably expects.</w:t>
      </w:r>
    </w:p>
    <w:p w14:paraId="0000007D" w14:textId="5B803BED" w:rsidR="00471931" w:rsidRPr="0032722B" w:rsidRDefault="0032722B" w:rsidP="00040194">
      <w:pPr>
        <w:spacing w:after="120" w:line="240" w:lineRule="auto"/>
        <w:rPr>
          <w:rFonts w:ascii="Georgia" w:hAnsi="Georgia"/>
          <w:b/>
          <w:bCs/>
          <w:sz w:val="20"/>
          <w:szCs w:val="20"/>
        </w:rPr>
      </w:pPr>
      <w:bookmarkStart w:id="9" w:name="_fmpq9boiywy8" w:colFirst="0" w:colLast="0"/>
      <w:bookmarkEnd w:id="9"/>
      <w:r w:rsidRPr="0032722B">
        <w:rPr>
          <w:rFonts w:ascii="Georgia" w:hAnsi="Georgia"/>
          <w:b/>
          <w:bCs/>
          <w:sz w:val="20"/>
          <w:szCs w:val="20"/>
        </w:rPr>
        <w:t>THE GOLD STANDARD: THE OBJECTIVE “REASONABLE PERSON”</w:t>
      </w:r>
    </w:p>
    <w:p w14:paraId="0000007E"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law measures everyone’s conduct against a single, objective standard: that of the ordinary, prudent reasonable person. This is a legal fiction, a benchmark that ignores personal weaknesses.</w:t>
      </w:r>
    </w:p>
    <w:p w14:paraId="0000007F" w14:textId="567EAF22"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standard is clearly objective, not subjective. This means you cannot excuse your conduct by claiming you are clumsy, inexperienced, or simply not very smart. The classic case that established this is </w:t>
      </w:r>
      <w:r w:rsidRPr="0032722B">
        <w:rPr>
          <w:rFonts w:ascii="Georgia" w:hAnsi="Georgia"/>
          <w:b/>
          <w:bCs/>
          <w:i/>
          <w:iCs/>
          <w:sz w:val="20"/>
          <w:szCs w:val="20"/>
        </w:rPr>
        <w:t>Nettleship v Weston</w:t>
      </w:r>
      <w:r w:rsidRPr="00040194">
        <w:rPr>
          <w:rFonts w:ascii="Georgia" w:hAnsi="Georgia"/>
          <w:sz w:val="20"/>
          <w:szCs w:val="20"/>
        </w:rPr>
        <w:t xml:space="preserve"> </w:t>
      </w:r>
      <w:r w:rsidR="0032722B">
        <w:rPr>
          <w:rFonts w:ascii="Georgia" w:hAnsi="Georgia"/>
          <w:sz w:val="20"/>
          <w:szCs w:val="20"/>
        </w:rPr>
        <w:t>[1</w:t>
      </w:r>
      <w:r w:rsidRPr="00040194">
        <w:rPr>
          <w:rFonts w:ascii="Georgia" w:hAnsi="Georgia"/>
          <w:sz w:val="20"/>
          <w:szCs w:val="20"/>
        </w:rPr>
        <w:t>971</w:t>
      </w:r>
      <w:r w:rsidR="0032722B">
        <w:rPr>
          <w:rFonts w:ascii="Georgia" w:hAnsi="Georgia"/>
          <w:sz w:val="20"/>
          <w:szCs w:val="20"/>
        </w:rPr>
        <w:t>]</w:t>
      </w:r>
      <w:r w:rsidRPr="00040194">
        <w:rPr>
          <w:rFonts w:ascii="Georgia" w:hAnsi="Georgia"/>
          <w:sz w:val="20"/>
          <w:szCs w:val="20"/>
        </w:rPr>
        <w:t>. Here, a learner driver crashed and injured her supervising friend. She argued she should only be held to the standard of a learner, but the Court of Appeal held she must meet the standard of a reasonably competent, experienced driver. The public is entitled to expect a consistent standard from all road users.</w:t>
      </w:r>
    </w:p>
    <w:p w14:paraId="00000080"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However, in limited situations, some personal characteristics are relevant when they directly affect what can reasonably be expected of someone.</w:t>
      </w:r>
    </w:p>
    <w:p w14:paraId="00000081" w14:textId="764F7852"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standard can be adjusted for age where it makes sense. In </w:t>
      </w:r>
      <w:r w:rsidRPr="0032722B">
        <w:rPr>
          <w:rFonts w:ascii="Georgia" w:hAnsi="Georgia"/>
          <w:b/>
          <w:bCs/>
          <w:i/>
          <w:iCs/>
          <w:sz w:val="20"/>
          <w:szCs w:val="20"/>
        </w:rPr>
        <w:t>Mullin v Richards</w:t>
      </w:r>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1998</w:t>
      </w:r>
      <w:r w:rsidR="0032722B">
        <w:rPr>
          <w:rFonts w:ascii="Georgia" w:hAnsi="Georgia"/>
          <w:sz w:val="20"/>
          <w:szCs w:val="20"/>
        </w:rPr>
        <w:t>]</w:t>
      </w:r>
      <w:r w:rsidRPr="00040194">
        <w:rPr>
          <w:rFonts w:ascii="Georgia" w:hAnsi="Georgia"/>
          <w:sz w:val="20"/>
          <w:szCs w:val="20"/>
        </w:rPr>
        <w:t>, two 15-year-old schoolgirls were fencing with plastic rulers when one broke and blinded the other. The court held that the standard should be that of an ordinary, reasonable 15-year-old, not an adult. The same logic applies to physical disabilities; a disabled person is held to the standard of a reasonable person with the same disability.</w:t>
      </w:r>
    </w:p>
    <w:p w14:paraId="00000082" w14:textId="5055CD2A"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A crucial point is that defendants are judged based on the knowledge available at the time of the incident, not with hindsight. In </w:t>
      </w:r>
      <w:r w:rsidRPr="0032722B">
        <w:rPr>
          <w:rFonts w:ascii="Georgia" w:hAnsi="Georgia"/>
          <w:b/>
          <w:bCs/>
          <w:i/>
          <w:iCs/>
          <w:sz w:val="20"/>
          <w:szCs w:val="20"/>
        </w:rPr>
        <w:t>Roe v Minister of Health</w:t>
      </w:r>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1954</w:t>
      </w:r>
      <w:r w:rsidR="0032722B">
        <w:rPr>
          <w:rFonts w:ascii="Georgia" w:hAnsi="Georgia"/>
          <w:sz w:val="20"/>
          <w:szCs w:val="20"/>
        </w:rPr>
        <w:t>]</w:t>
      </w:r>
      <w:r w:rsidRPr="00040194">
        <w:rPr>
          <w:rFonts w:ascii="Georgia" w:hAnsi="Georgia"/>
          <w:sz w:val="20"/>
          <w:szCs w:val="20"/>
        </w:rPr>
        <w:t xml:space="preserve">, a patient was paralyzed by contaminated </w:t>
      </w:r>
      <w:proofErr w:type="spellStart"/>
      <w:r w:rsidRPr="00040194">
        <w:rPr>
          <w:rFonts w:ascii="Georgia" w:hAnsi="Georgia"/>
          <w:sz w:val="20"/>
          <w:szCs w:val="20"/>
        </w:rPr>
        <w:t>anesthetic</w:t>
      </w:r>
      <w:proofErr w:type="spellEnd"/>
      <w:r w:rsidRPr="00040194">
        <w:rPr>
          <w:rFonts w:ascii="Georgia" w:hAnsi="Georgia"/>
          <w:sz w:val="20"/>
          <w:szCs w:val="20"/>
        </w:rPr>
        <w:t xml:space="preserve"> stored in glass ampoules. The risk of invisible cracks was unknown to medicine at that time. The court held the hospital was not in breach because the reasonable person (or hospital) in 1947 could not have foreseen that specific danger.</w:t>
      </w:r>
    </w:p>
    <w:p w14:paraId="00000083" w14:textId="33C28192" w:rsidR="00471931" w:rsidRPr="0032722B" w:rsidRDefault="0032722B" w:rsidP="00040194">
      <w:pPr>
        <w:spacing w:after="120" w:line="240" w:lineRule="auto"/>
        <w:rPr>
          <w:rFonts w:ascii="Georgia" w:hAnsi="Georgia"/>
          <w:b/>
          <w:bCs/>
          <w:sz w:val="20"/>
          <w:szCs w:val="20"/>
        </w:rPr>
      </w:pPr>
      <w:r w:rsidRPr="0032722B">
        <w:rPr>
          <w:rFonts w:ascii="Georgia" w:hAnsi="Georgia"/>
          <w:b/>
          <w:bCs/>
          <w:sz w:val="20"/>
          <w:szCs w:val="20"/>
        </w:rPr>
        <w:t>HOW THE COURT DECIDES WHAT IS “REASONABLE”: BALANCING KEY FACTORS</w:t>
      </w:r>
    </w:p>
    <w:p w14:paraId="00000084"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court doesn’t just guess what is reasonable. It balances several key factors in what is often called a “risk-utility” analysis.</w:t>
      </w:r>
    </w:p>
    <w:p w14:paraId="6E18CE02" w14:textId="77777777" w:rsidR="0032722B" w:rsidRDefault="00000000" w:rsidP="00040194">
      <w:pPr>
        <w:spacing w:after="120" w:line="240" w:lineRule="auto"/>
        <w:rPr>
          <w:rFonts w:ascii="Georgia" w:hAnsi="Georgia"/>
          <w:sz w:val="20"/>
          <w:szCs w:val="20"/>
        </w:rPr>
      </w:pPr>
      <w:r w:rsidRPr="0032722B">
        <w:rPr>
          <w:rFonts w:ascii="Georgia" w:hAnsi="Georgia"/>
          <w:b/>
          <w:bCs/>
          <w:sz w:val="20"/>
          <w:szCs w:val="20"/>
        </w:rPr>
        <w:t>Factor 1: The Probability of Injury Occurring</w:t>
      </w:r>
    </w:p>
    <w:p w14:paraId="00000085" w14:textId="31DC5E42"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How likely was the accident? The greater the chance of harm, the more precautions are required. In </w:t>
      </w:r>
      <w:r w:rsidRPr="0032722B">
        <w:rPr>
          <w:rFonts w:ascii="Georgia" w:hAnsi="Georgia"/>
          <w:b/>
          <w:bCs/>
          <w:i/>
          <w:iCs/>
          <w:sz w:val="20"/>
          <w:szCs w:val="20"/>
        </w:rPr>
        <w:t>Bolton v Stone</w:t>
      </w:r>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1951</w:t>
      </w:r>
      <w:r w:rsidR="0032722B">
        <w:rPr>
          <w:rFonts w:ascii="Georgia" w:hAnsi="Georgia"/>
          <w:sz w:val="20"/>
          <w:szCs w:val="20"/>
        </w:rPr>
        <w:t>]</w:t>
      </w:r>
      <w:r w:rsidRPr="00040194">
        <w:rPr>
          <w:rFonts w:ascii="Georgia" w:hAnsi="Georgia"/>
          <w:sz w:val="20"/>
          <w:szCs w:val="20"/>
        </w:rPr>
        <w:t xml:space="preserve">, a cricket ball was hit out of the ground and injured a passer-by. Evidence showed this had only happened a handful of times in 30 years. The House of Lords held the club was not in breach because the risk was so small that a reasonable person would be justified in ignoring it. Contrast this with </w:t>
      </w:r>
      <w:r w:rsidRPr="0032722B">
        <w:rPr>
          <w:rFonts w:ascii="Georgia" w:hAnsi="Georgia"/>
          <w:b/>
          <w:bCs/>
          <w:i/>
          <w:iCs/>
          <w:sz w:val="20"/>
          <w:szCs w:val="20"/>
        </w:rPr>
        <w:t>Hilder v Associated Portland Cement</w:t>
      </w:r>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1961</w:t>
      </w:r>
      <w:r w:rsidR="0032722B">
        <w:rPr>
          <w:rFonts w:ascii="Georgia" w:hAnsi="Georgia"/>
          <w:sz w:val="20"/>
          <w:szCs w:val="20"/>
        </w:rPr>
        <w:t>]</w:t>
      </w:r>
      <w:r w:rsidRPr="00040194">
        <w:rPr>
          <w:rFonts w:ascii="Georgia" w:hAnsi="Georgia"/>
          <w:sz w:val="20"/>
          <w:szCs w:val="20"/>
        </w:rPr>
        <w:t>, where children regularly played football near a road, and a ball caused a fatal accident. The risk was frequent and probable, so the defendant was found to be in breach for not taking precautions.</w:t>
      </w:r>
    </w:p>
    <w:p w14:paraId="31C92882" w14:textId="77777777" w:rsidR="0032722B" w:rsidRDefault="00000000" w:rsidP="00040194">
      <w:pPr>
        <w:spacing w:after="120" w:line="240" w:lineRule="auto"/>
        <w:rPr>
          <w:rFonts w:ascii="Georgia" w:hAnsi="Georgia"/>
          <w:sz w:val="20"/>
          <w:szCs w:val="20"/>
        </w:rPr>
      </w:pPr>
      <w:r w:rsidRPr="0032722B">
        <w:rPr>
          <w:rFonts w:ascii="Georgia" w:hAnsi="Georgia"/>
          <w:b/>
          <w:bCs/>
          <w:sz w:val="20"/>
          <w:szCs w:val="20"/>
        </w:rPr>
        <w:t>Factor 2: The Potential Seriousness of the Injury</w:t>
      </w:r>
    </w:p>
    <w:p w14:paraId="00000086" w14:textId="03A02572"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Even a small risk requires action if the potential harm is very grave. This principle is illustrated in </w:t>
      </w:r>
      <w:r w:rsidRPr="0032722B">
        <w:rPr>
          <w:rFonts w:ascii="Georgia" w:hAnsi="Georgia"/>
          <w:b/>
          <w:bCs/>
          <w:i/>
          <w:iCs/>
          <w:sz w:val="20"/>
          <w:szCs w:val="20"/>
        </w:rPr>
        <w:t>Paris v Stepney Borough Council</w:t>
      </w:r>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1951</w:t>
      </w:r>
      <w:r w:rsidR="0032722B">
        <w:rPr>
          <w:rFonts w:ascii="Georgia" w:hAnsi="Georgia"/>
          <w:sz w:val="20"/>
          <w:szCs w:val="20"/>
        </w:rPr>
        <w:t>]</w:t>
      </w:r>
      <w:r w:rsidRPr="00040194">
        <w:rPr>
          <w:rFonts w:ascii="Georgia" w:hAnsi="Georgia"/>
          <w:sz w:val="20"/>
          <w:szCs w:val="20"/>
        </w:rPr>
        <w:t>. A one-eyed worker lost his sight in his good eye from a metal chip. The House of Lords held that while providing goggles for fully-sighted workers might not be necessary, the catastrophic consequence for this particular worker meant the employer was in breach for not providing him with special protection.</w:t>
      </w:r>
    </w:p>
    <w:p w14:paraId="2AFA8214" w14:textId="77777777" w:rsidR="0032722B" w:rsidRDefault="00000000" w:rsidP="00040194">
      <w:pPr>
        <w:spacing w:after="120" w:line="240" w:lineRule="auto"/>
        <w:rPr>
          <w:rFonts w:ascii="Georgia" w:hAnsi="Georgia"/>
          <w:sz w:val="20"/>
          <w:szCs w:val="20"/>
        </w:rPr>
      </w:pPr>
      <w:r w:rsidRPr="0032722B">
        <w:rPr>
          <w:rFonts w:ascii="Georgia" w:hAnsi="Georgia"/>
          <w:b/>
          <w:bCs/>
          <w:sz w:val="20"/>
          <w:szCs w:val="20"/>
        </w:rPr>
        <w:t>Factor 3: The Cost and Burden of Taking Precautions</w:t>
      </w:r>
    </w:p>
    <w:p w14:paraId="00000087" w14:textId="69F18E04"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law requires only reasonable precautions. The court weighs the risk against the cost and difficulty of eliminating it. In </w:t>
      </w:r>
      <w:r w:rsidRPr="0032722B">
        <w:rPr>
          <w:rFonts w:ascii="Georgia" w:hAnsi="Georgia"/>
          <w:b/>
          <w:bCs/>
          <w:i/>
          <w:iCs/>
          <w:sz w:val="20"/>
          <w:szCs w:val="20"/>
        </w:rPr>
        <w:t>Latimer v AEC Ltd</w:t>
      </w:r>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1953</w:t>
      </w:r>
      <w:r w:rsidR="0032722B">
        <w:rPr>
          <w:rFonts w:ascii="Georgia" w:hAnsi="Georgia"/>
          <w:sz w:val="20"/>
          <w:szCs w:val="20"/>
        </w:rPr>
        <w:t>]</w:t>
      </w:r>
      <w:r w:rsidRPr="00040194">
        <w:rPr>
          <w:rFonts w:ascii="Georgia" w:hAnsi="Georgia"/>
          <w:sz w:val="20"/>
          <w:szCs w:val="20"/>
        </w:rPr>
        <w:t>, a factory floor flooded and became slippery. The employer spread sawdust but did not close the entire factory. The House of Lords found no breach, as the extreme step of shutting down production was disproportionate to the relatively minor, remaining risk.</w:t>
      </w:r>
    </w:p>
    <w:p w14:paraId="402BAB8C" w14:textId="77777777" w:rsidR="0032722B" w:rsidRPr="0032722B" w:rsidRDefault="00000000" w:rsidP="00040194">
      <w:pPr>
        <w:spacing w:after="120" w:line="240" w:lineRule="auto"/>
        <w:rPr>
          <w:rFonts w:ascii="Georgia" w:hAnsi="Georgia"/>
          <w:b/>
          <w:bCs/>
          <w:sz w:val="20"/>
          <w:szCs w:val="20"/>
        </w:rPr>
      </w:pPr>
      <w:r w:rsidRPr="0032722B">
        <w:rPr>
          <w:rFonts w:ascii="Georgia" w:hAnsi="Georgia"/>
          <w:b/>
          <w:bCs/>
          <w:sz w:val="20"/>
          <w:szCs w:val="20"/>
        </w:rPr>
        <w:t>Factor 4: The Social Value of the Defendant’s Activity</w:t>
      </w:r>
    </w:p>
    <w:p w14:paraId="00000088" w14:textId="3ACCA2F3"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Sometimes, the beneficial purpose of an activity justifies accepting a greater risk. In </w:t>
      </w:r>
      <w:r w:rsidRPr="0032722B">
        <w:rPr>
          <w:rFonts w:ascii="Georgia" w:hAnsi="Georgia"/>
          <w:b/>
          <w:bCs/>
          <w:i/>
          <w:iCs/>
          <w:sz w:val="20"/>
          <w:szCs w:val="20"/>
        </w:rPr>
        <w:t>Watt v Hertfordshire County Council</w:t>
      </w:r>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1954</w:t>
      </w:r>
      <w:r w:rsidR="0032722B">
        <w:rPr>
          <w:rFonts w:ascii="Georgia" w:hAnsi="Georgia"/>
          <w:sz w:val="20"/>
          <w:szCs w:val="20"/>
        </w:rPr>
        <w:t>]</w:t>
      </w:r>
      <w:r w:rsidRPr="00040194">
        <w:rPr>
          <w:rFonts w:ascii="Georgia" w:hAnsi="Georgia"/>
          <w:sz w:val="20"/>
          <w:szCs w:val="20"/>
        </w:rPr>
        <w:t xml:space="preserve">, firefighters were injured rushing to a rescue with </w:t>
      </w:r>
      <w:r w:rsidRPr="00040194">
        <w:rPr>
          <w:rFonts w:ascii="Georgia" w:hAnsi="Georgia"/>
          <w:sz w:val="20"/>
          <w:szCs w:val="20"/>
        </w:rPr>
        <w:lastRenderedPageBreak/>
        <w:t>equipment that was inadequately secured. The Court of Appeal found no breach, because the social utility of saving a life outweighed the risks of the emergency response.</w:t>
      </w:r>
    </w:p>
    <w:p w14:paraId="00000089" w14:textId="0DE25F75" w:rsidR="00471931" w:rsidRPr="0032722B" w:rsidRDefault="0032722B" w:rsidP="00040194">
      <w:pPr>
        <w:spacing w:after="120" w:line="240" w:lineRule="auto"/>
        <w:rPr>
          <w:rFonts w:ascii="Georgia" w:hAnsi="Georgia"/>
          <w:b/>
          <w:bCs/>
          <w:sz w:val="20"/>
          <w:szCs w:val="20"/>
        </w:rPr>
      </w:pPr>
      <w:bookmarkStart w:id="10" w:name="_v0vzckqemtns" w:colFirst="0" w:colLast="0"/>
      <w:bookmarkEnd w:id="10"/>
      <w:r w:rsidRPr="0032722B">
        <w:rPr>
          <w:rFonts w:ascii="Georgia" w:hAnsi="Georgia"/>
          <w:b/>
          <w:bCs/>
          <w:sz w:val="20"/>
          <w:szCs w:val="20"/>
        </w:rPr>
        <w:t>A HIGHER BAR: THE STANDARD FOR PROFESSIONALS</w:t>
      </w:r>
    </w:p>
    <w:p w14:paraId="0000008A"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Professionals like doctors, lawyers, and architects are held to a higher standard than the ordinary reasonable person. They must show the skill and care of a reasonably competent member of their profession.</w:t>
      </w:r>
    </w:p>
    <w:p w14:paraId="0000008B" w14:textId="06E4D49F"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This is governed by the </w:t>
      </w:r>
      <w:r w:rsidRPr="0032722B">
        <w:rPr>
          <w:rFonts w:ascii="Georgia" w:hAnsi="Georgia"/>
          <w:b/>
          <w:bCs/>
          <w:i/>
          <w:iCs/>
          <w:sz w:val="20"/>
          <w:szCs w:val="20"/>
        </w:rPr>
        <w:t>Bolam</w:t>
      </w:r>
      <w:r w:rsidRPr="00040194">
        <w:rPr>
          <w:rFonts w:ascii="Georgia" w:hAnsi="Georgia"/>
          <w:sz w:val="20"/>
          <w:szCs w:val="20"/>
        </w:rPr>
        <w:t xml:space="preserve"> Test (</w:t>
      </w:r>
      <w:r w:rsidRPr="0032722B">
        <w:rPr>
          <w:rFonts w:ascii="Georgia" w:hAnsi="Georgia"/>
          <w:b/>
          <w:bCs/>
          <w:i/>
          <w:iCs/>
          <w:sz w:val="20"/>
          <w:szCs w:val="20"/>
        </w:rPr>
        <w:t>Bolam v Friern Hospital</w:t>
      </w:r>
      <w:r w:rsidRPr="00040194">
        <w:rPr>
          <w:rFonts w:ascii="Georgia" w:hAnsi="Georgia"/>
          <w:sz w:val="20"/>
          <w:szCs w:val="20"/>
        </w:rPr>
        <w:t xml:space="preserve">), which states: </w:t>
      </w:r>
      <w:r w:rsidRPr="00040194">
        <w:rPr>
          <w:rFonts w:ascii="Georgia" w:hAnsi="Georgia"/>
          <w:i/>
          <w:iCs/>
          <w:sz w:val="20"/>
          <w:szCs w:val="20"/>
        </w:rPr>
        <w:t>“A doctor is not guilty of negligence if he has acted in accordance with a practice accepted as proper by a responsible body of medical men skilled in that particular art.”</w:t>
      </w:r>
    </w:p>
    <w:p w14:paraId="0000008C" w14:textId="35F37F7F"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This test was refined by </w:t>
      </w:r>
      <w:r w:rsidRPr="0032722B">
        <w:rPr>
          <w:rFonts w:ascii="Georgia" w:hAnsi="Georgia"/>
          <w:b/>
          <w:bCs/>
          <w:i/>
          <w:iCs/>
          <w:sz w:val="20"/>
          <w:szCs w:val="20"/>
        </w:rPr>
        <w:t>Bolitho v City and Hackney Health Authority</w:t>
      </w:r>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1997</w:t>
      </w:r>
      <w:r w:rsidR="0032722B">
        <w:rPr>
          <w:rFonts w:ascii="Georgia" w:hAnsi="Georgia"/>
          <w:sz w:val="20"/>
          <w:szCs w:val="20"/>
        </w:rPr>
        <w:t>]</w:t>
      </w:r>
      <w:r w:rsidRPr="00040194">
        <w:rPr>
          <w:rFonts w:ascii="Georgia" w:hAnsi="Georgia"/>
          <w:sz w:val="20"/>
          <w:szCs w:val="20"/>
        </w:rPr>
        <w:t>, which added a crucial caveat: the court must be satisfied that the professional opinion relied upon is logical and defensible. The judge is the final arbiter of logic; they cannot blindly accept expert opinion.</w:t>
      </w:r>
    </w:p>
    <w:p w14:paraId="0000008D" w14:textId="5578B43C" w:rsidR="00471931" w:rsidRPr="0032722B" w:rsidRDefault="0032722B" w:rsidP="00040194">
      <w:pPr>
        <w:spacing w:after="120" w:line="240" w:lineRule="auto"/>
        <w:rPr>
          <w:rFonts w:ascii="Georgia" w:hAnsi="Georgia"/>
          <w:b/>
          <w:bCs/>
          <w:i/>
          <w:iCs/>
          <w:sz w:val="20"/>
          <w:szCs w:val="20"/>
        </w:rPr>
      </w:pPr>
      <w:bookmarkStart w:id="11" w:name="_686lyna4f970" w:colFirst="0" w:colLast="0"/>
      <w:bookmarkEnd w:id="11"/>
      <w:r w:rsidRPr="0032722B">
        <w:rPr>
          <w:rFonts w:ascii="Georgia" w:hAnsi="Georgia"/>
          <w:b/>
          <w:bCs/>
          <w:sz w:val="20"/>
          <w:szCs w:val="20"/>
        </w:rPr>
        <w:t xml:space="preserve">PROVING BREACH WHEN THE FACTS ARE UNCLEAR: </w:t>
      </w:r>
      <w:r w:rsidRPr="0032722B">
        <w:rPr>
          <w:rFonts w:ascii="Georgia" w:hAnsi="Georgia"/>
          <w:b/>
          <w:bCs/>
          <w:i/>
          <w:iCs/>
          <w:sz w:val="20"/>
          <w:szCs w:val="20"/>
        </w:rPr>
        <w:t>RES IPSA LOQUITUR</w:t>
      </w:r>
    </w:p>
    <w:p w14:paraId="0000008E"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Sometimes, the accident itself provides strong circumstantial evidence of negligence. The principle of </w:t>
      </w:r>
      <w:r w:rsidRPr="00040194">
        <w:rPr>
          <w:rFonts w:ascii="Georgia" w:hAnsi="Georgia"/>
          <w:i/>
          <w:iCs/>
          <w:sz w:val="20"/>
          <w:szCs w:val="20"/>
        </w:rPr>
        <w:t>res ipsa loquitur</w:t>
      </w:r>
      <w:r w:rsidRPr="00040194">
        <w:rPr>
          <w:rFonts w:ascii="Georgia" w:hAnsi="Georgia"/>
          <w:sz w:val="20"/>
          <w:szCs w:val="20"/>
        </w:rPr>
        <w:t xml:space="preserve"> (meaning “the thing speaks for itself”) helps claimants when the exact cause of the accident is unknown but the circumstances point overwhelmingly to the defendant’s fault.</w:t>
      </w:r>
    </w:p>
    <w:p w14:paraId="0000008F"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For the doctrine to apply, three conditions must be met:</w:t>
      </w:r>
    </w:p>
    <w:p w14:paraId="00000090" w14:textId="4BB51067" w:rsidR="00471931" w:rsidRPr="0032722B" w:rsidRDefault="00000000" w:rsidP="0032722B">
      <w:pPr>
        <w:pStyle w:val="ListParagraph"/>
        <w:numPr>
          <w:ilvl w:val="0"/>
          <w:numId w:val="79"/>
        </w:numPr>
        <w:spacing w:after="120" w:line="240" w:lineRule="auto"/>
        <w:rPr>
          <w:rFonts w:ascii="Georgia" w:hAnsi="Georgia"/>
          <w:sz w:val="20"/>
          <w:szCs w:val="20"/>
        </w:rPr>
      </w:pPr>
      <w:r w:rsidRPr="0032722B">
        <w:rPr>
          <w:rFonts w:ascii="Georgia" w:hAnsi="Georgia"/>
          <w:sz w:val="20"/>
          <w:szCs w:val="20"/>
        </w:rPr>
        <w:t>The accident must be of a kind that does not normally happen without negligence.</w:t>
      </w:r>
    </w:p>
    <w:p w14:paraId="00000091" w14:textId="6C37C592" w:rsidR="00471931" w:rsidRPr="0032722B" w:rsidRDefault="00000000" w:rsidP="0032722B">
      <w:pPr>
        <w:pStyle w:val="ListParagraph"/>
        <w:numPr>
          <w:ilvl w:val="0"/>
          <w:numId w:val="79"/>
        </w:numPr>
        <w:spacing w:after="120" w:line="240" w:lineRule="auto"/>
        <w:rPr>
          <w:rFonts w:ascii="Georgia" w:hAnsi="Georgia"/>
          <w:sz w:val="20"/>
          <w:szCs w:val="20"/>
        </w:rPr>
      </w:pPr>
      <w:r w:rsidRPr="0032722B">
        <w:rPr>
          <w:rFonts w:ascii="Georgia" w:hAnsi="Georgia"/>
          <w:sz w:val="20"/>
          <w:szCs w:val="20"/>
        </w:rPr>
        <w:t>The thing that caused the injury must have been under the defendant’s exclusive control.</w:t>
      </w:r>
    </w:p>
    <w:p w14:paraId="00000092" w14:textId="6908CBD4" w:rsidR="00471931" w:rsidRPr="0032722B" w:rsidRDefault="00000000" w:rsidP="0032722B">
      <w:pPr>
        <w:pStyle w:val="ListParagraph"/>
        <w:numPr>
          <w:ilvl w:val="0"/>
          <w:numId w:val="79"/>
        </w:numPr>
        <w:spacing w:after="120" w:line="240" w:lineRule="auto"/>
        <w:rPr>
          <w:rFonts w:ascii="Georgia" w:hAnsi="Georgia"/>
          <w:sz w:val="20"/>
          <w:szCs w:val="20"/>
        </w:rPr>
      </w:pPr>
      <w:r w:rsidRPr="0032722B">
        <w:rPr>
          <w:rFonts w:ascii="Georgia" w:hAnsi="Georgia"/>
          <w:sz w:val="20"/>
          <w:szCs w:val="20"/>
        </w:rPr>
        <w:t>There must be no explanation from the claimant as to how the accident occurred.</w:t>
      </w:r>
    </w:p>
    <w:p w14:paraId="00000093" w14:textId="39E34BA5"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A classic example is </w:t>
      </w:r>
      <w:r w:rsidRPr="0032722B">
        <w:rPr>
          <w:rFonts w:ascii="Georgia" w:hAnsi="Georgia"/>
          <w:b/>
          <w:bCs/>
          <w:i/>
          <w:iCs/>
          <w:sz w:val="20"/>
          <w:szCs w:val="20"/>
        </w:rPr>
        <w:t>Scott v London &amp; St Katherine Docks Co</w:t>
      </w:r>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1865</w:t>
      </w:r>
      <w:r w:rsidR="0032722B">
        <w:rPr>
          <w:rFonts w:ascii="Georgia" w:hAnsi="Georgia"/>
          <w:sz w:val="20"/>
          <w:szCs w:val="20"/>
        </w:rPr>
        <w:t>]</w:t>
      </w:r>
      <w:r w:rsidRPr="00040194">
        <w:rPr>
          <w:rFonts w:ascii="Georgia" w:hAnsi="Georgia"/>
          <w:sz w:val="20"/>
          <w:szCs w:val="20"/>
        </w:rPr>
        <w:t>, where bags of sugar fell from a warehouse onto a passer-by. The court inferred negligence because bags do not normally fall from properly managed premises.</w:t>
      </w:r>
    </w:p>
    <w:p w14:paraId="00000094" w14:textId="366F956F"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In a medical context, </w:t>
      </w:r>
      <w:r w:rsidRPr="0032722B">
        <w:rPr>
          <w:rFonts w:ascii="Georgia" w:hAnsi="Georgia"/>
          <w:b/>
          <w:bCs/>
          <w:i/>
          <w:iCs/>
          <w:sz w:val="20"/>
          <w:szCs w:val="20"/>
        </w:rPr>
        <w:t>Mahon v Osborne</w:t>
      </w:r>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1939</w:t>
      </w:r>
      <w:r w:rsidR="0032722B">
        <w:rPr>
          <w:rFonts w:ascii="Georgia" w:hAnsi="Georgia"/>
          <w:sz w:val="20"/>
          <w:szCs w:val="20"/>
        </w:rPr>
        <w:t>]</w:t>
      </w:r>
      <w:r w:rsidRPr="00040194">
        <w:rPr>
          <w:rFonts w:ascii="Georgia" w:hAnsi="Georgia"/>
          <w:sz w:val="20"/>
          <w:szCs w:val="20"/>
        </w:rPr>
        <w:t xml:space="preserve"> applied the principle where a surgical swab was left inside a patient. Such an event does not ordinarily occur without someone’s carelessness.</w:t>
      </w:r>
    </w:p>
    <w:p w14:paraId="00000095"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It’s important to understand that </w:t>
      </w:r>
      <w:r w:rsidRPr="00040194">
        <w:rPr>
          <w:rFonts w:ascii="Georgia" w:hAnsi="Georgia"/>
          <w:i/>
          <w:iCs/>
          <w:sz w:val="20"/>
          <w:szCs w:val="20"/>
        </w:rPr>
        <w:t>res ipsa loquitur</w:t>
      </w:r>
      <w:r w:rsidRPr="00040194">
        <w:rPr>
          <w:rFonts w:ascii="Georgia" w:hAnsi="Georgia"/>
          <w:sz w:val="20"/>
          <w:szCs w:val="20"/>
        </w:rPr>
        <w:t xml:space="preserve"> does not reverse the legal burden of proof. It simply creates a strong, common-sense inference of negligence that the defendant must provide a reasonable explanation to rebut.</w:t>
      </w:r>
    </w:p>
    <w:p w14:paraId="00000096" w14:textId="3A833860" w:rsidR="00471931" w:rsidRPr="0032722B" w:rsidRDefault="0032722B" w:rsidP="00040194">
      <w:pPr>
        <w:spacing w:after="120" w:line="240" w:lineRule="auto"/>
        <w:rPr>
          <w:rFonts w:ascii="Georgia" w:hAnsi="Georgia"/>
          <w:b/>
          <w:bCs/>
          <w:sz w:val="20"/>
          <w:szCs w:val="20"/>
        </w:rPr>
      </w:pPr>
      <w:bookmarkStart w:id="12" w:name="_43e6dxxys0yy" w:colFirst="0" w:colLast="0"/>
      <w:bookmarkEnd w:id="12"/>
      <w:r w:rsidRPr="0032722B">
        <w:rPr>
          <w:rFonts w:ascii="Georgia" w:hAnsi="Georgia"/>
          <w:b/>
          <w:bCs/>
          <w:sz w:val="20"/>
          <w:szCs w:val="20"/>
        </w:rPr>
        <w:t>SPECIAL STANDARDS FOR VULNERABLE CLAIMANTS</w:t>
      </w:r>
    </w:p>
    <w:p w14:paraId="00000097"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law often imposes a heightened duty of care toward those who are vulnerable.</w:t>
      </w:r>
    </w:p>
    <w:p w14:paraId="00000098" w14:textId="679F302C"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“Egg-Shell Skull” Rule applies here too. </w:t>
      </w:r>
      <w:r w:rsidR="0032722B">
        <w:rPr>
          <w:rFonts w:ascii="Georgia" w:hAnsi="Georgia"/>
          <w:sz w:val="20"/>
          <w:szCs w:val="20"/>
        </w:rPr>
        <w:t>Y</w:t>
      </w:r>
      <w:r w:rsidRPr="00040194">
        <w:rPr>
          <w:rFonts w:ascii="Georgia" w:hAnsi="Georgia"/>
          <w:sz w:val="20"/>
          <w:szCs w:val="20"/>
        </w:rPr>
        <w:t>ou must take your victim as you find them. This means if you injure someone with a hidden vulnerability, you are liable for the full, even unforeseeable, consequences of that injury.</w:t>
      </w:r>
    </w:p>
    <w:p w14:paraId="00000099" w14:textId="0ED296AE"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Defendants must also account for obvious vulnerabilities they know about or should anticipate. In </w:t>
      </w:r>
      <w:r w:rsidRPr="0032722B">
        <w:rPr>
          <w:rFonts w:ascii="Georgia" w:hAnsi="Georgia"/>
          <w:b/>
          <w:bCs/>
          <w:i/>
          <w:iCs/>
          <w:sz w:val="20"/>
          <w:szCs w:val="20"/>
        </w:rPr>
        <w:t>Haley v London Electricity Board</w:t>
      </w:r>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1965</w:t>
      </w:r>
      <w:r w:rsidR="0032722B">
        <w:rPr>
          <w:rFonts w:ascii="Georgia" w:hAnsi="Georgia"/>
          <w:sz w:val="20"/>
          <w:szCs w:val="20"/>
        </w:rPr>
        <w:t>]</w:t>
      </w:r>
      <w:r w:rsidRPr="00040194">
        <w:rPr>
          <w:rFonts w:ascii="Georgia" w:hAnsi="Georgia"/>
          <w:sz w:val="20"/>
          <w:szCs w:val="20"/>
        </w:rPr>
        <w:t>, the defendants excavated a trench and were found in breach for not taking adequate precautions to protect blind pedestrians, who they should have foreseen might use the pavement.</w:t>
      </w:r>
    </w:p>
    <w:p w14:paraId="0000009A" w14:textId="0E1299A0" w:rsidR="00471931" w:rsidRPr="0032722B" w:rsidRDefault="0032722B" w:rsidP="00040194">
      <w:pPr>
        <w:spacing w:after="120" w:line="240" w:lineRule="auto"/>
        <w:rPr>
          <w:rFonts w:ascii="Georgia" w:hAnsi="Georgia"/>
          <w:b/>
          <w:bCs/>
          <w:sz w:val="20"/>
          <w:szCs w:val="20"/>
        </w:rPr>
      </w:pPr>
      <w:bookmarkStart w:id="13" w:name="_begmf1wss01e" w:colFirst="0" w:colLast="0"/>
      <w:bookmarkEnd w:id="13"/>
      <w:r w:rsidRPr="0032722B">
        <w:rPr>
          <w:rFonts w:ascii="Georgia" w:hAnsi="Georgia"/>
          <w:b/>
          <w:bCs/>
          <w:sz w:val="20"/>
          <w:szCs w:val="20"/>
        </w:rPr>
        <w:t>THE ROLE OF STATUTORY STANDARDS AND COMMON PRACTICE</w:t>
      </w:r>
    </w:p>
    <w:p w14:paraId="0000009B" w14:textId="77777777" w:rsidR="00471931" w:rsidRPr="0032722B" w:rsidRDefault="00000000" w:rsidP="0032722B">
      <w:pPr>
        <w:pStyle w:val="ListParagraph"/>
        <w:numPr>
          <w:ilvl w:val="0"/>
          <w:numId w:val="80"/>
        </w:numPr>
        <w:spacing w:after="120" w:line="240" w:lineRule="auto"/>
        <w:rPr>
          <w:rFonts w:ascii="Georgia" w:hAnsi="Georgia"/>
          <w:sz w:val="20"/>
          <w:szCs w:val="20"/>
        </w:rPr>
      </w:pPr>
      <w:r w:rsidRPr="0032722B">
        <w:rPr>
          <w:rFonts w:ascii="Georgia" w:hAnsi="Georgia"/>
          <w:b/>
          <w:bCs/>
          <w:sz w:val="20"/>
          <w:szCs w:val="20"/>
        </w:rPr>
        <w:t>Compliance with Statutory Rules</w:t>
      </w:r>
      <w:r w:rsidRPr="0032722B">
        <w:rPr>
          <w:rFonts w:ascii="Georgia" w:hAnsi="Georgia"/>
          <w:sz w:val="20"/>
          <w:szCs w:val="20"/>
        </w:rPr>
        <w:t>: Following safety regulations is strong evidence of taking reasonable care, but it is not automatic proof that there was no breach. The common law duty may require higher standards than the statutory minimum if a reasonable person would take extra precautions.</w:t>
      </w:r>
    </w:p>
    <w:p w14:paraId="0000009C" w14:textId="72E20E62" w:rsidR="00471931" w:rsidRPr="0032722B" w:rsidRDefault="00000000" w:rsidP="0032722B">
      <w:pPr>
        <w:pStyle w:val="ListParagraph"/>
        <w:numPr>
          <w:ilvl w:val="0"/>
          <w:numId w:val="80"/>
        </w:numPr>
        <w:spacing w:after="120" w:line="240" w:lineRule="auto"/>
        <w:rPr>
          <w:rFonts w:ascii="Georgia" w:hAnsi="Georgia"/>
          <w:sz w:val="20"/>
          <w:szCs w:val="20"/>
        </w:rPr>
      </w:pPr>
      <w:r w:rsidRPr="0032722B">
        <w:rPr>
          <w:rFonts w:ascii="Georgia" w:hAnsi="Georgia"/>
          <w:b/>
          <w:bCs/>
          <w:sz w:val="20"/>
          <w:szCs w:val="20"/>
        </w:rPr>
        <w:t>Following Industry Practice</w:t>
      </w:r>
      <w:r w:rsidRPr="0032722B">
        <w:rPr>
          <w:rFonts w:ascii="Georgia" w:hAnsi="Georgia"/>
          <w:sz w:val="20"/>
          <w:szCs w:val="20"/>
        </w:rPr>
        <w:t>: Similarly, doing what everyone else in your industry does is good evidence of reasonable care, but it is not conclusive. An entire industry can be negligent. The court will still ask if the common practice itself is logical and reasonable in light of the risks.</w:t>
      </w:r>
    </w:p>
    <w:p w14:paraId="0000009D" w14:textId="7890A522" w:rsidR="00471931" w:rsidRPr="00040194" w:rsidRDefault="0032722B" w:rsidP="00040194">
      <w:pPr>
        <w:spacing w:after="120" w:line="240" w:lineRule="auto"/>
        <w:rPr>
          <w:rFonts w:ascii="Georgia" w:hAnsi="Georgia"/>
          <w:sz w:val="20"/>
          <w:szCs w:val="20"/>
        </w:rPr>
      </w:pPr>
      <w:bookmarkStart w:id="14" w:name="_436etss78xts" w:colFirst="0" w:colLast="0"/>
      <w:bookmarkEnd w:id="14"/>
      <w:r w:rsidRPr="0032722B">
        <w:rPr>
          <w:rFonts w:ascii="Georgia" w:hAnsi="Georgia"/>
          <w:b/>
          <w:bCs/>
          <w:sz w:val="20"/>
          <w:szCs w:val="20"/>
        </w:rPr>
        <w:t>CONCLUSION</w:t>
      </w:r>
    </w:p>
    <w:p w14:paraId="0000009F" w14:textId="601BF698"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Establishing a breach of duty is about measuring real-world conduct against an objective, flexible standard. It involves a careful, fact-specific balance of the likelihood and severity of harm against the practicality and social value of the defendant’s actions. For professionals, the </w:t>
      </w:r>
      <w:r w:rsidRPr="00040194">
        <w:rPr>
          <w:rFonts w:ascii="Georgia" w:hAnsi="Georgia"/>
          <w:i/>
          <w:iCs/>
          <w:sz w:val="20"/>
          <w:szCs w:val="20"/>
        </w:rPr>
        <w:t>Bolam-Bolitho</w:t>
      </w:r>
      <w:r w:rsidRPr="00040194">
        <w:rPr>
          <w:rFonts w:ascii="Georgia" w:hAnsi="Georgia"/>
          <w:sz w:val="20"/>
          <w:szCs w:val="20"/>
        </w:rPr>
        <w:t xml:space="preserve"> </w:t>
      </w:r>
      <w:r w:rsidRPr="00040194">
        <w:rPr>
          <w:rFonts w:ascii="Georgia" w:hAnsi="Georgia"/>
          <w:sz w:val="20"/>
          <w:szCs w:val="20"/>
        </w:rPr>
        <w:lastRenderedPageBreak/>
        <w:t>framework provides a specialised test. Understanding this balancing act is crucial, as it is at the heart of determining whether otherwise lawful conduct becomes legally actionable negligence.</w:t>
      </w:r>
    </w:p>
    <w:p w14:paraId="217405AE" w14:textId="77777777" w:rsidR="0032722B" w:rsidRDefault="00000000" w:rsidP="0032722B">
      <w:pPr>
        <w:pStyle w:val="Heading1"/>
      </w:pPr>
      <w:bookmarkStart w:id="15" w:name="_nnuxvgvek96f" w:colFirst="0" w:colLast="0"/>
      <w:bookmarkEnd w:id="15"/>
      <w:r w:rsidRPr="00040194">
        <w:t>CHAPTER 4</w:t>
      </w:r>
    </w:p>
    <w:p w14:paraId="000000A0" w14:textId="405BEBDB" w:rsidR="00471931" w:rsidRPr="00040194" w:rsidRDefault="00000000" w:rsidP="0032722B">
      <w:pPr>
        <w:pStyle w:val="Heading1"/>
      </w:pPr>
      <w:r w:rsidRPr="00040194">
        <w:t>CAUSATION AND REMOTENESS OF DAMAGE</w:t>
      </w:r>
    </w:p>
    <w:p w14:paraId="000000A1" w14:textId="06F808FE" w:rsidR="00471931" w:rsidRPr="0032722B" w:rsidRDefault="0032722B" w:rsidP="00040194">
      <w:pPr>
        <w:spacing w:after="120" w:line="240" w:lineRule="auto"/>
        <w:rPr>
          <w:rFonts w:ascii="Georgia" w:hAnsi="Georgia"/>
          <w:b/>
          <w:bCs/>
          <w:sz w:val="20"/>
          <w:szCs w:val="20"/>
        </w:rPr>
      </w:pPr>
      <w:bookmarkStart w:id="16" w:name="_snd9moyi0dlz" w:colFirst="0" w:colLast="0"/>
      <w:bookmarkEnd w:id="16"/>
      <w:r w:rsidRPr="0032722B">
        <w:rPr>
          <w:rFonts w:ascii="Georgia" w:hAnsi="Georgia"/>
          <w:b/>
          <w:bCs/>
          <w:sz w:val="20"/>
          <w:szCs w:val="20"/>
        </w:rPr>
        <w:t>THE VITAL LINK BETWEEN BREACH AND HARM</w:t>
      </w:r>
    </w:p>
    <w:p w14:paraId="000000A2"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Once a claimant proves the defendant owed a duty and breached it, they must then prove the breach actually caused their loss. This requirement forms the crucial link between wrongful conduct and compensation. The law splits this analysis into two distinct parts:</w:t>
      </w:r>
    </w:p>
    <w:p w14:paraId="000000A3" w14:textId="77777777" w:rsidR="00471931" w:rsidRPr="0032722B" w:rsidRDefault="00000000" w:rsidP="0032722B">
      <w:pPr>
        <w:pStyle w:val="ListParagraph"/>
        <w:numPr>
          <w:ilvl w:val="0"/>
          <w:numId w:val="81"/>
        </w:numPr>
        <w:spacing w:after="120" w:line="240" w:lineRule="auto"/>
        <w:rPr>
          <w:rFonts w:ascii="Georgia" w:hAnsi="Georgia"/>
          <w:sz w:val="20"/>
          <w:szCs w:val="20"/>
        </w:rPr>
      </w:pPr>
      <w:r w:rsidRPr="0032722B">
        <w:rPr>
          <w:rFonts w:ascii="Georgia" w:hAnsi="Georgia"/>
          <w:b/>
          <w:bCs/>
          <w:sz w:val="20"/>
          <w:szCs w:val="20"/>
        </w:rPr>
        <w:t>Causation in Fact</w:t>
      </w:r>
      <w:r w:rsidRPr="0032722B">
        <w:rPr>
          <w:rFonts w:ascii="Georgia" w:hAnsi="Georgia"/>
          <w:sz w:val="20"/>
          <w:szCs w:val="20"/>
        </w:rPr>
        <w:t>: Did the defendant's breach actually cause the harm?</w:t>
      </w:r>
    </w:p>
    <w:p w14:paraId="446DF641" w14:textId="77777777" w:rsidR="0032722B" w:rsidRDefault="00000000" w:rsidP="0032722B">
      <w:pPr>
        <w:pStyle w:val="ListParagraph"/>
        <w:numPr>
          <w:ilvl w:val="0"/>
          <w:numId w:val="81"/>
        </w:numPr>
        <w:spacing w:after="120" w:line="240" w:lineRule="auto"/>
        <w:rPr>
          <w:rFonts w:ascii="Georgia" w:hAnsi="Georgia"/>
          <w:sz w:val="20"/>
          <w:szCs w:val="20"/>
        </w:rPr>
      </w:pPr>
      <w:r w:rsidRPr="0032722B">
        <w:rPr>
          <w:rFonts w:ascii="Georgia" w:hAnsi="Georgia"/>
          <w:b/>
          <w:bCs/>
          <w:sz w:val="20"/>
          <w:szCs w:val="20"/>
        </w:rPr>
        <w:t>Remoteness of Damage</w:t>
      </w:r>
      <w:r w:rsidRPr="0032722B">
        <w:rPr>
          <w:rFonts w:ascii="Georgia" w:hAnsi="Georgia"/>
          <w:sz w:val="20"/>
          <w:szCs w:val="20"/>
        </w:rPr>
        <w:t xml:space="preserve"> (Causation in Law): Even if there's a factual link, is the harm too disconnected or of an unexpected type for which the defendant should be held legally responsible?</w:t>
      </w:r>
    </w:p>
    <w:p w14:paraId="000000A4" w14:textId="424AA377" w:rsidR="00471931" w:rsidRPr="0032722B" w:rsidRDefault="00000000" w:rsidP="0032722B">
      <w:pPr>
        <w:spacing w:after="120" w:line="240" w:lineRule="auto"/>
        <w:rPr>
          <w:rFonts w:ascii="Georgia" w:hAnsi="Georgia"/>
          <w:sz w:val="20"/>
          <w:szCs w:val="20"/>
        </w:rPr>
      </w:pPr>
      <w:r w:rsidRPr="0032722B">
        <w:rPr>
          <w:rFonts w:ascii="Georgia" w:hAnsi="Georgia"/>
          <w:sz w:val="20"/>
          <w:szCs w:val="20"/>
        </w:rPr>
        <w:t>These principles ensure defendants are only liable for consequences that are properly and fairly their fault.</w:t>
      </w:r>
    </w:p>
    <w:p w14:paraId="000000A5" w14:textId="7053EA40" w:rsidR="00471931" w:rsidRPr="0032722B" w:rsidRDefault="0032722B" w:rsidP="00040194">
      <w:pPr>
        <w:spacing w:after="120" w:line="240" w:lineRule="auto"/>
        <w:rPr>
          <w:rFonts w:ascii="Georgia" w:hAnsi="Georgia"/>
          <w:b/>
          <w:bCs/>
          <w:sz w:val="20"/>
          <w:szCs w:val="20"/>
        </w:rPr>
      </w:pPr>
      <w:bookmarkStart w:id="17" w:name="_chuhsaj9gl8c" w:colFirst="0" w:colLast="0"/>
      <w:bookmarkEnd w:id="17"/>
      <w:r w:rsidRPr="0032722B">
        <w:rPr>
          <w:rFonts w:ascii="Georgia" w:hAnsi="Georgia"/>
          <w:b/>
          <w:bCs/>
          <w:sz w:val="20"/>
          <w:szCs w:val="20"/>
        </w:rPr>
        <w:t>FACTUAL CAUSATION: THE "BUT-FOR" TEST</w:t>
      </w:r>
    </w:p>
    <w:p w14:paraId="000000A6"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primary test for factual causation is the "but-for" test. It asks: "But for the defendant's breach of duty, would the claimant have suffered the same damage?" If the answer is "yes" (the damage would have happened anyway), then the breach did not cause the damage. If the answer is "no" (the damage would not have occurred without the breach), then causation is established.</w:t>
      </w:r>
    </w:p>
    <w:p w14:paraId="000000A7" w14:textId="29D8E868"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classic case is </w:t>
      </w:r>
      <w:r w:rsidRPr="0032722B">
        <w:rPr>
          <w:rFonts w:ascii="Georgia" w:hAnsi="Georgia"/>
          <w:b/>
          <w:bCs/>
          <w:i/>
          <w:iCs/>
          <w:sz w:val="20"/>
          <w:szCs w:val="20"/>
        </w:rPr>
        <w:t>Barnett v Chelsea and Kensington Hospital</w:t>
      </w:r>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1969</w:t>
      </w:r>
      <w:r w:rsidR="0032722B">
        <w:rPr>
          <w:rFonts w:ascii="Georgia" w:hAnsi="Georgia"/>
          <w:sz w:val="20"/>
          <w:szCs w:val="20"/>
        </w:rPr>
        <w:t>]</w:t>
      </w:r>
      <w:r w:rsidRPr="00040194">
        <w:rPr>
          <w:rFonts w:ascii="Georgia" w:hAnsi="Georgia"/>
          <w:sz w:val="20"/>
          <w:szCs w:val="20"/>
        </w:rPr>
        <w:t>. A nightwatchman went to hospital vomiting and was negligently sent away without treatment. He later died of arsenic poisoning. Medical evidence showed he would have died even with immediate treatment. Therefore, but for the negligence, he still would have died. The breach did not cause the death, so the hospital was not liable.</w:t>
      </w:r>
    </w:p>
    <w:p w14:paraId="000000A8" w14:textId="6B38D45B"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However, the but-for test has limits, especially when dealing with multiple potential causes. The case of </w:t>
      </w:r>
      <w:r w:rsidRPr="0032722B">
        <w:rPr>
          <w:rFonts w:ascii="Georgia" w:hAnsi="Georgia"/>
          <w:b/>
          <w:bCs/>
          <w:i/>
          <w:iCs/>
          <w:sz w:val="20"/>
          <w:szCs w:val="20"/>
        </w:rPr>
        <w:t>Baker v Willoughby</w:t>
      </w:r>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1970</w:t>
      </w:r>
      <w:r w:rsidR="0032722B">
        <w:rPr>
          <w:rFonts w:ascii="Georgia" w:hAnsi="Georgia"/>
          <w:sz w:val="20"/>
          <w:szCs w:val="20"/>
        </w:rPr>
        <w:t>]</w:t>
      </w:r>
      <w:r w:rsidRPr="00040194">
        <w:rPr>
          <w:rFonts w:ascii="Georgia" w:hAnsi="Georgia"/>
          <w:sz w:val="20"/>
          <w:szCs w:val="20"/>
        </w:rPr>
        <w:t xml:space="preserve"> dealt with successive injuries. The claimant's leg was injured by the defendant's negligence. Before trial, the same leg was shot during a robbery and had to be amputated. The House of Lords held the original tortfeasor remained liable. The subsequent injury did not erase the original loss (like reduced earning capacity) that the claimant continued to suffer.</w:t>
      </w:r>
    </w:p>
    <w:p w14:paraId="000000A9" w14:textId="7E379F3D" w:rsidR="00471931" w:rsidRPr="0032722B" w:rsidRDefault="00000000" w:rsidP="00040194">
      <w:pPr>
        <w:spacing w:after="120" w:line="240" w:lineRule="auto"/>
        <w:rPr>
          <w:rFonts w:ascii="Georgia" w:hAnsi="Georgia"/>
          <w:b/>
          <w:bCs/>
          <w:sz w:val="20"/>
          <w:szCs w:val="20"/>
        </w:rPr>
      </w:pPr>
      <w:bookmarkStart w:id="18" w:name="_yfvh18bss52f" w:colFirst="0" w:colLast="0"/>
      <w:bookmarkEnd w:id="18"/>
      <w:r w:rsidRPr="0032722B">
        <w:rPr>
          <w:rFonts w:ascii="Georgia" w:hAnsi="Georgia"/>
          <w:b/>
          <w:bCs/>
          <w:sz w:val="20"/>
          <w:szCs w:val="20"/>
        </w:rPr>
        <w:t>When the "But-For" Test Fails: Special Exceptions</w:t>
      </w:r>
    </w:p>
    <w:p w14:paraId="000000AA"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In complex situations, particularly involving disease or scientific uncertainty, the strict but-for test is relaxed to avoid injustice.</w:t>
      </w:r>
    </w:p>
    <w:p w14:paraId="59B5FB7E" w14:textId="77777777" w:rsidR="0032722B" w:rsidRDefault="00000000" w:rsidP="00040194">
      <w:pPr>
        <w:pStyle w:val="ListParagraph"/>
        <w:numPr>
          <w:ilvl w:val="0"/>
          <w:numId w:val="82"/>
        </w:numPr>
        <w:spacing w:after="120" w:line="240" w:lineRule="auto"/>
        <w:rPr>
          <w:rFonts w:ascii="Georgia" w:hAnsi="Georgia"/>
          <w:sz w:val="20"/>
          <w:szCs w:val="20"/>
        </w:rPr>
      </w:pPr>
      <w:r w:rsidRPr="0032722B">
        <w:rPr>
          <w:rFonts w:ascii="Georgia" w:hAnsi="Georgia"/>
          <w:b/>
          <w:bCs/>
          <w:sz w:val="20"/>
          <w:szCs w:val="20"/>
        </w:rPr>
        <w:t>Material Contribution to Injury</w:t>
      </w:r>
      <w:r w:rsidRPr="0032722B">
        <w:rPr>
          <w:rFonts w:ascii="Georgia" w:hAnsi="Georgia"/>
          <w:sz w:val="20"/>
          <w:szCs w:val="20"/>
        </w:rPr>
        <w:t xml:space="preserve">: Where a defendant's negligence makes a significant contribution to the damage, even if it is not the sole cause. In </w:t>
      </w:r>
      <w:r w:rsidRPr="0032722B">
        <w:rPr>
          <w:rFonts w:ascii="Georgia" w:hAnsi="Georgia"/>
          <w:b/>
          <w:bCs/>
          <w:i/>
          <w:iCs/>
          <w:sz w:val="20"/>
          <w:szCs w:val="20"/>
        </w:rPr>
        <w:t>Bonnington Castings v Wardlaw</w:t>
      </w:r>
      <w:r w:rsidRPr="0032722B">
        <w:rPr>
          <w:rFonts w:ascii="Georgia" w:hAnsi="Georgia"/>
          <w:sz w:val="20"/>
          <w:szCs w:val="20"/>
        </w:rPr>
        <w:t xml:space="preserve"> </w:t>
      </w:r>
      <w:r w:rsidR="0032722B">
        <w:rPr>
          <w:rFonts w:ascii="Georgia" w:hAnsi="Georgia"/>
          <w:sz w:val="20"/>
          <w:szCs w:val="20"/>
        </w:rPr>
        <w:t>[</w:t>
      </w:r>
      <w:r w:rsidRPr="0032722B">
        <w:rPr>
          <w:rFonts w:ascii="Georgia" w:hAnsi="Georgia"/>
          <w:sz w:val="20"/>
          <w:szCs w:val="20"/>
        </w:rPr>
        <w:t>1956</w:t>
      </w:r>
      <w:r w:rsidR="0032722B">
        <w:rPr>
          <w:rFonts w:ascii="Georgia" w:hAnsi="Georgia"/>
          <w:sz w:val="20"/>
          <w:szCs w:val="20"/>
        </w:rPr>
        <w:t>]</w:t>
      </w:r>
      <w:r w:rsidRPr="0032722B">
        <w:rPr>
          <w:rFonts w:ascii="Georgia" w:hAnsi="Georgia"/>
          <w:sz w:val="20"/>
          <w:szCs w:val="20"/>
        </w:rPr>
        <w:t xml:space="preserve">, a worker developed lung disease from dust exposure. Some dust came from a non-negligent source, some from a negligent one. </w:t>
      </w:r>
    </w:p>
    <w:p w14:paraId="000000AC" w14:textId="357DF1F5" w:rsidR="00471931" w:rsidRPr="0032722B" w:rsidRDefault="00000000" w:rsidP="0032722B">
      <w:pPr>
        <w:pStyle w:val="ListParagraph"/>
        <w:spacing w:after="120" w:line="240" w:lineRule="auto"/>
        <w:rPr>
          <w:rFonts w:ascii="Georgia" w:hAnsi="Georgia"/>
          <w:sz w:val="20"/>
          <w:szCs w:val="20"/>
        </w:rPr>
      </w:pPr>
      <w:r w:rsidRPr="0032722B">
        <w:rPr>
          <w:rFonts w:ascii="Georgia" w:hAnsi="Georgia"/>
          <w:sz w:val="20"/>
          <w:szCs w:val="20"/>
        </w:rPr>
        <w:t>The House of Lords held the claimant only needed to prove the negligent exposure materially contributed to the disease.</w:t>
      </w:r>
    </w:p>
    <w:p w14:paraId="0F01E5A1" w14:textId="77777777" w:rsidR="0032722B" w:rsidRDefault="00000000" w:rsidP="00040194">
      <w:pPr>
        <w:pStyle w:val="ListParagraph"/>
        <w:numPr>
          <w:ilvl w:val="0"/>
          <w:numId w:val="82"/>
        </w:numPr>
        <w:spacing w:after="120" w:line="240" w:lineRule="auto"/>
        <w:rPr>
          <w:rFonts w:ascii="Georgia" w:hAnsi="Georgia"/>
          <w:sz w:val="20"/>
          <w:szCs w:val="20"/>
        </w:rPr>
      </w:pPr>
      <w:r w:rsidRPr="0032722B">
        <w:rPr>
          <w:rFonts w:ascii="Georgia" w:hAnsi="Georgia"/>
          <w:b/>
          <w:bCs/>
          <w:sz w:val="20"/>
          <w:szCs w:val="20"/>
        </w:rPr>
        <w:t>Material Increase in Risk</w:t>
      </w:r>
      <w:r w:rsidRPr="0032722B">
        <w:rPr>
          <w:rFonts w:ascii="Georgia" w:hAnsi="Georgia"/>
          <w:sz w:val="20"/>
          <w:szCs w:val="20"/>
        </w:rPr>
        <w:t xml:space="preserve">: This goes further, for cases where current science cannot prove exactly what caused an injury. The landmark case is </w:t>
      </w:r>
      <w:r w:rsidRPr="0032722B">
        <w:rPr>
          <w:rFonts w:ascii="Georgia" w:hAnsi="Georgia"/>
          <w:b/>
          <w:bCs/>
          <w:i/>
          <w:iCs/>
          <w:sz w:val="20"/>
          <w:szCs w:val="20"/>
        </w:rPr>
        <w:t xml:space="preserve">Fairchild v </w:t>
      </w:r>
      <w:proofErr w:type="spellStart"/>
      <w:r w:rsidRPr="0032722B">
        <w:rPr>
          <w:rFonts w:ascii="Georgia" w:hAnsi="Georgia"/>
          <w:b/>
          <w:bCs/>
          <w:i/>
          <w:iCs/>
          <w:sz w:val="20"/>
          <w:szCs w:val="20"/>
        </w:rPr>
        <w:t>Glenhaven</w:t>
      </w:r>
      <w:proofErr w:type="spellEnd"/>
      <w:r w:rsidRPr="0032722B">
        <w:rPr>
          <w:rFonts w:ascii="Georgia" w:hAnsi="Georgia"/>
          <w:b/>
          <w:bCs/>
          <w:i/>
          <w:iCs/>
          <w:sz w:val="20"/>
          <w:szCs w:val="20"/>
        </w:rPr>
        <w:t xml:space="preserve"> Funeral Services</w:t>
      </w:r>
      <w:r w:rsidRPr="0032722B">
        <w:rPr>
          <w:rFonts w:ascii="Georgia" w:hAnsi="Georgia"/>
          <w:sz w:val="20"/>
          <w:szCs w:val="20"/>
        </w:rPr>
        <w:t xml:space="preserve"> </w:t>
      </w:r>
      <w:r w:rsidR="0032722B">
        <w:rPr>
          <w:rFonts w:ascii="Georgia" w:hAnsi="Georgia"/>
          <w:sz w:val="20"/>
          <w:szCs w:val="20"/>
        </w:rPr>
        <w:t>[</w:t>
      </w:r>
      <w:r w:rsidRPr="0032722B">
        <w:rPr>
          <w:rFonts w:ascii="Georgia" w:hAnsi="Georgia"/>
          <w:sz w:val="20"/>
          <w:szCs w:val="20"/>
        </w:rPr>
        <w:t>2002</w:t>
      </w:r>
      <w:r w:rsidR="0032722B">
        <w:rPr>
          <w:rFonts w:ascii="Georgia" w:hAnsi="Georgia"/>
          <w:sz w:val="20"/>
          <w:szCs w:val="20"/>
        </w:rPr>
        <w:t>]</w:t>
      </w:r>
      <w:r w:rsidRPr="0032722B">
        <w:rPr>
          <w:rFonts w:ascii="Georgia" w:hAnsi="Georgia"/>
          <w:sz w:val="20"/>
          <w:szCs w:val="20"/>
        </w:rPr>
        <w:t>, which involved workers who developed mesothelioma after exposure to asbestos by multiple employers. Medical science cannot identify which fibre caused the cancer.</w:t>
      </w:r>
    </w:p>
    <w:p w14:paraId="000000AE" w14:textId="654ECB1F" w:rsidR="00471931" w:rsidRPr="0032722B" w:rsidRDefault="00065C38" w:rsidP="0032722B">
      <w:pPr>
        <w:pStyle w:val="ListParagraph"/>
        <w:spacing w:after="120" w:line="240" w:lineRule="auto"/>
        <w:rPr>
          <w:rFonts w:ascii="Georgia" w:hAnsi="Georgia"/>
          <w:sz w:val="20"/>
          <w:szCs w:val="20"/>
        </w:rPr>
      </w:pPr>
      <w:r w:rsidRPr="0032722B">
        <w:rPr>
          <w:rFonts w:ascii="Georgia" w:hAnsi="Georgia"/>
          <w:sz w:val="20"/>
          <w:szCs w:val="20"/>
        </w:rPr>
        <w:t xml:space="preserve">The House of Lords created an exception: if the defendant's negligence materially increased the risk of the disease, and the disease occurs, causation is established. This special rule was later confirmed by Parliament for mesothelioma cases in the </w:t>
      </w:r>
      <w:r w:rsidRPr="0032722B">
        <w:rPr>
          <w:rFonts w:ascii="Georgia" w:hAnsi="Georgia"/>
          <w:i/>
          <w:iCs/>
          <w:sz w:val="20"/>
          <w:szCs w:val="20"/>
        </w:rPr>
        <w:t>Compensation Act 2006</w:t>
      </w:r>
      <w:r w:rsidRPr="0032722B">
        <w:rPr>
          <w:rFonts w:ascii="Georgia" w:hAnsi="Georgia"/>
          <w:sz w:val="20"/>
          <w:szCs w:val="20"/>
        </w:rPr>
        <w:t>.</w:t>
      </w:r>
    </w:p>
    <w:p w14:paraId="000000AF" w14:textId="2EF8F9FB" w:rsidR="00471931" w:rsidRPr="0032722B" w:rsidRDefault="0032722B" w:rsidP="00040194">
      <w:pPr>
        <w:spacing w:after="120" w:line="240" w:lineRule="auto"/>
        <w:rPr>
          <w:rFonts w:ascii="Georgia" w:hAnsi="Georgia"/>
          <w:b/>
          <w:bCs/>
          <w:sz w:val="20"/>
          <w:szCs w:val="20"/>
        </w:rPr>
      </w:pPr>
      <w:bookmarkStart w:id="19" w:name="_5vyaybflf5lh" w:colFirst="0" w:colLast="0"/>
      <w:bookmarkEnd w:id="19"/>
      <w:r w:rsidRPr="0032722B">
        <w:rPr>
          <w:rFonts w:ascii="Georgia" w:hAnsi="Georgia"/>
          <w:b/>
          <w:bCs/>
          <w:sz w:val="20"/>
          <w:szCs w:val="20"/>
        </w:rPr>
        <w:t xml:space="preserve">INTERVENING ACTS: BREAKING THE CHAIN OF CAUSATION </w:t>
      </w:r>
    </w:p>
    <w:p w14:paraId="000000B0"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Even if the defendant's breach factually caused the initial harm, a subsequent, independent event may break the chain of causation. This is called a </w:t>
      </w:r>
      <w:r w:rsidRPr="00040194">
        <w:rPr>
          <w:rFonts w:ascii="Georgia" w:hAnsi="Georgia"/>
          <w:i/>
          <w:iCs/>
          <w:sz w:val="20"/>
          <w:szCs w:val="20"/>
        </w:rPr>
        <w:t>novus actus interveniens</w:t>
      </w:r>
      <w:r w:rsidRPr="00040194">
        <w:rPr>
          <w:rFonts w:ascii="Georgia" w:hAnsi="Georgia"/>
          <w:sz w:val="20"/>
          <w:szCs w:val="20"/>
        </w:rPr>
        <w:t xml:space="preserve">. If the chain is broken, the </w:t>
      </w:r>
      <w:r w:rsidRPr="00040194">
        <w:rPr>
          <w:rFonts w:ascii="Georgia" w:hAnsi="Georgia"/>
          <w:sz w:val="20"/>
          <w:szCs w:val="20"/>
        </w:rPr>
        <w:lastRenderedPageBreak/>
        <w:t>defendant is not liable for losses flowing from that intervening act. Intervening acts can be by the claimant, a third party, or a natural event.</w:t>
      </w:r>
    </w:p>
    <w:p w14:paraId="38533ED6" w14:textId="77777777" w:rsidR="0032722B" w:rsidRDefault="00000000" w:rsidP="00040194">
      <w:pPr>
        <w:spacing w:after="120" w:line="240" w:lineRule="auto"/>
        <w:rPr>
          <w:rFonts w:ascii="Georgia" w:hAnsi="Georgia"/>
          <w:sz w:val="20"/>
          <w:szCs w:val="20"/>
        </w:rPr>
      </w:pPr>
      <w:r w:rsidRPr="0032722B">
        <w:rPr>
          <w:rFonts w:ascii="Georgia" w:hAnsi="Georgia"/>
          <w:b/>
          <w:bCs/>
          <w:sz w:val="20"/>
          <w:szCs w:val="20"/>
        </w:rPr>
        <w:t>Intervening Acts of the Claimant</w:t>
      </w:r>
    </w:p>
    <w:p w14:paraId="000000B1" w14:textId="592EC53C"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courts distinguish between reasonable and unreasonable actions by the claimant following an injury. In </w:t>
      </w:r>
      <w:r w:rsidRPr="0032722B">
        <w:rPr>
          <w:rFonts w:ascii="Georgia" w:hAnsi="Georgia"/>
          <w:b/>
          <w:bCs/>
          <w:i/>
          <w:iCs/>
          <w:sz w:val="20"/>
          <w:szCs w:val="20"/>
        </w:rPr>
        <w:t xml:space="preserve">McKew v Holland &amp; Hannen &amp; </w:t>
      </w:r>
      <w:proofErr w:type="spellStart"/>
      <w:r w:rsidRPr="0032722B">
        <w:rPr>
          <w:rFonts w:ascii="Georgia" w:hAnsi="Georgia"/>
          <w:b/>
          <w:bCs/>
          <w:i/>
          <w:iCs/>
          <w:sz w:val="20"/>
          <w:szCs w:val="20"/>
        </w:rPr>
        <w:t>Cubitts</w:t>
      </w:r>
      <w:proofErr w:type="spellEnd"/>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1969</w:t>
      </w:r>
      <w:r w:rsidR="0032722B">
        <w:rPr>
          <w:rFonts w:ascii="Georgia" w:hAnsi="Georgia"/>
          <w:sz w:val="20"/>
          <w:szCs w:val="20"/>
        </w:rPr>
        <w:t>]</w:t>
      </w:r>
      <w:r w:rsidRPr="00040194">
        <w:rPr>
          <w:rFonts w:ascii="Georgia" w:hAnsi="Georgia"/>
          <w:sz w:val="20"/>
          <w:szCs w:val="20"/>
        </w:rPr>
        <w:t xml:space="preserve">, a man with an injured leg tried to descend steep stairs without help, fell, and was further injured. His action was so unreasonable it broke the chain. </w:t>
      </w:r>
    </w:p>
    <w:p w14:paraId="000000B2" w14:textId="7239AD58"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Conversely, in </w:t>
      </w:r>
      <w:r w:rsidRPr="0032722B">
        <w:rPr>
          <w:rFonts w:ascii="Georgia" w:hAnsi="Georgia"/>
          <w:b/>
          <w:bCs/>
          <w:i/>
          <w:iCs/>
          <w:sz w:val="20"/>
          <w:szCs w:val="20"/>
        </w:rPr>
        <w:t>Wieland v Cyril Lord Carpets</w:t>
      </w:r>
      <w:r w:rsidRPr="00040194">
        <w:rPr>
          <w:rFonts w:ascii="Georgia" w:hAnsi="Georgia"/>
          <w:sz w:val="20"/>
          <w:szCs w:val="20"/>
        </w:rPr>
        <w:t xml:space="preserve"> </w:t>
      </w:r>
      <w:r w:rsidR="0032722B">
        <w:rPr>
          <w:rFonts w:ascii="Georgia" w:hAnsi="Georgia"/>
          <w:sz w:val="20"/>
          <w:szCs w:val="20"/>
        </w:rPr>
        <w:t>[</w:t>
      </w:r>
      <w:r w:rsidRPr="00040194">
        <w:rPr>
          <w:rFonts w:ascii="Georgia" w:hAnsi="Georgia"/>
          <w:sz w:val="20"/>
          <w:szCs w:val="20"/>
        </w:rPr>
        <w:t>1969</w:t>
      </w:r>
      <w:r w:rsidR="0032722B">
        <w:rPr>
          <w:rFonts w:ascii="Georgia" w:hAnsi="Georgia"/>
          <w:sz w:val="20"/>
          <w:szCs w:val="20"/>
        </w:rPr>
        <w:t>]</w:t>
      </w:r>
      <w:r w:rsidRPr="00040194">
        <w:rPr>
          <w:rFonts w:ascii="Georgia" w:hAnsi="Georgia"/>
          <w:sz w:val="20"/>
          <w:szCs w:val="20"/>
        </w:rPr>
        <w:t>, a woman with a neck brace fell because the brace impaired her vision. Her actions were a reasonable attempt to cope with her disability and did not break the chain.</w:t>
      </w:r>
    </w:p>
    <w:p w14:paraId="044F45DA" w14:textId="77777777" w:rsidR="005E7B2B" w:rsidRPr="005E7B2B" w:rsidRDefault="00000000" w:rsidP="00040194">
      <w:pPr>
        <w:spacing w:after="120" w:line="240" w:lineRule="auto"/>
        <w:rPr>
          <w:rFonts w:ascii="Georgia" w:hAnsi="Georgia"/>
          <w:b/>
          <w:bCs/>
          <w:sz w:val="20"/>
          <w:szCs w:val="20"/>
        </w:rPr>
      </w:pPr>
      <w:r w:rsidRPr="005E7B2B">
        <w:rPr>
          <w:rFonts w:ascii="Georgia" w:hAnsi="Georgia"/>
          <w:b/>
          <w:bCs/>
          <w:sz w:val="20"/>
          <w:szCs w:val="20"/>
        </w:rPr>
        <w:t>Intervening Acts of a Third Party</w:t>
      </w:r>
    </w:p>
    <w:p w14:paraId="000000B3" w14:textId="57A1DFFC"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key question is whether the third party's act was reasonably foreseeable. In </w:t>
      </w:r>
      <w:r w:rsidRPr="005E7B2B">
        <w:rPr>
          <w:rFonts w:ascii="Georgia" w:hAnsi="Georgia"/>
          <w:b/>
          <w:bCs/>
          <w:i/>
          <w:iCs/>
          <w:sz w:val="20"/>
          <w:szCs w:val="20"/>
        </w:rPr>
        <w:t>Knightley v Johns</w:t>
      </w:r>
      <w:r w:rsidRPr="00040194">
        <w:rPr>
          <w:rFonts w:ascii="Georgia" w:hAnsi="Georgia"/>
          <w:sz w:val="20"/>
          <w:szCs w:val="20"/>
        </w:rPr>
        <w:t xml:space="preserve"> </w:t>
      </w:r>
      <w:r w:rsidR="005E7B2B">
        <w:rPr>
          <w:rFonts w:ascii="Georgia" w:hAnsi="Georgia"/>
          <w:sz w:val="20"/>
          <w:szCs w:val="20"/>
        </w:rPr>
        <w:t>[</w:t>
      </w:r>
      <w:r w:rsidRPr="00040194">
        <w:rPr>
          <w:rFonts w:ascii="Georgia" w:hAnsi="Georgia"/>
          <w:sz w:val="20"/>
          <w:szCs w:val="20"/>
        </w:rPr>
        <w:t>1982</w:t>
      </w:r>
      <w:r w:rsidR="005E7B2B">
        <w:rPr>
          <w:rFonts w:ascii="Georgia" w:hAnsi="Georgia"/>
          <w:sz w:val="20"/>
          <w:szCs w:val="20"/>
        </w:rPr>
        <w:t>]</w:t>
      </w:r>
      <w:r w:rsidRPr="00040194">
        <w:rPr>
          <w:rFonts w:ascii="Georgia" w:hAnsi="Georgia"/>
          <w:sz w:val="20"/>
          <w:szCs w:val="20"/>
        </w:rPr>
        <w:t xml:space="preserve">, a police officer's negligent orders after an initial accident caused a second accident. This was held to be a </w:t>
      </w:r>
      <w:r w:rsidRPr="00040194">
        <w:rPr>
          <w:rFonts w:ascii="Georgia" w:hAnsi="Georgia"/>
          <w:i/>
          <w:iCs/>
          <w:sz w:val="20"/>
          <w:szCs w:val="20"/>
        </w:rPr>
        <w:t>novus actus</w:t>
      </w:r>
      <w:r w:rsidRPr="00040194">
        <w:rPr>
          <w:rFonts w:ascii="Georgia" w:hAnsi="Georgia"/>
          <w:sz w:val="20"/>
          <w:szCs w:val="20"/>
        </w:rPr>
        <w:t xml:space="preserve">. However, where the intervention is the very </w:t>
      </w:r>
      <w:proofErr w:type="gramStart"/>
      <w:r w:rsidRPr="00040194">
        <w:rPr>
          <w:rFonts w:ascii="Georgia" w:hAnsi="Georgia"/>
          <w:sz w:val="20"/>
          <w:szCs w:val="20"/>
        </w:rPr>
        <w:t>thing</w:t>
      </w:r>
      <w:proofErr w:type="gramEnd"/>
      <w:r w:rsidRPr="00040194">
        <w:rPr>
          <w:rFonts w:ascii="Georgia" w:hAnsi="Georgia"/>
          <w:sz w:val="20"/>
          <w:szCs w:val="20"/>
        </w:rPr>
        <w:t xml:space="preserve"> the duty was meant to guard against, the chain is not broken. In </w:t>
      </w:r>
      <w:proofErr w:type="spellStart"/>
      <w:r w:rsidRPr="005E7B2B">
        <w:rPr>
          <w:rFonts w:ascii="Georgia" w:hAnsi="Georgia"/>
          <w:b/>
          <w:bCs/>
          <w:i/>
          <w:iCs/>
          <w:sz w:val="20"/>
          <w:szCs w:val="20"/>
        </w:rPr>
        <w:t>Stansbie</w:t>
      </w:r>
      <w:proofErr w:type="spellEnd"/>
      <w:r w:rsidRPr="005E7B2B">
        <w:rPr>
          <w:rFonts w:ascii="Georgia" w:hAnsi="Georgia"/>
          <w:b/>
          <w:bCs/>
          <w:i/>
          <w:iCs/>
          <w:sz w:val="20"/>
          <w:szCs w:val="20"/>
        </w:rPr>
        <w:t xml:space="preserve"> v Troman</w:t>
      </w:r>
      <w:r w:rsidRPr="00040194">
        <w:rPr>
          <w:rFonts w:ascii="Georgia" w:hAnsi="Georgia"/>
          <w:sz w:val="20"/>
          <w:szCs w:val="20"/>
        </w:rPr>
        <w:t xml:space="preserve"> </w:t>
      </w:r>
      <w:r w:rsidR="005E7B2B">
        <w:rPr>
          <w:rFonts w:ascii="Georgia" w:hAnsi="Georgia"/>
          <w:sz w:val="20"/>
          <w:szCs w:val="20"/>
        </w:rPr>
        <w:t>[</w:t>
      </w:r>
      <w:r w:rsidRPr="00040194">
        <w:rPr>
          <w:rFonts w:ascii="Georgia" w:hAnsi="Georgia"/>
          <w:sz w:val="20"/>
          <w:szCs w:val="20"/>
        </w:rPr>
        <w:t>1948</w:t>
      </w:r>
      <w:r w:rsidR="005E7B2B">
        <w:rPr>
          <w:rFonts w:ascii="Georgia" w:hAnsi="Georgia"/>
          <w:sz w:val="20"/>
          <w:szCs w:val="20"/>
        </w:rPr>
        <w:t>]</w:t>
      </w:r>
      <w:r w:rsidRPr="00040194">
        <w:rPr>
          <w:rFonts w:ascii="Georgia" w:hAnsi="Georgia"/>
          <w:sz w:val="20"/>
          <w:szCs w:val="20"/>
        </w:rPr>
        <w:t>), a decorator left a house unlocked, and a thief entered. The theft was the precise risk created by the negligence, so the chain was intact.</w:t>
      </w:r>
    </w:p>
    <w:p w14:paraId="6FAFFAED" w14:textId="77777777" w:rsidR="005E7B2B" w:rsidRPr="005E7B2B" w:rsidRDefault="00000000" w:rsidP="00040194">
      <w:pPr>
        <w:spacing w:after="120" w:line="240" w:lineRule="auto"/>
        <w:rPr>
          <w:rFonts w:ascii="Georgia" w:hAnsi="Georgia"/>
          <w:b/>
          <w:bCs/>
          <w:sz w:val="20"/>
          <w:szCs w:val="20"/>
        </w:rPr>
      </w:pPr>
      <w:r w:rsidRPr="005E7B2B">
        <w:rPr>
          <w:rFonts w:ascii="Georgia" w:hAnsi="Georgia"/>
          <w:b/>
          <w:bCs/>
          <w:sz w:val="20"/>
          <w:szCs w:val="20"/>
        </w:rPr>
        <w:t>Intervening Natural Events</w:t>
      </w:r>
    </w:p>
    <w:p w14:paraId="000000B4" w14:textId="14755E6E"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A natural event will only break the chain if it is extraordinary or overwhelming. In </w:t>
      </w:r>
      <w:proofErr w:type="spellStart"/>
      <w:r w:rsidRPr="005E7B2B">
        <w:rPr>
          <w:rFonts w:ascii="Georgia" w:hAnsi="Georgia"/>
          <w:b/>
          <w:bCs/>
          <w:i/>
          <w:iCs/>
          <w:sz w:val="20"/>
          <w:szCs w:val="20"/>
        </w:rPr>
        <w:t>Carslogie</w:t>
      </w:r>
      <w:proofErr w:type="spellEnd"/>
      <w:r w:rsidRPr="005E7B2B">
        <w:rPr>
          <w:rFonts w:ascii="Georgia" w:hAnsi="Georgia"/>
          <w:b/>
          <w:bCs/>
          <w:i/>
          <w:iCs/>
          <w:sz w:val="20"/>
          <w:szCs w:val="20"/>
        </w:rPr>
        <w:t xml:space="preserve"> Steamship Co v Royal Norwegian Government</w:t>
      </w:r>
      <w:r w:rsidR="005E7B2B">
        <w:rPr>
          <w:rFonts w:ascii="Georgia" w:hAnsi="Georgia"/>
          <w:b/>
          <w:bCs/>
          <w:i/>
          <w:iCs/>
          <w:sz w:val="20"/>
          <w:szCs w:val="20"/>
        </w:rPr>
        <w:t xml:space="preserve"> </w:t>
      </w:r>
      <w:r w:rsidR="005E7B2B">
        <w:rPr>
          <w:rFonts w:ascii="Georgia" w:hAnsi="Georgia"/>
          <w:sz w:val="20"/>
          <w:szCs w:val="20"/>
        </w:rPr>
        <w:t>[</w:t>
      </w:r>
      <w:r w:rsidRPr="00040194">
        <w:rPr>
          <w:rFonts w:ascii="Georgia" w:hAnsi="Georgia"/>
          <w:sz w:val="20"/>
          <w:szCs w:val="20"/>
        </w:rPr>
        <w:t>1952</w:t>
      </w:r>
      <w:r w:rsidR="005E7B2B">
        <w:rPr>
          <w:rFonts w:ascii="Georgia" w:hAnsi="Georgia"/>
          <w:sz w:val="20"/>
          <w:szCs w:val="20"/>
        </w:rPr>
        <w:t>]</w:t>
      </w:r>
      <w:r w:rsidRPr="00040194">
        <w:rPr>
          <w:rFonts w:ascii="Georgia" w:hAnsi="Georgia"/>
          <w:sz w:val="20"/>
          <w:szCs w:val="20"/>
        </w:rPr>
        <w:t>, a ship damaged in a collision was later severely damaged in a storm. The storm damage was not caused by the collision.</w:t>
      </w:r>
    </w:p>
    <w:p w14:paraId="000000B5" w14:textId="6D4B5C50" w:rsidR="00471931" w:rsidRPr="005E7B2B" w:rsidRDefault="005E7B2B" w:rsidP="00040194">
      <w:pPr>
        <w:spacing w:after="120" w:line="240" w:lineRule="auto"/>
        <w:rPr>
          <w:rFonts w:ascii="Georgia" w:hAnsi="Georgia"/>
          <w:b/>
          <w:bCs/>
          <w:sz w:val="20"/>
          <w:szCs w:val="20"/>
        </w:rPr>
      </w:pPr>
      <w:bookmarkStart w:id="20" w:name="_vn224vp4ss2e" w:colFirst="0" w:colLast="0"/>
      <w:bookmarkEnd w:id="20"/>
      <w:r w:rsidRPr="005E7B2B">
        <w:rPr>
          <w:rFonts w:ascii="Georgia" w:hAnsi="Georgia"/>
          <w:b/>
          <w:bCs/>
          <w:sz w:val="20"/>
          <w:szCs w:val="20"/>
        </w:rPr>
        <w:t>REMOTENESS OF DAMAGE: THE TEST OF REASONABLE FORESEEABILITY</w:t>
      </w:r>
    </w:p>
    <w:p w14:paraId="000000B6" w14:textId="6CF154AD"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This is the legal limit on liability. Even if a breach factually caused damage, the defendant is only liable for the type of damage that was reasonably foreseeable. The modern test comes from </w:t>
      </w:r>
      <w:r w:rsidRPr="005E7B2B">
        <w:rPr>
          <w:rFonts w:ascii="Georgia" w:hAnsi="Georgia"/>
          <w:b/>
          <w:bCs/>
          <w:sz w:val="20"/>
          <w:szCs w:val="20"/>
        </w:rPr>
        <w:t>The Wagon Mound</w:t>
      </w:r>
      <w:r w:rsidRPr="00040194">
        <w:rPr>
          <w:rFonts w:ascii="Georgia" w:hAnsi="Georgia"/>
          <w:sz w:val="20"/>
          <w:szCs w:val="20"/>
        </w:rPr>
        <w:t xml:space="preserve"> </w:t>
      </w:r>
      <w:r w:rsidR="005E7B2B">
        <w:rPr>
          <w:rFonts w:ascii="Georgia" w:hAnsi="Georgia"/>
          <w:sz w:val="20"/>
          <w:szCs w:val="20"/>
        </w:rPr>
        <w:t>[</w:t>
      </w:r>
      <w:r w:rsidRPr="00040194">
        <w:rPr>
          <w:rFonts w:ascii="Georgia" w:hAnsi="Georgia"/>
          <w:sz w:val="20"/>
          <w:szCs w:val="20"/>
        </w:rPr>
        <w:t>1961</w:t>
      </w:r>
      <w:r w:rsidR="005E7B2B">
        <w:rPr>
          <w:rFonts w:ascii="Georgia" w:hAnsi="Georgia"/>
          <w:sz w:val="20"/>
          <w:szCs w:val="20"/>
        </w:rPr>
        <w:t>]</w:t>
      </w:r>
      <w:r w:rsidRPr="00040194">
        <w:rPr>
          <w:rFonts w:ascii="Georgia" w:hAnsi="Georgia"/>
          <w:sz w:val="20"/>
          <w:szCs w:val="20"/>
        </w:rPr>
        <w:t>, which overturned the old "direct consequences" test.</w:t>
      </w:r>
    </w:p>
    <w:p w14:paraId="000000B7" w14:textId="77777777" w:rsidR="00471931" w:rsidRPr="00040194" w:rsidRDefault="00000000" w:rsidP="00040194">
      <w:pPr>
        <w:spacing w:after="120" w:line="240" w:lineRule="auto"/>
        <w:rPr>
          <w:rFonts w:ascii="Georgia" w:hAnsi="Georgia"/>
          <w:sz w:val="20"/>
          <w:szCs w:val="20"/>
        </w:rPr>
      </w:pPr>
      <w:r w:rsidRPr="005E7B2B">
        <w:rPr>
          <w:rFonts w:ascii="Georgia" w:hAnsi="Georgia"/>
          <w:b/>
          <w:bCs/>
          <w:sz w:val="20"/>
          <w:szCs w:val="20"/>
        </w:rPr>
        <w:t>The Wagon Mound Principle</w:t>
      </w:r>
      <w:r w:rsidRPr="00040194">
        <w:rPr>
          <w:rFonts w:ascii="Georgia" w:hAnsi="Georgia"/>
          <w:sz w:val="20"/>
          <w:szCs w:val="20"/>
        </w:rPr>
        <w:t>: Defendants are liable only for damage that is of a kind that was reasonably foreseeable. They are not liable for damage that was direct but unforeseeable.</w:t>
      </w:r>
    </w:p>
    <w:p w14:paraId="000000B8" w14:textId="213F2286" w:rsidR="00471931" w:rsidRPr="00040194" w:rsidRDefault="00000000" w:rsidP="00040194">
      <w:pPr>
        <w:spacing w:after="120" w:line="240" w:lineRule="auto"/>
        <w:rPr>
          <w:rFonts w:ascii="Georgia" w:hAnsi="Georgia"/>
          <w:sz w:val="20"/>
          <w:szCs w:val="20"/>
        </w:rPr>
      </w:pPr>
      <w:r w:rsidRPr="005E7B2B">
        <w:rPr>
          <w:rFonts w:ascii="Georgia" w:hAnsi="Georgia"/>
          <w:b/>
          <w:bCs/>
          <w:sz w:val="20"/>
          <w:szCs w:val="20"/>
        </w:rPr>
        <w:t>Foreseeability of "Type" of Harm</w:t>
      </w:r>
      <w:r w:rsidRPr="00040194">
        <w:rPr>
          <w:rFonts w:ascii="Georgia" w:hAnsi="Georgia"/>
          <w:sz w:val="20"/>
          <w:szCs w:val="20"/>
        </w:rPr>
        <w:t xml:space="preserve">: The courts interpret "type" broadly. In </w:t>
      </w:r>
      <w:r w:rsidRPr="005E7B2B">
        <w:rPr>
          <w:rFonts w:ascii="Georgia" w:hAnsi="Georgia"/>
          <w:b/>
          <w:bCs/>
          <w:i/>
          <w:iCs/>
          <w:sz w:val="20"/>
          <w:szCs w:val="20"/>
        </w:rPr>
        <w:t>Hughes v Lord Advocate</w:t>
      </w:r>
      <w:r w:rsidRPr="00040194">
        <w:rPr>
          <w:rFonts w:ascii="Georgia" w:hAnsi="Georgia"/>
          <w:sz w:val="20"/>
          <w:szCs w:val="20"/>
        </w:rPr>
        <w:t xml:space="preserve"> </w:t>
      </w:r>
      <w:r w:rsidR="005E7B2B">
        <w:rPr>
          <w:rFonts w:ascii="Georgia" w:hAnsi="Georgia"/>
          <w:sz w:val="20"/>
          <w:szCs w:val="20"/>
        </w:rPr>
        <w:t>[</w:t>
      </w:r>
      <w:r w:rsidRPr="00040194">
        <w:rPr>
          <w:rFonts w:ascii="Georgia" w:hAnsi="Georgia"/>
          <w:sz w:val="20"/>
          <w:szCs w:val="20"/>
        </w:rPr>
        <w:t>1963</w:t>
      </w:r>
      <w:r w:rsidR="005E7B2B">
        <w:rPr>
          <w:rFonts w:ascii="Georgia" w:hAnsi="Georgia"/>
          <w:sz w:val="20"/>
          <w:szCs w:val="20"/>
        </w:rPr>
        <w:t>]</w:t>
      </w:r>
      <w:r w:rsidRPr="00040194">
        <w:rPr>
          <w:rFonts w:ascii="Georgia" w:hAnsi="Georgia"/>
          <w:sz w:val="20"/>
          <w:szCs w:val="20"/>
        </w:rPr>
        <w:t>, workmen left a manhole covered with tents and paraffin lamps. A child knocked a lamp into the hole, causing a paraffin vapour explosion.</w:t>
      </w:r>
    </w:p>
    <w:p w14:paraId="000000B9" w14:textId="0E1C379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defendant argued an explosion was unforeseeable. The House of Lords held that injury by burning was foreseeable, and the explosion was merely a variant of the foreseeable harm. The defendant was liable.</w:t>
      </w:r>
    </w:p>
    <w:p w14:paraId="000000BA" w14:textId="77BDC4C1" w:rsidR="00471931" w:rsidRPr="00040194" w:rsidRDefault="00000000" w:rsidP="00040194">
      <w:pPr>
        <w:spacing w:after="120" w:line="240" w:lineRule="auto"/>
        <w:rPr>
          <w:rFonts w:ascii="Georgia" w:hAnsi="Georgia"/>
          <w:sz w:val="20"/>
          <w:szCs w:val="20"/>
        </w:rPr>
      </w:pPr>
      <w:r w:rsidRPr="005E7B2B">
        <w:rPr>
          <w:rFonts w:ascii="Georgia" w:hAnsi="Georgia"/>
          <w:b/>
          <w:bCs/>
          <w:sz w:val="20"/>
          <w:szCs w:val="20"/>
        </w:rPr>
        <w:t>The "Egg-Shell Skull" Rule</w:t>
      </w:r>
      <w:r w:rsidRPr="00040194">
        <w:rPr>
          <w:rFonts w:ascii="Georgia" w:hAnsi="Georgia"/>
          <w:sz w:val="20"/>
          <w:szCs w:val="20"/>
        </w:rPr>
        <w:t xml:space="preserve">: This is a major exception to remoteness. If the type of injury (e.g., personal injury) is foreseeable, the defendant is liable for the full extent, even if the claimant's unusual vulnerability makes the extent unforeseeable. In </w:t>
      </w:r>
      <w:r w:rsidRPr="005E7B2B">
        <w:rPr>
          <w:rFonts w:ascii="Georgia" w:hAnsi="Georgia"/>
          <w:b/>
          <w:bCs/>
          <w:i/>
          <w:iCs/>
          <w:sz w:val="20"/>
          <w:szCs w:val="20"/>
        </w:rPr>
        <w:t>Smith v Leech Brain</w:t>
      </w:r>
      <w:r w:rsidRPr="00040194">
        <w:rPr>
          <w:rFonts w:ascii="Georgia" w:hAnsi="Georgia"/>
          <w:sz w:val="20"/>
          <w:szCs w:val="20"/>
        </w:rPr>
        <w:t xml:space="preserve"> </w:t>
      </w:r>
      <w:r w:rsidR="005E7B2B">
        <w:rPr>
          <w:rFonts w:ascii="Georgia" w:hAnsi="Georgia"/>
          <w:sz w:val="20"/>
          <w:szCs w:val="20"/>
        </w:rPr>
        <w:t>[</w:t>
      </w:r>
      <w:r w:rsidRPr="00040194">
        <w:rPr>
          <w:rFonts w:ascii="Georgia" w:hAnsi="Georgia"/>
          <w:sz w:val="20"/>
          <w:szCs w:val="20"/>
        </w:rPr>
        <w:t>1962</w:t>
      </w:r>
      <w:r w:rsidR="005E7B2B">
        <w:rPr>
          <w:rFonts w:ascii="Georgia" w:hAnsi="Georgia"/>
          <w:sz w:val="20"/>
          <w:szCs w:val="20"/>
        </w:rPr>
        <w:t>]</w:t>
      </w:r>
      <w:r w:rsidRPr="00040194">
        <w:rPr>
          <w:rFonts w:ascii="Georgia" w:hAnsi="Georgia"/>
          <w:sz w:val="20"/>
          <w:szCs w:val="20"/>
        </w:rPr>
        <w:t>, a foreseeable burn led to unforeseeable death due to cancer-prone tissue. The defendant was liable for the death.</w:t>
      </w:r>
    </w:p>
    <w:p w14:paraId="000000BB" w14:textId="0EF039F0" w:rsidR="00471931" w:rsidRPr="005E7B2B" w:rsidRDefault="005E7B2B" w:rsidP="00040194">
      <w:pPr>
        <w:spacing w:after="120" w:line="240" w:lineRule="auto"/>
        <w:rPr>
          <w:rFonts w:ascii="Georgia" w:hAnsi="Georgia"/>
          <w:b/>
          <w:bCs/>
          <w:sz w:val="20"/>
          <w:szCs w:val="20"/>
        </w:rPr>
      </w:pPr>
      <w:bookmarkStart w:id="21" w:name="_sn7jmef4b0nt" w:colFirst="0" w:colLast="0"/>
      <w:bookmarkEnd w:id="21"/>
      <w:r w:rsidRPr="005E7B2B">
        <w:rPr>
          <w:rFonts w:ascii="Georgia" w:hAnsi="Georgia"/>
          <w:b/>
          <w:bCs/>
          <w:sz w:val="20"/>
          <w:szCs w:val="20"/>
        </w:rPr>
        <w:t>MULTIPLE CAUSES AND APPORTIONING RESPONSIBILITY</w:t>
      </w:r>
    </w:p>
    <w:p w14:paraId="000000BC"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When more than one factor contributes to damage, the law has rules for dividing responsibility.</w:t>
      </w:r>
    </w:p>
    <w:p w14:paraId="72CCE7BE" w14:textId="652B91E2" w:rsidR="005E7B2B" w:rsidRDefault="00000000" w:rsidP="00040194">
      <w:pPr>
        <w:pStyle w:val="ListParagraph"/>
        <w:numPr>
          <w:ilvl w:val="0"/>
          <w:numId w:val="83"/>
        </w:numPr>
        <w:spacing w:after="120" w:line="240" w:lineRule="auto"/>
        <w:rPr>
          <w:rFonts w:ascii="Georgia" w:hAnsi="Georgia"/>
          <w:sz w:val="20"/>
          <w:szCs w:val="20"/>
        </w:rPr>
      </w:pPr>
      <w:r w:rsidRPr="005E7B2B">
        <w:rPr>
          <w:rFonts w:ascii="Georgia" w:hAnsi="Georgia"/>
          <w:b/>
          <w:bCs/>
          <w:sz w:val="20"/>
          <w:szCs w:val="20"/>
        </w:rPr>
        <w:t>Contributory Negligence</w:t>
      </w:r>
      <w:r w:rsidRPr="005E7B2B">
        <w:rPr>
          <w:rFonts w:ascii="Georgia" w:hAnsi="Georgia"/>
          <w:sz w:val="20"/>
          <w:szCs w:val="20"/>
        </w:rPr>
        <w:t xml:space="preserve">: Where the claimant's own fault contributes to their damage. Under the </w:t>
      </w:r>
      <w:r w:rsidRPr="005E7B2B">
        <w:rPr>
          <w:rFonts w:ascii="Georgia" w:hAnsi="Georgia"/>
          <w:i/>
          <w:iCs/>
          <w:sz w:val="20"/>
          <w:szCs w:val="20"/>
        </w:rPr>
        <w:t>Law Reform (Contributory Negligence) Act 194</w:t>
      </w:r>
      <w:r w:rsidRPr="005E7B2B">
        <w:rPr>
          <w:rFonts w:ascii="Georgia" w:hAnsi="Georgia"/>
          <w:sz w:val="20"/>
          <w:szCs w:val="20"/>
        </w:rPr>
        <w:t xml:space="preserve">5, damages are reduced by whatever percentage the court thinks is "just and equitable." In </w:t>
      </w:r>
      <w:r w:rsidRPr="005E7B2B">
        <w:rPr>
          <w:rFonts w:ascii="Georgia" w:hAnsi="Georgia"/>
          <w:b/>
          <w:bCs/>
          <w:i/>
          <w:iCs/>
          <w:sz w:val="20"/>
          <w:szCs w:val="20"/>
        </w:rPr>
        <w:t>Froom v Butcher</w:t>
      </w:r>
      <w:r w:rsidRPr="005E7B2B">
        <w:rPr>
          <w:rFonts w:ascii="Georgia" w:hAnsi="Georgia"/>
          <w:sz w:val="20"/>
          <w:szCs w:val="20"/>
        </w:rPr>
        <w:t xml:space="preserve"> </w:t>
      </w:r>
      <w:r w:rsidR="005E7B2B">
        <w:rPr>
          <w:rFonts w:ascii="Georgia" w:hAnsi="Georgia"/>
          <w:sz w:val="20"/>
          <w:szCs w:val="20"/>
        </w:rPr>
        <w:t>[</w:t>
      </w:r>
      <w:r w:rsidRPr="005E7B2B">
        <w:rPr>
          <w:rFonts w:ascii="Georgia" w:hAnsi="Georgia"/>
          <w:sz w:val="20"/>
          <w:szCs w:val="20"/>
        </w:rPr>
        <w:t>1976</w:t>
      </w:r>
      <w:r w:rsidR="005E7B2B">
        <w:rPr>
          <w:rFonts w:ascii="Georgia" w:hAnsi="Georgia"/>
          <w:sz w:val="20"/>
          <w:szCs w:val="20"/>
        </w:rPr>
        <w:t>]</w:t>
      </w:r>
      <w:r w:rsidRPr="005E7B2B">
        <w:rPr>
          <w:rFonts w:ascii="Georgia" w:hAnsi="Georgia"/>
          <w:sz w:val="20"/>
          <w:szCs w:val="20"/>
        </w:rPr>
        <w:t xml:space="preserve">, </w:t>
      </w:r>
      <w:r w:rsidRPr="005E7B2B">
        <w:rPr>
          <w:rFonts w:ascii="Georgia" w:hAnsi="Georgia"/>
          <w:i/>
          <w:iCs/>
          <w:sz w:val="20"/>
          <w:szCs w:val="20"/>
        </w:rPr>
        <w:t>Lord Denning</w:t>
      </w:r>
      <w:r w:rsidRPr="005E7B2B">
        <w:rPr>
          <w:rFonts w:ascii="Georgia" w:hAnsi="Georgia"/>
          <w:sz w:val="20"/>
          <w:szCs w:val="20"/>
        </w:rPr>
        <w:t xml:space="preserve"> suggested standard reductions for failure to wear a seatbelt: 25% if injuries would have been prevented, 15% if they would have been less severe.</w:t>
      </w:r>
    </w:p>
    <w:p w14:paraId="000000BE" w14:textId="1AD3587A" w:rsidR="00471931" w:rsidRPr="005E7B2B" w:rsidRDefault="00065C38" w:rsidP="00040194">
      <w:pPr>
        <w:pStyle w:val="ListParagraph"/>
        <w:numPr>
          <w:ilvl w:val="0"/>
          <w:numId w:val="83"/>
        </w:numPr>
        <w:spacing w:after="120" w:line="240" w:lineRule="auto"/>
        <w:rPr>
          <w:rFonts w:ascii="Georgia" w:hAnsi="Georgia"/>
          <w:sz w:val="20"/>
          <w:szCs w:val="20"/>
        </w:rPr>
      </w:pPr>
      <w:r w:rsidRPr="005E7B2B">
        <w:rPr>
          <w:rFonts w:ascii="Georgia" w:hAnsi="Georgia"/>
          <w:b/>
          <w:bCs/>
          <w:sz w:val="20"/>
          <w:szCs w:val="20"/>
        </w:rPr>
        <w:t>Multiple Tortfeasors</w:t>
      </w:r>
      <w:r w:rsidRPr="005E7B2B">
        <w:rPr>
          <w:rFonts w:ascii="Georgia" w:hAnsi="Georgia"/>
          <w:sz w:val="20"/>
          <w:szCs w:val="20"/>
        </w:rPr>
        <w:t xml:space="preserve">: Where two or more defendants cause indivisible damage, they are jointly and severally liable. The claimant can recover the full amount from any one of them. That defendant can then seek contribution from the others under the </w:t>
      </w:r>
      <w:r w:rsidRPr="005E7B2B">
        <w:rPr>
          <w:rFonts w:ascii="Georgia" w:hAnsi="Georgia"/>
          <w:i/>
          <w:iCs/>
          <w:sz w:val="20"/>
          <w:szCs w:val="20"/>
        </w:rPr>
        <w:t>Civil Liability (Contribution) Act 1978</w:t>
      </w:r>
      <w:r w:rsidRPr="005E7B2B">
        <w:rPr>
          <w:rFonts w:ascii="Georgia" w:hAnsi="Georgia"/>
          <w:sz w:val="20"/>
          <w:szCs w:val="20"/>
        </w:rPr>
        <w:t>. The court will apportion blame based on what is "just and equitable."</w:t>
      </w:r>
    </w:p>
    <w:p w14:paraId="000000BF" w14:textId="4DB3E609" w:rsidR="00471931" w:rsidRPr="005E7B2B" w:rsidRDefault="005E7B2B" w:rsidP="00040194">
      <w:pPr>
        <w:spacing w:after="120" w:line="240" w:lineRule="auto"/>
        <w:rPr>
          <w:rFonts w:ascii="Georgia" w:hAnsi="Georgia"/>
          <w:b/>
          <w:bCs/>
          <w:sz w:val="20"/>
          <w:szCs w:val="20"/>
        </w:rPr>
      </w:pPr>
      <w:bookmarkStart w:id="22" w:name="_g1fx3tnhps1x" w:colFirst="0" w:colLast="0"/>
      <w:bookmarkEnd w:id="22"/>
      <w:r w:rsidRPr="005E7B2B">
        <w:rPr>
          <w:rFonts w:ascii="Georgia" w:hAnsi="Georgia"/>
          <w:b/>
          <w:bCs/>
          <w:sz w:val="20"/>
          <w:szCs w:val="20"/>
        </w:rPr>
        <w:t>PROOF AND EVIDENCE IN CAUSATION</w:t>
      </w:r>
    </w:p>
    <w:p w14:paraId="000000C0"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Proving causation can be </w:t>
      </w:r>
      <w:proofErr w:type="spellStart"/>
      <w:r w:rsidRPr="00040194">
        <w:rPr>
          <w:rFonts w:ascii="Georgia" w:hAnsi="Georgia"/>
          <w:sz w:val="20"/>
          <w:szCs w:val="20"/>
        </w:rPr>
        <w:t>evidentialy</w:t>
      </w:r>
      <w:proofErr w:type="spellEnd"/>
      <w:r w:rsidRPr="00040194">
        <w:rPr>
          <w:rFonts w:ascii="Georgia" w:hAnsi="Georgia"/>
          <w:sz w:val="20"/>
          <w:szCs w:val="20"/>
        </w:rPr>
        <w:t xml:space="preserve"> challenging. The claimant bears the burden of proof on the balance of probabilities.</w:t>
      </w:r>
    </w:p>
    <w:p w14:paraId="000000C1" w14:textId="2A383BFD" w:rsidR="00471931" w:rsidRPr="00040194" w:rsidRDefault="00000000" w:rsidP="00040194">
      <w:pPr>
        <w:spacing w:after="120" w:line="240" w:lineRule="auto"/>
        <w:rPr>
          <w:rFonts w:ascii="Georgia" w:hAnsi="Georgia"/>
          <w:sz w:val="20"/>
          <w:szCs w:val="20"/>
        </w:rPr>
      </w:pPr>
      <w:r w:rsidRPr="005E7B2B">
        <w:rPr>
          <w:rFonts w:ascii="Georgia" w:hAnsi="Georgia"/>
          <w:b/>
          <w:bCs/>
          <w:sz w:val="20"/>
          <w:szCs w:val="20"/>
        </w:rPr>
        <w:lastRenderedPageBreak/>
        <w:t>Loss of a Chance</w:t>
      </w:r>
      <w:r w:rsidRPr="00040194">
        <w:rPr>
          <w:rFonts w:ascii="Georgia" w:hAnsi="Georgia"/>
          <w:sz w:val="20"/>
          <w:szCs w:val="20"/>
        </w:rPr>
        <w:t xml:space="preserve">: Generally, the law compensates for proven loss, not the loss of a statistical chance. In medical cases, if the claimant cannot prove that on balance, the negligence caused the injury, they fail. In </w:t>
      </w:r>
      <w:r w:rsidRPr="005E7B2B">
        <w:rPr>
          <w:rFonts w:ascii="Georgia" w:hAnsi="Georgia"/>
          <w:b/>
          <w:bCs/>
          <w:i/>
          <w:iCs/>
          <w:sz w:val="20"/>
          <w:szCs w:val="20"/>
        </w:rPr>
        <w:t>Hotson v East Berkshire HA</w:t>
      </w:r>
      <w:r w:rsidRPr="00040194">
        <w:rPr>
          <w:rFonts w:ascii="Georgia" w:hAnsi="Georgia"/>
          <w:sz w:val="20"/>
          <w:szCs w:val="20"/>
        </w:rPr>
        <w:t xml:space="preserve"> </w:t>
      </w:r>
      <w:r w:rsidR="005E7B2B">
        <w:rPr>
          <w:rFonts w:ascii="Georgia" w:hAnsi="Georgia"/>
          <w:sz w:val="20"/>
          <w:szCs w:val="20"/>
        </w:rPr>
        <w:t>[</w:t>
      </w:r>
      <w:r w:rsidRPr="00040194">
        <w:rPr>
          <w:rFonts w:ascii="Georgia" w:hAnsi="Georgia"/>
          <w:sz w:val="20"/>
          <w:szCs w:val="20"/>
        </w:rPr>
        <w:t>1987</w:t>
      </w:r>
      <w:r w:rsidR="005E7B2B">
        <w:rPr>
          <w:rFonts w:ascii="Georgia" w:hAnsi="Georgia"/>
          <w:sz w:val="20"/>
          <w:szCs w:val="20"/>
        </w:rPr>
        <w:t>]</w:t>
      </w:r>
      <w:r w:rsidRPr="00040194">
        <w:rPr>
          <w:rFonts w:ascii="Georgia" w:hAnsi="Georgia"/>
          <w:sz w:val="20"/>
          <w:szCs w:val="20"/>
        </w:rPr>
        <w:t>, a boy had a 75% chance of disability from an injury even with proper treatment. The court held he did not prove the negligent delay caused the disability, so he recovered nothing for that loss. However, in professional negligence causing economic loss, the loss of a chance doctrine can apply.</w:t>
      </w:r>
    </w:p>
    <w:p w14:paraId="000000C2" w14:textId="56C9A9EC" w:rsidR="00471931" w:rsidRPr="00040194" w:rsidRDefault="00000000" w:rsidP="00040194">
      <w:pPr>
        <w:spacing w:after="120" w:line="240" w:lineRule="auto"/>
        <w:rPr>
          <w:rFonts w:ascii="Georgia" w:hAnsi="Georgia"/>
          <w:sz w:val="20"/>
          <w:szCs w:val="20"/>
        </w:rPr>
      </w:pPr>
      <w:r w:rsidRPr="005E7B2B">
        <w:rPr>
          <w:rFonts w:ascii="Georgia" w:hAnsi="Georgia"/>
          <w:b/>
          <w:bCs/>
          <w:sz w:val="20"/>
          <w:szCs w:val="20"/>
        </w:rPr>
        <w:t>Inference of Causation</w:t>
      </w:r>
      <w:r w:rsidRPr="00040194">
        <w:rPr>
          <w:rFonts w:ascii="Georgia" w:hAnsi="Georgia"/>
          <w:sz w:val="20"/>
          <w:szCs w:val="20"/>
        </w:rPr>
        <w:t xml:space="preserve">: Courts can draw reasonable inferences from the evidence. In </w:t>
      </w:r>
      <w:r w:rsidRPr="005E7B2B">
        <w:rPr>
          <w:rFonts w:ascii="Georgia" w:hAnsi="Georgia"/>
          <w:b/>
          <w:bCs/>
          <w:i/>
          <w:iCs/>
          <w:sz w:val="20"/>
          <w:szCs w:val="20"/>
        </w:rPr>
        <w:t>Gardiner v Motherwell Machinery</w:t>
      </w:r>
      <w:r w:rsidRPr="00040194">
        <w:rPr>
          <w:rFonts w:ascii="Georgia" w:hAnsi="Georgia"/>
          <w:sz w:val="20"/>
          <w:szCs w:val="20"/>
        </w:rPr>
        <w:t xml:space="preserve"> </w:t>
      </w:r>
      <w:r w:rsidR="005E7B2B">
        <w:rPr>
          <w:rFonts w:ascii="Georgia" w:hAnsi="Georgia"/>
          <w:sz w:val="20"/>
          <w:szCs w:val="20"/>
        </w:rPr>
        <w:t>[</w:t>
      </w:r>
      <w:r w:rsidRPr="00040194">
        <w:rPr>
          <w:rFonts w:ascii="Georgia" w:hAnsi="Georgia"/>
          <w:sz w:val="20"/>
          <w:szCs w:val="20"/>
        </w:rPr>
        <w:t>1961</w:t>
      </w:r>
      <w:r w:rsidR="005E7B2B">
        <w:rPr>
          <w:rFonts w:ascii="Georgia" w:hAnsi="Georgia"/>
          <w:sz w:val="20"/>
          <w:szCs w:val="20"/>
        </w:rPr>
        <w:t>]</w:t>
      </w:r>
      <w:r w:rsidRPr="00040194">
        <w:rPr>
          <w:rFonts w:ascii="Georgia" w:hAnsi="Georgia"/>
          <w:sz w:val="20"/>
          <w:szCs w:val="20"/>
        </w:rPr>
        <w:t>, the House of Lords held that where the evidence strongly suggests the defendant's negligence was the cause, the court may infer it even without direct, microscopic proof.</w:t>
      </w:r>
    </w:p>
    <w:p w14:paraId="000000C3" w14:textId="10D5A50F" w:rsidR="00471931" w:rsidRPr="005E7B2B" w:rsidRDefault="005E7B2B" w:rsidP="00040194">
      <w:pPr>
        <w:spacing w:after="120" w:line="240" w:lineRule="auto"/>
        <w:rPr>
          <w:rFonts w:ascii="Georgia" w:hAnsi="Georgia"/>
          <w:b/>
          <w:bCs/>
          <w:sz w:val="20"/>
          <w:szCs w:val="20"/>
        </w:rPr>
      </w:pPr>
      <w:bookmarkStart w:id="23" w:name="_cjg103c4wdj" w:colFirst="0" w:colLast="0"/>
      <w:bookmarkEnd w:id="23"/>
      <w:r w:rsidRPr="005E7B2B">
        <w:rPr>
          <w:rFonts w:ascii="Georgia" w:hAnsi="Georgia"/>
          <w:b/>
          <w:bCs/>
          <w:sz w:val="20"/>
          <w:szCs w:val="20"/>
        </w:rPr>
        <w:t>CONCLUSION</w:t>
      </w:r>
    </w:p>
    <w:p w14:paraId="000000C4"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Causation and remoteness are the legal system's tools for ensuring liability is both factually grounded and fairly limited. The but-for test provides the basic factual link, with exceptions for situations of scientific uncertainty. The principle of reasonable foreseeability for remoteness ensures defendants are only responsible for the ordinary consequences of their carelessness, while the egg-shell skull rule protects vulnerable claimants. These doctrines together maintain the essential, just connection between fault and compensation.</w:t>
      </w:r>
    </w:p>
    <w:p w14:paraId="000000C5" w14:textId="569BA10A" w:rsidR="00471931" w:rsidRPr="00040194" w:rsidRDefault="00000000" w:rsidP="00040194">
      <w:pPr>
        <w:spacing w:after="120" w:line="240" w:lineRule="auto"/>
        <w:rPr>
          <w:rFonts w:ascii="Georgia" w:hAnsi="Georgia"/>
          <w:sz w:val="20"/>
          <w:szCs w:val="20"/>
        </w:rPr>
      </w:pPr>
      <w:r>
        <w:rPr>
          <w:rFonts w:ascii="Georgia" w:hAnsi="Georgia" w:cs="Times New Roman"/>
          <w:sz w:val="20"/>
          <w:szCs w:val="20"/>
        </w:rPr>
        <w:pict w14:anchorId="7E567A38">
          <v:rect id="_x0000_i1027" style="width:0;height:1.5pt" o:hralign="center" o:hrstd="t" o:hr="t" fillcolor="#a0a0a0" stroked="f"/>
        </w:pict>
      </w:r>
    </w:p>
    <w:p w14:paraId="556F94F8" w14:textId="77777777" w:rsidR="005E7B2B" w:rsidRDefault="00000000" w:rsidP="005E7B2B">
      <w:pPr>
        <w:pStyle w:val="Heading1"/>
      </w:pPr>
      <w:bookmarkStart w:id="24" w:name="_uvolmwupvvd1" w:colFirst="0" w:colLast="0"/>
      <w:bookmarkEnd w:id="24"/>
      <w:r w:rsidRPr="00040194">
        <w:t>CHAPTER 5</w:t>
      </w:r>
    </w:p>
    <w:p w14:paraId="000000C6" w14:textId="4F14362F" w:rsidR="00471931" w:rsidRPr="00040194" w:rsidRDefault="00000000" w:rsidP="005E7B2B">
      <w:pPr>
        <w:pStyle w:val="Heading1"/>
      </w:pPr>
      <w:r w:rsidRPr="00040194">
        <w:t xml:space="preserve">SPECIFIC DUTY OF CARE </w:t>
      </w:r>
    </w:p>
    <w:p w14:paraId="000000C9" w14:textId="622CE9C7" w:rsidR="00471931" w:rsidRPr="00040194" w:rsidRDefault="00000000" w:rsidP="00040194">
      <w:pPr>
        <w:spacing w:after="120" w:line="240" w:lineRule="auto"/>
        <w:rPr>
          <w:rFonts w:ascii="Georgia" w:hAnsi="Georgia"/>
          <w:sz w:val="20"/>
          <w:szCs w:val="20"/>
        </w:rPr>
      </w:pPr>
      <w:bookmarkStart w:id="25" w:name="_rragy58ba4jy" w:colFirst="0" w:colLast="0"/>
      <w:bookmarkEnd w:id="25"/>
      <w:r w:rsidRPr="00040194">
        <w:rPr>
          <w:rFonts w:ascii="Georgia" w:hAnsi="Georgia"/>
          <w:sz w:val="20"/>
          <w:szCs w:val="20"/>
        </w:rPr>
        <w:t>This chapter explores how the law of negligence deals with two complex and limited types of harm: pure economic loss and psychiatric injury. Unlike physical injury, these harms present unique policy challenges.</w:t>
      </w:r>
      <w:r w:rsidR="005E7B2B">
        <w:rPr>
          <w:rFonts w:ascii="Georgia" w:hAnsi="Georgia"/>
          <w:sz w:val="20"/>
          <w:szCs w:val="20"/>
        </w:rPr>
        <w:t xml:space="preserve"> </w:t>
      </w:r>
      <w:r w:rsidRPr="00040194">
        <w:rPr>
          <w:rFonts w:ascii="Georgia" w:hAnsi="Georgia"/>
          <w:sz w:val="20"/>
          <w:szCs w:val="20"/>
        </w:rPr>
        <w:t>Courts are cautious because allowing wide claims could open the "floodgates" to unlimited liability. Therefore, special, stricter rules have developed to control when a duty of care arises for these losses.</w:t>
      </w:r>
    </w:p>
    <w:p w14:paraId="000000CA" w14:textId="42CB8DE9" w:rsidR="00471931" w:rsidRPr="005E7B2B" w:rsidRDefault="005E7B2B" w:rsidP="00040194">
      <w:pPr>
        <w:spacing w:after="120" w:line="240" w:lineRule="auto"/>
        <w:rPr>
          <w:rFonts w:ascii="Georgia" w:hAnsi="Georgia"/>
          <w:b/>
          <w:bCs/>
          <w:sz w:val="20"/>
          <w:szCs w:val="20"/>
        </w:rPr>
      </w:pPr>
      <w:bookmarkStart w:id="26" w:name="_mlerx3njp3mc" w:colFirst="0" w:colLast="0"/>
      <w:bookmarkEnd w:id="26"/>
      <w:r w:rsidRPr="005E7B2B">
        <w:rPr>
          <w:rFonts w:ascii="Georgia" w:hAnsi="Georgia"/>
          <w:b/>
          <w:bCs/>
          <w:sz w:val="20"/>
          <w:szCs w:val="20"/>
        </w:rPr>
        <w:t>PURE ECONOMIC LOSS ARISING FROM A NEGLIGENT ACT</w:t>
      </w:r>
    </w:p>
    <w:p w14:paraId="000000CB"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Pure economic loss is financial damage that occurs without any accompanying physical injury or property damage. The general rule is that you cannot recover for pure economic loss caused by a negligent act. This is known as the exclusionary rule.</w:t>
      </w:r>
    </w:p>
    <w:p w14:paraId="787D50CD" w14:textId="77777777" w:rsidR="000F07E9" w:rsidRDefault="00000000" w:rsidP="00040194">
      <w:pPr>
        <w:spacing w:after="120" w:line="240" w:lineRule="auto"/>
        <w:rPr>
          <w:rFonts w:ascii="Georgia" w:hAnsi="Georgia"/>
          <w:sz w:val="20"/>
          <w:szCs w:val="20"/>
        </w:rPr>
      </w:pPr>
      <w:r w:rsidRPr="00B37EFA">
        <w:rPr>
          <w:rFonts w:ascii="Georgia" w:hAnsi="Georgia"/>
          <w:b/>
          <w:bCs/>
          <w:sz w:val="20"/>
          <w:szCs w:val="20"/>
        </w:rPr>
        <w:t>Justification for the Rule</w:t>
      </w:r>
    </w:p>
    <w:p w14:paraId="000000CC" w14:textId="09F4340B"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main concern is the risk of unlimited liability. One careless act could cause financial losses for many people, potentially exposing the defendant to an unfair and endless number of claims. Additionally, purely financial interests are generally better protected through contracts or insurance rather than through negligence law.</w:t>
      </w:r>
    </w:p>
    <w:p w14:paraId="000000CF" w14:textId="5AC55437" w:rsidR="00471931" w:rsidRPr="00040194" w:rsidRDefault="00B37EFA" w:rsidP="00B37EFA">
      <w:pPr>
        <w:spacing w:after="120" w:line="240" w:lineRule="auto"/>
        <w:rPr>
          <w:rFonts w:ascii="Georgia" w:hAnsi="Georgia"/>
          <w:sz w:val="20"/>
          <w:szCs w:val="20"/>
        </w:rPr>
      </w:pPr>
      <w:r>
        <w:rPr>
          <w:rFonts w:ascii="Georgia" w:hAnsi="Georgia"/>
          <w:sz w:val="20"/>
          <w:szCs w:val="20"/>
        </w:rPr>
        <w:t xml:space="preserve">In the leading case of </w:t>
      </w:r>
      <w:r w:rsidRPr="00B37EFA">
        <w:rPr>
          <w:rFonts w:ascii="Georgia" w:hAnsi="Georgia"/>
          <w:b/>
          <w:bCs/>
          <w:i/>
          <w:iCs/>
          <w:sz w:val="20"/>
          <w:szCs w:val="20"/>
        </w:rPr>
        <w:t>Spartan Steel &amp; Alloys v Martin &amp; Co</w:t>
      </w:r>
      <w:r w:rsidRPr="00040194">
        <w:rPr>
          <w:rFonts w:ascii="Georgia" w:hAnsi="Georgia"/>
          <w:sz w:val="20"/>
          <w:szCs w:val="20"/>
        </w:rPr>
        <w:t xml:space="preserve"> </w:t>
      </w:r>
      <w:r>
        <w:rPr>
          <w:rFonts w:ascii="Georgia" w:hAnsi="Georgia"/>
          <w:sz w:val="20"/>
          <w:szCs w:val="20"/>
        </w:rPr>
        <w:t>[</w:t>
      </w:r>
      <w:r w:rsidRPr="00040194">
        <w:rPr>
          <w:rFonts w:ascii="Georgia" w:hAnsi="Georgia"/>
          <w:sz w:val="20"/>
          <w:szCs w:val="20"/>
        </w:rPr>
        <w:t>1973</w:t>
      </w:r>
      <w:r>
        <w:rPr>
          <w:rFonts w:ascii="Georgia" w:hAnsi="Georgia"/>
          <w:sz w:val="20"/>
          <w:szCs w:val="20"/>
        </w:rPr>
        <w:t>], t</w:t>
      </w:r>
      <w:r w:rsidRPr="00040194">
        <w:rPr>
          <w:rFonts w:ascii="Georgia" w:hAnsi="Georgia"/>
          <w:sz w:val="20"/>
          <w:szCs w:val="20"/>
        </w:rPr>
        <w:t>he defendant's employees cut a power cable, cutting off electricity to the claimant's factory. This caused physical damage to metal in the furnace (recoverable) and loss of profit on that metal (recoverable). However, the factory also lost profit on other planned production that couldn't go ahead due to the power cut (pure economic loss). The Court of Appeal refused to allow recovery for the pure economic loss (the lost profit on future production). Lord Denning emphasized the need to set a practical limit to liability to avoid claims from every business affected by the blackout.</w:t>
      </w:r>
    </w:p>
    <w:p w14:paraId="29CB320A" w14:textId="77777777" w:rsidR="00065C38" w:rsidRDefault="00065C38" w:rsidP="00040194">
      <w:pPr>
        <w:spacing w:after="120" w:line="240" w:lineRule="auto"/>
        <w:rPr>
          <w:rFonts w:ascii="Georgia" w:hAnsi="Georgia"/>
          <w:b/>
          <w:bCs/>
          <w:sz w:val="20"/>
          <w:szCs w:val="20"/>
        </w:rPr>
      </w:pPr>
    </w:p>
    <w:p w14:paraId="540B1A8E" w14:textId="38F60F98" w:rsidR="000F07E9" w:rsidRDefault="00065C38" w:rsidP="00040194">
      <w:pPr>
        <w:spacing w:after="120" w:line="240" w:lineRule="auto"/>
        <w:rPr>
          <w:rFonts w:ascii="Georgia" w:hAnsi="Georgia"/>
          <w:sz w:val="20"/>
          <w:szCs w:val="20"/>
        </w:rPr>
      </w:pPr>
      <w:r w:rsidRPr="00B37EFA">
        <w:rPr>
          <w:rFonts w:ascii="Georgia" w:hAnsi="Georgia"/>
          <w:b/>
          <w:bCs/>
          <w:sz w:val="20"/>
          <w:szCs w:val="20"/>
        </w:rPr>
        <w:t>The Limited Exception for "Relational" Economic Loss</w:t>
      </w:r>
    </w:p>
    <w:p w14:paraId="000000D1" w14:textId="1605DBA4"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This occurs when the defendant damages property owned by a third party, and the claimant suffers financial loss because they had a relationship with that property or its owner. The general rule remains: no recovery.</w:t>
      </w:r>
      <w:r w:rsidR="000F07E9">
        <w:rPr>
          <w:rFonts w:ascii="Georgia" w:hAnsi="Georgia"/>
          <w:sz w:val="20"/>
          <w:szCs w:val="20"/>
        </w:rPr>
        <w:t xml:space="preserve"> In </w:t>
      </w:r>
      <w:r w:rsidRPr="000F07E9">
        <w:rPr>
          <w:rFonts w:ascii="Georgia" w:hAnsi="Georgia"/>
          <w:b/>
          <w:bCs/>
          <w:i/>
          <w:iCs/>
          <w:sz w:val="20"/>
          <w:szCs w:val="20"/>
        </w:rPr>
        <w:t>Cattle v Stockton Waterworks</w:t>
      </w:r>
      <w:r w:rsidRPr="00040194">
        <w:rPr>
          <w:rFonts w:ascii="Georgia" w:hAnsi="Georgia"/>
          <w:sz w:val="20"/>
          <w:szCs w:val="20"/>
        </w:rPr>
        <w:t xml:space="preserve"> </w:t>
      </w:r>
      <w:r w:rsidR="000F07E9">
        <w:rPr>
          <w:rFonts w:ascii="Georgia" w:hAnsi="Georgia"/>
          <w:sz w:val="20"/>
          <w:szCs w:val="20"/>
        </w:rPr>
        <w:t>[</w:t>
      </w:r>
      <w:r w:rsidRPr="00040194">
        <w:rPr>
          <w:rFonts w:ascii="Georgia" w:hAnsi="Georgia"/>
          <w:sz w:val="20"/>
          <w:szCs w:val="20"/>
        </w:rPr>
        <w:t>1875</w:t>
      </w:r>
      <w:r w:rsidR="000F07E9">
        <w:rPr>
          <w:rFonts w:ascii="Georgia" w:hAnsi="Georgia"/>
          <w:sz w:val="20"/>
          <w:szCs w:val="20"/>
        </w:rPr>
        <w:t>], a</w:t>
      </w:r>
      <w:r w:rsidRPr="00040194">
        <w:rPr>
          <w:rFonts w:ascii="Georgia" w:hAnsi="Georgia"/>
          <w:sz w:val="20"/>
          <w:szCs w:val="20"/>
        </w:rPr>
        <w:t xml:space="preserve"> contractor lost money when a water company negligently flooded the land he was working on. He could not recover because the damage was to the landowner's property, not his.</w:t>
      </w:r>
    </w:p>
    <w:p w14:paraId="6540B978" w14:textId="77777777" w:rsidR="000F07E9" w:rsidRDefault="00000000" w:rsidP="00040194">
      <w:pPr>
        <w:spacing w:after="120" w:line="240" w:lineRule="auto"/>
        <w:rPr>
          <w:rFonts w:ascii="Georgia" w:hAnsi="Georgia"/>
          <w:sz w:val="20"/>
          <w:szCs w:val="20"/>
        </w:rPr>
      </w:pPr>
      <w:r w:rsidRPr="000F07E9">
        <w:rPr>
          <w:rFonts w:ascii="Georgia" w:hAnsi="Georgia"/>
          <w:b/>
          <w:bCs/>
          <w:sz w:val="20"/>
          <w:szCs w:val="20"/>
        </w:rPr>
        <w:t>Narrow Exception for Common Interest</w:t>
      </w:r>
    </w:p>
    <w:p w14:paraId="000000D2" w14:textId="25CAC2D4"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lastRenderedPageBreak/>
        <w:t xml:space="preserve">In very limited circumstances, if the claimant has a proprietary or possessory interest in the damaged property, a claim might succeed. The modern case of </w:t>
      </w:r>
      <w:r w:rsidRPr="000F07E9">
        <w:rPr>
          <w:rFonts w:ascii="Georgia" w:hAnsi="Georgia"/>
          <w:b/>
          <w:bCs/>
          <w:i/>
          <w:iCs/>
          <w:sz w:val="20"/>
          <w:szCs w:val="20"/>
        </w:rPr>
        <w:t>Shell UK Ltd v Total UK Ltd</w:t>
      </w:r>
      <w:r w:rsidRPr="00040194">
        <w:rPr>
          <w:rFonts w:ascii="Georgia" w:hAnsi="Georgia"/>
          <w:sz w:val="20"/>
          <w:szCs w:val="20"/>
        </w:rPr>
        <w:t xml:space="preserve"> </w:t>
      </w:r>
      <w:r w:rsidR="000F07E9">
        <w:rPr>
          <w:rFonts w:ascii="Georgia" w:hAnsi="Georgia"/>
          <w:sz w:val="20"/>
          <w:szCs w:val="20"/>
        </w:rPr>
        <w:t>[</w:t>
      </w:r>
      <w:r w:rsidRPr="00040194">
        <w:rPr>
          <w:rFonts w:ascii="Georgia" w:hAnsi="Georgia"/>
          <w:sz w:val="20"/>
          <w:szCs w:val="20"/>
        </w:rPr>
        <w:t>2010</w:t>
      </w:r>
      <w:r w:rsidR="000F07E9">
        <w:rPr>
          <w:rFonts w:ascii="Georgia" w:hAnsi="Georgia"/>
          <w:sz w:val="20"/>
          <w:szCs w:val="20"/>
        </w:rPr>
        <w:t>]</w:t>
      </w:r>
      <w:r w:rsidRPr="00040194">
        <w:rPr>
          <w:rFonts w:ascii="Georgia" w:hAnsi="Georgia"/>
          <w:sz w:val="20"/>
          <w:szCs w:val="20"/>
        </w:rPr>
        <w:t xml:space="preserve"> allowed claims from multiple oil companies who shared a pipeline system when one company's negligence damaged it, causing all of them financial loss. The key was their joint venture and shared ownership of the pipeline.</w:t>
      </w:r>
    </w:p>
    <w:p w14:paraId="000000D3" w14:textId="6C35F55A" w:rsidR="00471931" w:rsidRPr="000F07E9" w:rsidRDefault="000F07E9" w:rsidP="00040194">
      <w:pPr>
        <w:spacing w:after="120" w:line="240" w:lineRule="auto"/>
        <w:rPr>
          <w:rFonts w:ascii="Georgia" w:hAnsi="Georgia"/>
          <w:b/>
          <w:bCs/>
          <w:sz w:val="20"/>
          <w:szCs w:val="20"/>
        </w:rPr>
      </w:pPr>
      <w:bookmarkStart w:id="27" w:name="_k3kssphl37mk" w:colFirst="0" w:colLast="0"/>
      <w:bookmarkEnd w:id="27"/>
      <w:r w:rsidRPr="000F07E9">
        <w:rPr>
          <w:rFonts w:ascii="Georgia" w:hAnsi="Georgia"/>
          <w:b/>
          <w:bCs/>
          <w:sz w:val="20"/>
          <w:szCs w:val="20"/>
        </w:rPr>
        <w:t>PURE ECONOMIC LOSS ARISING FROM A NEGLIGENT MISSTATEMENT</w:t>
      </w:r>
    </w:p>
    <w:p w14:paraId="000000D4" w14:textId="6CF49732"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In contrast to negligent acts, the law does allow recovery for pure economic loss caused by a negligent misstatement, but only under strict conditions established in </w:t>
      </w:r>
      <w:r w:rsidRPr="000F07E9">
        <w:rPr>
          <w:rFonts w:ascii="Georgia" w:hAnsi="Georgia"/>
          <w:b/>
          <w:bCs/>
          <w:i/>
          <w:iCs/>
          <w:sz w:val="20"/>
          <w:szCs w:val="20"/>
        </w:rPr>
        <w:t>Hedley Byrne &amp; Co v Heller &amp; Partners Ltd</w:t>
      </w:r>
      <w:r w:rsidRPr="00040194">
        <w:rPr>
          <w:rFonts w:ascii="Georgia" w:hAnsi="Georgia"/>
          <w:sz w:val="20"/>
          <w:szCs w:val="20"/>
        </w:rPr>
        <w:t xml:space="preserve"> </w:t>
      </w:r>
      <w:r w:rsidR="000F07E9">
        <w:rPr>
          <w:rFonts w:ascii="Georgia" w:hAnsi="Georgia"/>
          <w:sz w:val="20"/>
          <w:szCs w:val="20"/>
        </w:rPr>
        <w:t>[</w:t>
      </w:r>
      <w:r w:rsidRPr="00040194">
        <w:rPr>
          <w:rFonts w:ascii="Georgia" w:hAnsi="Georgia"/>
          <w:sz w:val="20"/>
          <w:szCs w:val="20"/>
        </w:rPr>
        <w:t>1964</w:t>
      </w:r>
      <w:r w:rsidR="000F07E9">
        <w:rPr>
          <w:rFonts w:ascii="Georgia" w:hAnsi="Georgia"/>
          <w:sz w:val="20"/>
          <w:szCs w:val="20"/>
        </w:rPr>
        <w:t>]</w:t>
      </w:r>
      <w:r w:rsidRPr="00040194">
        <w:rPr>
          <w:rFonts w:ascii="Georgia" w:hAnsi="Georgia"/>
          <w:sz w:val="20"/>
          <w:szCs w:val="20"/>
        </w:rPr>
        <w:t>.</w:t>
      </w:r>
    </w:p>
    <w:p w14:paraId="000000D5" w14:textId="77777777" w:rsidR="00471931" w:rsidRPr="000F07E9" w:rsidRDefault="00000000" w:rsidP="00040194">
      <w:pPr>
        <w:spacing w:after="120" w:line="240" w:lineRule="auto"/>
        <w:rPr>
          <w:rFonts w:ascii="Georgia" w:hAnsi="Georgia"/>
          <w:b/>
          <w:bCs/>
          <w:sz w:val="20"/>
          <w:szCs w:val="20"/>
        </w:rPr>
      </w:pPr>
      <w:r w:rsidRPr="000F07E9">
        <w:rPr>
          <w:rFonts w:ascii="Georgia" w:hAnsi="Georgia"/>
          <w:b/>
          <w:bCs/>
          <w:sz w:val="20"/>
          <w:szCs w:val="20"/>
        </w:rPr>
        <w:t>The Hedley Byrne Principle: Assumption of Responsibility</w:t>
      </w:r>
    </w:p>
    <w:p w14:paraId="000000D6" w14:textId="107AEC3E" w:rsidR="00471931" w:rsidRPr="00040194" w:rsidRDefault="000F07E9" w:rsidP="00040194">
      <w:pPr>
        <w:spacing w:after="120" w:line="240" w:lineRule="auto"/>
        <w:rPr>
          <w:rFonts w:ascii="Georgia" w:hAnsi="Georgia"/>
          <w:sz w:val="20"/>
          <w:szCs w:val="20"/>
        </w:rPr>
      </w:pPr>
      <w:r>
        <w:rPr>
          <w:rFonts w:ascii="Georgia" w:hAnsi="Georgia"/>
          <w:sz w:val="20"/>
          <w:szCs w:val="20"/>
        </w:rPr>
        <w:t xml:space="preserve">In the instant case, an </w:t>
      </w:r>
      <w:r w:rsidRPr="00040194">
        <w:rPr>
          <w:rFonts w:ascii="Georgia" w:hAnsi="Georgia"/>
          <w:sz w:val="20"/>
          <w:szCs w:val="20"/>
        </w:rPr>
        <w:t>advertising agency asked its bank to get a credit reference for a client from the client's bank (Heller). Heller gave a positive reference but included a disclaimer. Relying on this, the agency lost money when the client went bankrupt.</w:t>
      </w:r>
    </w:p>
    <w:p w14:paraId="000000D7" w14:textId="56C5B26E"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House of Lords established that a duty of care for words could exist where there is a "special relationship" characterized by an assumption of responsibility by the defendant. The defendant must have held themselves out as having special skill or knowledge, known that the claimant would rely on the statement, and the reliance must have been reasonable. The disclaimer effectively negated the assumption of responsibility in this case.</w:t>
      </w:r>
    </w:p>
    <w:p w14:paraId="000000D8" w14:textId="795B10BB" w:rsidR="00471931" w:rsidRPr="000F07E9" w:rsidRDefault="00000000" w:rsidP="00040194">
      <w:pPr>
        <w:spacing w:after="120" w:line="240" w:lineRule="auto"/>
        <w:rPr>
          <w:rFonts w:ascii="Georgia" w:hAnsi="Georgia"/>
          <w:b/>
          <w:bCs/>
          <w:sz w:val="20"/>
          <w:szCs w:val="20"/>
        </w:rPr>
      </w:pPr>
      <w:r w:rsidRPr="000F07E9">
        <w:rPr>
          <w:rFonts w:ascii="Georgia" w:hAnsi="Georgia"/>
          <w:b/>
          <w:bCs/>
          <w:sz w:val="20"/>
          <w:szCs w:val="20"/>
        </w:rPr>
        <w:t>The Requirements for a Claim</w:t>
      </w:r>
    </w:p>
    <w:p w14:paraId="10EDFC76" w14:textId="77777777" w:rsidR="000F07E9" w:rsidRDefault="00000000" w:rsidP="00040194">
      <w:pPr>
        <w:pStyle w:val="ListParagraph"/>
        <w:numPr>
          <w:ilvl w:val="0"/>
          <w:numId w:val="84"/>
        </w:numPr>
        <w:spacing w:after="120" w:line="240" w:lineRule="auto"/>
        <w:rPr>
          <w:rFonts w:ascii="Georgia" w:hAnsi="Georgia"/>
          <w:sz w:val="20"/>
          <w:szCs w:val="20"/>
        </w:rPr>
      </w:pPr>
      <w:r w:rsidRPr="000F07E9">
        <w:rPr>
          <w:rFonts w:ascii="Georgia" w:hAnsi="Georgia"/>
          <w:b/>
          <w:bCs/>
          <w:sz w:val="20"/>
          <w:szCs w:val="20"/>
        </w:rPr>
        <w:t>Special Relationship / Assumption of Responsibility</w:t>
      </w:r>
      <w:r w:rsidRPr="000F07E9">
        <w:rPr>
          <w:rFonts w:ascii="Georgia" w:hAnsi="Georgia"/>
          <w:sz w:val="20"/>
          <w:szCs w:val="20"/>
        </w:rPr>
        <w:t>: The defendant must have voluntarily assumed responsibility for the accuracy of the statement to the claimant. This is common in professional relationships (accountants, surveyors, lawyers).</w:t>
      </w:r>
    </w:p>
    <w:p w14:paraId="63DFA83E" w14:textId="77777777" w:rsidR="000F07E9" w:rsidRDefault="00000000" w:rsidP="00040194">
      <w:pPr>
        <w:pStyle w:val="ListParagraph"/>
        <w:numPr>
          <w:ilvl w:val="0"/>
          <w:numId w:val="84"/>
        </w:numPr>
        <w:spacing w:after="120" w:line="240" w:lineRule="auto"/>
        <w:rPr>
          <w:rFonts w:ascii="Georgia" w:hAnsi="Georgia"/>
          <w:sz w:val="20"/>
          <w:szCs w:val="20"/>
        </w:rPr>
      </w:pPr>
      <w:r w:rsidRPr="000F07E9">
        <w:rPr>
          <w:rFonts w:ascii="Georgia" w:hAnsi="Georgia"/>
          <w:b/>
          <w:bCs/>
          <w:sz w:val="20"/>
          <w:szCs w:val="20"/>
        </w:rPr>
        <w:t>Reasonable Reliance</w:t>
      </w:r>
      <w:r w:rsidRPr="000F07E9">
        <w:rPr>
          <w:rFonts w:ascii="Georgia" w:hAnsi="Georgia"/>
          <w:sz w:val="20"/>
          <w:szCs w:val="20"/>
        </w:rPr>
        <w:t>: The claimant must have reasonably relied on the statement to their detriment</w:t>
      </w:r>
      <w:r w:rsidR="000F07E9">
        <w:rPr>
          <w:rFonts w:ascii="Georgia" w:hAnsi="Georgia"/>
          <w:sz w:val="20"/>
          <w:szCs w:val="20"/>
        </w:rPr>
        <w:t>.</w:t>
      </w:r>
    </w:p>
    <w:p w14:paraId="000000DB" w14:textId="4FB4BDBC" w:rsidR="00471931" w:rsidRPr="000F07E9" w:rsidRDefault="00000000" w:rsidP="00040194">
      <w:pPr>
        <w:pStyle w:val="ListParagraph"/>
        <w:numPr>
          <w:ilvl w:val="0"/>
          <w:numId w:val="84"/>
        </w:numPr>
        <w:spacing w:after="120" w:line="240" w:lineRule="auto"/>
        <w:rPr>
          <w:rFonts w:ascii="Georgia" w:hAnsi="Georgia"/>
          <w:sz w:val="20"/>
          <w:szCs w:val="20"/>
        </w:rPr>
      </w:pPr>
      <w:r w:rsidRPr="000F07E9">
        <w:rPr>
          <w:rFonts w:ascii="Georgia" w:hAnsi="Georgia"/>
          <w:b/>
          <w:bCs/>
          <w:sz w:val="20"/>
          <w:szCs w:val="20"/>
        </w:rPr>
        <w:t xml:space="preserve">The </w:t>
      </w:r>
      <w:r w:rsidRPr="000F07E9">
        <w:rPr>
          <w:rFonts w:ascii="Georgia" w:hAnsi="Georgia"/>
          <w:b/>
          <w:bCs/>
          <w:i/>
          <w:iCs/>
          <w:sz w:val="20"/>
          <w:szCs w:val="20"/>
        </w:rPr>
        <w:t>Caparo</w:t>
      </w:r>
      <w:r w:rsidRPr="000F07E9">
        <w:rPr>
          <w:rFonts w:ascii="Georgia" w:hAnsi="Georgia"/>
          <w:b/>
          <w:bCs/>
          <w:sz w:val="20"/>
          <w:szCs w:val="20"/>
        </w:rPr>
        <w:t xml:space="preserve"> Test</w:t>
      </w:r>
      <w:r w:rsidRPr="000F07E9">
        <w:rPr>
          <w:rFonts w:ascii="Georgia" w:hAnsi="Georgia"/>
          <w:sz w:val="20"/>
          <w:szCs w:val="20"/>
        </w:rPr>
        <w:t>: The modern application also considers whether it is fair, just, and reasonable to impose a duty, especially when the statement is made to a wide audience.</w:t>
      </w:r>
    </w:p>
    <w:p w14:paraId="000000DC" w14:textId="16462F4A" w:rsidR="00471931" w:rsidRPr="00040194" w:rsidRDefault="00000000" w:rsidP="00040194">
      <w:pPr>
        <w:spacing w:after="120" w:line="240" w:lineRule="auto"/>
        <w:rPr>
          <w:rFonts w:ascii="Georgia" w:hAnsi="Georgia"/>
          <w:sz w:val="20"/>
          <w:szCs w:val="20"/>
        </w:rPr>
      </w:pPr>
      <w:r w:rsidRPr="000F07E9">
        <w:rPr>
          <w:rFonts w:ascii="Georgia" w:hAnsi="Georgia"/>
          <w:b/>
          <w:bCs/>
          <w:sz w:val="20"/>
          <w:szCs w:val="20"/>
        </w:rPr>
        <w:t>Key Applications of the Principle</w:t>
      </w:r>
    </w:p>
    <w:p w14:paraId="5821864D" w14:textId="76D3CF9B" w:rsidR="000F07E9" w:rsidRDefault="00000000" w:rsidP="00040194">
      <w:pPr>
        <w:pStyle w:val="ListParagraph"/>
        <w:numPr>
          <w:ilvl w:val="0"/>
          <w:numId w:val="85"/>
        </w:numPr>
        <w:spacing w:after="120" w:line="240" w:lineRule="auto"/>
        <w:rPr>
          <w:rFonts w:ascii="Georgia" w:hAnsi="Georgia"/>
          <w:sz w:val="20"/>
          <w:szCs w:val="20"/>
        </w:rPr>
      </w:pPr>
      <w:r w:rsidRPr="000F07E9">
        <w:rPr>
          <w:rFonts w:ascii="Georgia" w:hAnsi="Georgia"/>
          <w:b/>
          <w:bCs/>
          <w:sz w:val="20"/>
          <w:szCs w:val="20"/>
        </w:rPr>
        <w:t>Surveyors/Valuers</w:t>
      </w:r>
      <w:r w:rsidRPr="000F07E9">
        <w:rPr>
          <w:rFonts w:ascii="Georgia" w:hAnsi="Georgia"/>
          <w:sz w:val="20"/>
          <w:szCs w:val="20"/>
        </w:rPr>
        <w:t xml:space="preserve">: In </w:t>
      </w:r>
      <w:r w:rsidRPr="000F07E9">
        <w:rPr>
          <w:rFonts w:ascii="Georgia" w:hAnsi="Georgia"/>
          <w:b/>
          <w:bCs/>
          <w:i/>
          <w:iCs/>
          <w:sz w:val="20"/>
          <w:szCs w:val="20"/>
        </w:rPr>
        <w:t>Smith v Eric S Bush</w:t>
      </w:r>
      <w:r w:rsidRPr="000F07E9">
        <w:rPr>
          <w:rFonts w:ascii="Georgia" w:hAnsi="Georgia"/>
          <w:sz w:val="20"/>
          <w:szCs w:val="20"/>
        </w:rPr>
        <w:t xml:space="preserve"> </w:t>
      </w:r>
      <w:r w:rsidR="000F07E9">
        <w:rPr>
          <w:rFonts w:ascii="Georgia" w:hAnsi="Georgia"/>
          <w:sz w:val="20"/>
          <w:szCs w:val="20"/>
        </w:rPr>
        <w:t>[</w:t>
      </w:r>
      <w:r w:rsidRPr="000F07E9">
        <w:rPr>
          <w:rFonts w:ascii="Georgia" w:hAnsi="Georgia"/>
          <w:sz w:val="20"/>
          <w:szCs w:val="20"/>
        </w:rPr>
        <w:t>1990</w:t>
      </w:r>
      <w:r w:rsidR="000F07E9">
        <w:rPr>
          <w:rFonts w:ascii="Georgia" w:hAnsi="Georgia"/>
          <w:sz w:val="20"/>
          <w:szCs w:val="20"/>
        </w:rPr>
        <w:t>]</w:t>
      </w:r>
      <w:r w:rsidRPr="000F07E9">
        <w:rPr>
          <w:rFonts w:ascii="Georgia" w:hAnsi="Georgia"/>
          <w:sz w:val="20"/>
          <w:szCs w:val="20"/>
        </w:rPr>
        <w:t>, a surveyor preparing a mortgage valuation for a building society was found to owe a duty to the homebuyer who relied on it, despite no direct contract, because the surveyor knew the buyer would likely rely on the report.</w:t>
      </w:r>
    </w:p>
    <w:p w14:paraId="16B0C9BE" w14:textId="21A59FC5" w:rsidR="000F07E9" w:rsidRDefault="00000000" w:rsidP="00040194">
      <w:pPr>
        <w:pStyle w:val="ListParagraph"/>
        <w:numPr>
          <w:ilvl w:val="0"/>
          <w:numId w:val="85"/>
        </w:numPr>
        <w:spacing w:after="120" w:line="240" w:lineRule="auto"/>
        <w:rPr>
          <w:rFonts w:ascii="Georgia" w:hAnsi="Georgia"/>
          <w:sz w:val="20"/>
          <w:szCs w:val="20"/>
        </w:rPr>
      </w:pPr>
      <w:r w:rsidRPr="000F07E9">
        <w:rPr>
          <w:rFonts w:ascii="Georgia" w:hAnsi="Georgia"/>
          <w:b/>
          <w:bCs/>
          <w:sz w:val="20"/>
          <w:szCs w:val="20"/>
        </w:rPr>
        <w:t>Auditors</w:t>
      </w:r>
      <w:r w:rsidRPr="000F07E9">
        <w:rPr>
          <w:rFonts w:ascii="Georgia" w:hAnsi="Georgia"/>
          <w:sz w:val="20"/>
          <w:szCs w:val="20"/>
        </w:rPr>
        <w:t xml:space="preserve">: In contrast, in </w:t>
      </w:r>
      <w:r w:rsidRPr="000F07E9">
        <w:rPr>
          <w:rFonts w:ascii="Georgia" w:hAnsi="Georgia"/>
          <w:b/>
          <w:bCs/>
          <w:i/>
          <w:iCs/>
          <w:sz w:val="20"/>
          <w:szCs w:val="20"/>
        </w:rPr>
        <w:t>Caparo v Dickman</w:t>
      </w:r>
      <w:r w:rsidRPr="000F07E9">
        <w:rPr>
          <w:rFonts w:ascii="Georgia" w:hAnsi="Georgia"/>
          <w:sz w:val="20"/>
          <w:szCs w:val="20"/>
        </w:rPr>
        <w:t xml:space="preserve"> </w:t>
      </w:r>
      <w:r w:rsidR="000F07E9">
        <w:rPr>
          <w:rFonts w:ascii="Georgia" w:hAnsi="Georgia"/>
          <w:sz w:val="20"/>
          <w:szCs w:val="20"/>
        </w:rPr>
        <w:t>[</w:t>
      </w:r>
      <w:r w:rsidRPr="000F07E9">
        <w:rPr>
          <w:rFonts w:ascii="Georgia" w:hAnsi="Georgia"/>
          <w:sz w:val="20"/>
          <w:szCs w:val="20"/>
        </w:rPr>
        <w:t>1990</w:t>
      </w:r>
      <w:r w:rsidR="000F07E9">
        <w:rPr>
          <w:rFonts w:ascii="Georgia" w:hAnsi="Georgia"/>
          <w:sz w:val="20"/>
          <w:szCs w:val="20"/>
        </w:rPr>
        <w:t>]</w:t>
      </w:r>
      <w:r w:rsidRPr="000F07E9">
        <w:rPr>
          <w:rFonts w:ascii="Georgia" w:hAnsi="Georgia"/>
          <w:sz w:val="20"/>
          <w:szCs w:val="20"/>
        </w:rPr>
        <w:t>, auditors owed no duty to potential investors because they did not assume responsibility to them specifically; their report was for the company's shareholders as a body.</w:t>
      </w:r>
    </w:p>
    <w:p w14:paraId="14E75504" w14:textId="47A58CE2" w:rsidR="000F07E9" w:rsidRDefault="00000000" w:rsidP="00040194">
      <w:pPr>
        <w:pStyle w:val="ListParagraph"/>
        <w:numPr>
          <w:ilvl w:val="0"/>
          <w:numId w:val="85"/>
        </w:numPr>
        <w:spacing w:after="120" w:line="240" w:lineRule="auto"/>
        <w:rPr>
          <w:rFonts w:ascii="Georgia" w:hAnsi="Georgia"/>
          <w:sz w:val="20"/>
          <w:szCs w:val="20"/>
        </w:rPr>
      </w:pPr>
      <w:r w:rsidRPr="000F07E9">
        <w:rPr>
          <w:rFonts w:ascii="Georgia" w:hAnsi="Georgia"/>
          <w:b/>
          <w:bCs/>
          <w:sz w:val="20"/>
          <w:szCs w:val="20"/>
        </w:rPr>
        <w:t>Solicitors</w:t>
      </w:r>
      <w:r w:rsidRPr="000F07E9">
        <w:rPr>
          <w:rFonts w:ascii="Georgia" w:hAnsi="Georgia"/>
          <w:sz w:val="20"/>
          <w:szCs w:val="20"/>
        </w:rPr>
        <w:t xml:space="preserve">: In </w:t>
      </w:r>
      <w:r w:rsidRPr="000F07E9">
        <w:rPr>
          <w:rFonts w:ascii="Georgia" w:hAnsi="Georgia"/>
          <w:b/>
          <w:bCs/>
          <w:i/>
          <w:iCs/>
          <w:sz w:val="20"/>
          <w:szCs w:val="20"/>
        </w:rPr>
        <w:t>White v Jones</w:t>
      </w:r>
      <w:r w:rsidRPr="000F07E9">
        <w:rPr>
          <w:rFonts w:ascii="Georgia" w:hAnsi="Georgia"/>
          <w:sz w:val="20"/>
          <w:szCs w:val="20"/>
        </w:rPr>
        <w:t xml:space="preserve"> </w:t>
      </w:r>
      <w:r w:rsidR="000F07E9">
        <w:rPr>
          <w:rFonts w:ascii="Georgia" w:hAnsi="Georgia"/>
          <w:sz w:val="20"/>
          <w:szCs w:val="20"/>
        </w:rPr>
        <w:t>[</w:t>
      </w:r>
      <w:r w:rsidRPr="000F07E9">
        <w:rPr>
          <w:rFonts w:ascii="Georgia" w:hAnsi="Georgia"/>
          <w:sz w:val="20"/>
          <w:szCs w:val="20"/>
        </w:rPr>
        <w:t>1995</w:t>
      </w:r>
      <w:r w:rsidR="000F07E9">
        <w:rPr>
          <w:rFonts w:ascii="Georgia" w:hAnsi="Georgia"/>
          <w:sz w:val="20"/>
          <w:szCs w:val="20"/>
        </w:rPr>
        <w:t>]</w:t>
      </w:r>
      <w:r w:rsidRPr="000F07E9">
        <w:rPr>
          <w:rFonts w:ascii="Georgia" w:hAnsi="Georgia"/>
          <w:sz w:val="20"/>
          <w:szCs w:val="20"/>
        </w:rPr>
        <w:t>, a solicitor preparing a will owed a duty to the intended beneficiaries who lost their inheritance due to his delay.</w:t>
      </w:r>
    </w:p>
    <w:p w14:paraId="000000E0" w14:textId="2B399B38" w:rsidR="00471931" w:rsidRPr="000F07E9" w:rsidRDefault="00000000" w:rsidP="00040194">
      <w:pPr>
        <w:pStyle w:val="ListParagraph"/>
        <w:numPr>
          <w:ilvl w:val="0"/>
          <w:numId w:val="85"/>
        </w:numPr>
        <w:spacing w:after="120" w:line="240" w:lineRule="auto"/>
        <w:rPr>
          <w:rFonts w:ascii="Georgia" w:hAnsi="Georgia"/>
          <w:sz w:val="20"/>
          <w:szCs w:val="20"/>
        </w:rPr>
      </w:pPr>
      <w:r w:rsidRPr="000F07E9">
        <w:rPr>
          <w:rFonts w:ascii="Georgia" w:hAnsi="Georgia"/>
          <w:b/>
          <w:bCs/>
          <w:sz w:val="20"/>
          <w:szCs w:val="20"/>
        </w:rPr>
        <w:t>Employers</w:t>
      </w:r>
      <w:r w:rsidRPr="000F07E9">
        <w:rPr>
          <w:rFonts w:ascii="Georgia" w:hAnsi="Georgia"/>
          <w:sz w:val="20"/>
          <w:szCs w:val="20"/>
        </w:rPr>
        <w:t xml:space="preserve">: In </w:t>
      </w:r>
      <w:r w:rsidRPr="000F07E9">
        <w:rPr>
          <w:rFonts w:ascii="Georgia" w:hAnsi="Georgia"/>
          <w:b/>
          <w:bCs/>
          <w:i/>
          <w:iCs/>
          <w:sz w:val="20"/>
          <w:szCs w:val="20"/>
        </w:rPr>
        <w:t>Spring v Guardian Assurance</w:t>
      </w:r>
      <w:r w:rsidRPr="000F07E9">
        <w:rPr>
          <w:rFonts w:ascii="Georgia" w:hAnsi="Georgia"/>
          <w:sz w:val="20"/>
          <w:szCs w:val="20"/>
        </w:rPr>
        <w:t xml:space="preserve"> </w:t>
      </w:r>
      <w:r w:rsidR="000F07E9">
        <w:rPr>
          <w:rFonts w:ascii="Georgia" w:hAnsi="Georgia"/>
          <w:sz w:val="20"/>
          <w:szCs w:val="20"/>
        </w:rPr>
        <w:t>[</w:t>
      </w:r>
      <w:r w:rsidRPr="000F07E9">
        <w:rPr>
          <w:rFonts w:ascii="Georgia" w:hAnsi="Georgia"/>
          <w:sz w:val="20"/>
          <w:szCs w:val="20"/>
        </w:rPr>
        <w:t>1994</w:t>
      </w:r>
      <w:r w:rsidR="000F07E9">
        <w:rPr>
          <w:rFonts w:ascii="Georgia" w:hAnsi="Georgia"/>
          <w:sz w:val="20"/>
          <w:szCs w:val="20"/>
        </w:rPr>
        <w:t>]</w:t>
      </w:r>
      <w:r w:rsidRPr="000F07E9">
        <w:rPr>
          <w:rFonts w:ascii="Georgia" w:hAnsi="Georgia"/>
          <w:sz w:val="20"/>
          <w:szCs w:val="20"/>
        </w:rPr>
        <w:t>, an employer owed a duty to take reasonable care when writing a reference for a former employee, as it could severely impact their future career.</w:t>
      </w:r>
    </w:p>
    <w:p w14:paraId="000000E1" w14:textId="33ACDF82" w:rsidR="00471931" w:rsidRPr="000F07E9" w:rsidRDefault="000F07E9" w:rsidP="00040194">
      <w:pPr>
        <w:spacing w:after="120" w:line="240" w:lineRule="auto"/>
        <w:rPr>
          <w:rFonts w:ascii="Georgia" w:hAnsi="Georgia"/>
          <w:b/>
          <w:bCs/>
          <w:sz w:val="20"/>
          <w:szCs w:val="20"/>
        </w:rPr>
      </w:pPr>
      <w:bookmarkStart w:id="28" w:name="_v5o46frb1at6" w:colFirst="0" w:colLast="0"/>
      <w:bookmarkEnd w:id="28"/>
      <w:r w:rsidRPr="000F07E9">
        <w:rPr>
          <w:rFonts w:ascii="Georgia" w:hAnsi="Georgia"/>
          <w:b/>
          <w:bCs/>
          <w:sz w:val="20"/>
          <w:szCs w:val="20"/>
        </w:rPr>
        <w:t>CLAIMS FOR PSYCHIATRIC INJURY (NERVOUS SHOCK)</w:t>
      </w:r>
    </w:p>
    <w:p w14:paraId="000000E2"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law draws a firm distinction between physical injury and psychiatric injury (like post-traumatic stress disorder). Recovery for psychiatric injury is restricted to prevent false claims and limit liability. The key distinction is between primary and secondary victims.</w:t>
      </w:r>
    </w:p>
    <w:p w14:paraId="271999CE" w14:textId="77777777" w:rsidR="00065C38" w:rsidRDefault="00065C38" w:rsidP="00040194">
      <w:pPr>
        <w:spacing w:after="120" w:line="240" w:lineRule="auto"/>
        <w:rPr>
          <w:rFonts w:ascii="Georgia" w:hAnsi="Georgia"/>
          <w:b/>
          <w:bCs/>
          <w:sz w:val="20"/>
          <w:szCs w:val="20"/>
        </w:rPr>
      </w:pPr>
    </w:p>
    <w:p w14:paraId="343C1BFE" w14:textId="77777777" w:rsidR="00065C38" w:rsidRDefault="00065C38" w:rsidP="00040194">
      <w:pPr>
        <w:spacing w:after="120" w:line="240" w:lineRule="auto"/>
        <w:rPr>
          <w:rFonts w:ascii="Georgia" w:hAnsi="Georgia"/>
          <w:b/>
          <w:bCs/>
          <w:sz w:val="20"/>
          <w:szCs w:val="20"/>
        </w:rPr>
      </w:pPr>
    </w:p>
    <w:p w14:paraId="471F6D9C" w14:textId="52C11ACD" w:rsidR="000F07E9" w:rsidRPr="000F07E9" w:rsidRDefault="00354F0C" w:rsidP="00040194">
      <w:pPr>
        <w:spacing w:after="120" w:line="240" w:lineRule="auto"/>
        <w:rPr>
          <w:rFonts w:ascii="Georgia" w:hAnsi="Georgia"/>
          <w:b/>
          <w:bCs/>
          <w:sz w:val="20"/>
          <w:szCs w:val="20"/>
        </w:rPr>
      </w:pPr>
      <w:r w:rsidRPr="000F07E9">
        <w:rPr>
          <w:rFonts w:ascii="Georgia" w:hAnsi="Georgia"/>
          <w:b/>
          <w:bCs/>
          <w:sz w:val="20"/>
          <w:szCs w:val="20"/>
        </w:rPr>
        <w:t>Primary Victims</w:t>
      </w:r>
    </w:p>
    <w:p w14:paraId="000000E3" w14:textId="1BBCDB3B" w:rsidR="00471931" w:rsidRPr="00040194" w:rsidRDefault="000F07E9" w:rsidP="00040194">
      <w:pPr>
        <w:spacing w:after="120" w:line="240" w:lineRule="auto"/>
        <w:rPr>
          <w:rFonts w:ascii="Georgia" w:hAnsi="Georgia"/>
          <w:sz w:val="20"/>
          <w:szCs w:val="20"/>
        </w:rPr>
      </w:pPr>
      <w:r>
        <w:rPr>
          <w:rFonts w:ascii="Georgia" w:hAnsi="Georgia"/>
          <w:sz w:val="20"/>
          <w:szCs w:val="20"/>
        </w:rPr>
        <w:t>T</w:t>
      </w:r>
      <w:r w:rsidRPr="00040194">
        <w:rPr>
          <w:rFonts w:ascii="Georgia" w:hAnsi="Georgia"/>
          <w:sz w:val="20"/>
          <w:szCs w:val="20"/>
        </w:rPr>
        <w:t>hese are people who are directly involved in the accident. They are either physically injured, in immediate danger of physical injury, or reasonably believe themselves to be in danger.</w:t>
      </w:r>
    </w:p>
    <w:p w14:paraId="000000E4" w14:textId="77777777" w:rsidR="00471931" w:rsidRPr="00040194" w:rsidRDefault="00000000" w:rsidP="00040194">
      <w:pPr>
        <w:spacing w:after="120" w:line="240" w:lineRule="auto"/>
        <w:rPr>
          <w:rFonts w:ascii="Georgia" w:hAnsi="Georgia"/>
          <w:sz w:val="20"/>
          <w:szCs w:val="20"/>
        </w:rPr>
      </w:pPr>
      <w:r w:rsidRPr="000F07E9">
        <w:rPr>
          <w:rFonts w:ascii="Georgia" w:hAnsi="Georgia"/>
          <w:b/>
          <w:bCs/>
          <w:sz w:val="20"/>
          <w:szCs w:val="20"/>
        </w:rPr>
        <w:t>The Test</w:t>
      </w:r>
      <w:r w:rsidRPr="00040194">
        <w:rPr>
          <w:rFonts w:ascii="Georgia" w:hAnsi="Georgia"/>
          <w:sz w:val="20"/>
          <w:szCs w:val="20"/>
        </w:rPr>
        <w:t>: For primary victims, if personal injury of some kind is foreseeable, the defendant is liable for whatever form it takes, whether physical or psychiatric.</w:t>
      </w:r>
    </w:p>
    <w:p w14:paraId="000000E5" w14:textId="7A6F6D94" w:rsidR="00471931" w:rsidRPr="00040194" w:rsidRDefault="000F07E9" w:rsidP="00040194">
      <w:pPr>
        <w:spacing w:after="120" w:line="240" w:lineRule="auto"/>
        <w:rPr>
          <w:rFonts w:ascii="Georgia" w:hAnsi="Georgia"/>
          <w:sz w:val="20"/>
          <w:szCs w:val="20"/>
        </w:rPr>
      </w:pPr>
      <w:r>
        <w:rPr>
          <w:rFonts w:ascii="Georgia" w:hAnsi="Georgia"/>
          <w:sz w:val="20"/>
          <w:szCs w:val="20"/>
        </w:rPr>
        <w:t xml:space="preserve">In </w:t>
      </w:r>
      <w:r w:rsidRPr="000F07E9">
        <w:rPr>
          <w:rFonts w:ascii="Georgia" w:hAnsi="Georgia"/>
          <w:b/>
          <w:bCs/>
          <w:i/>
          <w:iCs/>
          <w:sz w:val="20"/>
          <w:szCs w:val="20"/>
        </w:rPr>
        <w:t>Page v Smith</w:t>
      </w:r>
      <w:r w:rsidRPr="00040194">
        <w:rPr>
          <w:rFonts w:ascii="Georgia" w:hAnsi="Georgia"/>
          <w:sz w:val="20"/>
          <w:szCs w:val="20"/>
        </w:rPr>
        <w:t xml:space="preserve"> </w:t>
      </w:r>
      <w:r>
        <w:rPr>
          <w:rFonts w:ascii="Georgia" w:hAnsi="Georgia"/>
          <w:sz w:val="20"/>
          <w:szCs w:val="20"/>
        </w:rPr>
        <w:t>[</w:t>
      </w:r>
      <w:r w:rsidRPr="00040194">
        <w:rPr>
          <w:rFonts w:ascii="Georgia" w:hAnsi="Georgia"/>
          <w:sz w:val="20"/>
          <w:szCs w:val="20"/>
        </w:rPr>
        <w:t>1996</w:t>
      </w:r>
      <w:r>
        <w:rPr>
          <w:rFonts w:ascii="Georgia" w:hAnsi="Georgia"/>
          <w:sz w:val="20"/>
          <w:szCs w:val="20"/>
        </w:rPr>
        <w:t>], t</w:t>
      </w:r>
      <w:r w:rsidRPr="00040194">
        <w:rPr>
          <w:rFonts w:ascii="Georgia" w:hAnsi="Georgia"/>
          <w:sz w:val="20"/>
          <w:szCs w:val="20"/>
        </w:rPr>
        <w:t xml:space="preserve">he claimant was in a minor car crash. He suffered no physical injury, but the crash triggered a recurrence of his chronic fatigue syndrome (ME). The House of Lords held he </w:t>
      </w:r>
      <w:r w:rsidRPr="00040194">
        <w:rPr>
          <w:rFonts w:ascii="Georgia" w:hAnsi="Georgia"/>
          <w:sz w:val="20"/>
          <w:szCs w:val="20"/>
        </w:rPr>
        <w:lastRenderedPageBreak/>
        <w:t>was a primary victim (directly involved in the accident) and recoverable psychiatric injury was foreseeable as personal injury was foreseeable. The defendant had to "take his victim as he found him."</w:t>
      </w:r>
    </w:p>
    <w:p w14:paraId="000000E6" w14:textId="17247745" w:rsidR="00471931" w:rsidRPr="00040194" w:rsidRDefault="00000000" w:rsidP="00040194">
      <w:pPr>
        <w:spacing w:after="120" w:line="240" w:lineRule="auto"/>
        <w:rPr>
          <w:rFonts w:ascii="Georgia" w:hAnsi="Georgia"/>
          <w:sz w:val="20"/>
          <w:szCs w:val="20"/>
        </w:rPr>
      </w:pPr>
      <w:r w:rsidRPr="000F07E9">
        <w:rPr>
          <w:rFonts w:ascii="Georgia" w:hAnsi="Georgia"/>
          <w:b/>
          <w:bCs/>
          <w:sz w:val="20"/>
          <w:szCs w:val="20"/>
        </w:rPr>
        <w:t>Secondary Victims</w:t>
      </w:r>
      <w:r w:rsidRPr="00040194">
        <w:rPr>
          <w:rFonts w:ascii="Georgia" w:hAnsi="Georgia"/>
          <w:sz w:val="20"/>
          <w:szCs w:val="20"/>
        </w:rPr>
        <w:t xml:space="preserve">: These are people who suffer psychiatric injury from witnessing or hearing about trauma to someone else (the primary victim). The law imposes very strict "control mechanisms" from </w:t>
      </w:r>
      <w:r w:rsidRPr="000F07E9">
        <w:rPr>
          <w:rFonts w:ascii="Georgia" w:hAnsi="Georgia"/>
          <w:b/>
          <w:bCs/>
          <w:i/>
          <w:iCs/>
          <w:sz w:val="20"/>
          <w:szCs w:val="20"/>
        </w:rPr>
        <w:t>Alcock v Chief Constable of South Yorkshire</w:t>
      </w:r>
      <w:r w:rsidRPr="00040194">
        <w:rPr>
          <w:rFonts w:ascii="Georgia" w:hAnsi="Georgia"/>
          <w:sz w:val="20"/>
          <w:szCs w:val="20"/>
        </w:rPr>
        <w:t xml:space="preserve"> </w:t>
      </w:r>
      <w:r w:rsidR="000F07E9">
        <w:rPr>
          <w:rFonts w:ascii="Georgia" w:hAnsi="Georgia"/>
          <w:sz w:val="20"/>
          <w:szCs w:val="20"/>
        </w:rPr>
        <w:t>[</w:t>
      </w:r>
      <w:r w:rsidRPr="00040194">
        <w:rPr>
          <w:rFonts w:ascii="Georgia" w:hAnsi="Georgia"/>
          <w:sz w:val="20"/>
          <w:szCs w:val="20"/>
        </w:rPr>
        <w:t>1991</w:t>
      </w:r>
      <w:r w:rsidR="000F07E9">
        <w:rPr>
          <w:rFonts w:ascii="Georgia" w:hAnsi="Georgia"/>
          <w:sz w:val="20"/>
          <w:szCs w:val="20"/>
        </w:rPr>
        <w:t>]</w:t>
      </w:r>
      <w:r w:rsidRPr="00040194">
        <w:rPr>
          <w:rFonts w:ascii="Georgia" w:hAnsi="Georgia"/>
          <w:sz w:val="20"/>
          <w:szCs w:val="20"/>
        </w:rPr>
        <w:t>, the Hillsborough disaster case.</w:t>
      </w:r>
    </w:p>
    <w:p w14:paraId="000000E7"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To establish a duty, a secondary victim must prove all of the following:</w:t>
      </w:r>
    </w:p>
    <w:p w14:paraId="000000E8" w14:textId="53440788" w:rsidR="00471931" w:rsidRPr="000F07E9" w:rsidRDefault="00000000" w:rsidP="000F07E9">
      <w:pPr>
        <w:pStyle w:val="ListParagraph"/>
        <w:numPr>
          <w:ilvl w:val="0"/>
          <w:numId w:val="86"/>
        </w:numPr>
        <w:spacing w:after="120" w:line="240" w:lineRule="auto"/>
        <w:rPr>
          <w:rFonts w:ascii="Georgia" w:hAnsi="Georgia"/>
          <w:sz w:val="20"/>
          <w:szCs w:val="20"/>
        </w:rPr>
      </w:pPr>
      <w:r w:rsidRPr="000F07E9">
        <w:rPr>
          <w:rFonts w:ascii="Georgia" w:hAnsi="Georgia"/>
          <w:b/>
          <w:bCs/>
          <w:sz w:val="20"/>
          <w:szCs w:val="20"/>
        </w:rPr>
        <w:t>Close Ties of Love and Affection</w:t>
      </w:r>
      <w:r w:rsidRPr="000F07E9">
        <w:rPr>
          <w:rFonts w:ascii="Georgia" w:hAnsi="Georgia"/>
          <w:sz w:val="20"/>
          <w:szCs w:val="20"/>
        </w:rPr>
        <w:t xml:space="preserve"> with the primary victim (presumed for spouse/parent/child; must be proven for others like friends).</w:t>
      </w:r>
    </w:p>
    <w:p w14:paraId="000000E9" w14:textId="3A126AA4" w:rsidR="00471931" w:rsidRPr="000F07E9" w:rsidRDefault="00000000" w:rsidP="000F07E9">
      <w:pPr>
        <w:pStyle w:val="ListParagraph"/>
        <w:numPr>
          <w:ilvl w:val="0"/>
          <w:numId w:val="86"/>
        </w:numPr>
        <w:spacing w:after="120" w:line="240" w:lineRule="auto"/>
        <w:rPr>
          <w:rFonts w:ascii="Georgia" w:hAnsi="Georgia"/>
          <w:sz w:val="20"/>
          <w:szCs w:val="20"/>
        </w:rPr>
      </w:pPr>
      <w:r w:rsidRPr="000F07E9">
        <w:rPr>
          <w:rFonts w:ascii="Georgia" w:hAnsi="Georgia"/>
          <w:b/>
          <w:bCs/>
          <w:sz w:val="20"/>
          <w:szCs w:val="20"/>
        </w:rPr>
        <w:t>Proximity to the Event in Time and Space</w:t>
      </w:r>
      <w:r w:rsidRPr="000F07E9">
        <w:rPr>
          <w:rFonts w:ascii="Georgia" w:hAnsi="Georgia"/>
          <w:sz w:val="20"/>
          <w:szCs w:val="20"/>
        </w:rPr>
        <w:t>: Must be physically present at the event or its immediate aftermath (e.g., arriving at the hospital shortly after).</w:t>
      </w:r>
    </w:p>
    <w:p w14:paraId="000000EA" w14:textId="1CD17489" w:rsidR="00471931" w:rsidRPr="000F07E9" w:rsidRDefault="00000000" w:rsidP="000F07E9">
      <w:pPr>
        <w:pStyle w:val="ListParagraph"/>
        <w:numPr>
          <w:ilvl w:val="0"/>
          <w:numId w:val="86"/>
        </w:numPr>
        <w:spacing w:after="120" w:line="240" w:lineRule="auto"/>
        <w:rPr>
          <w:rFonts w:ascii="Georgia" w:hAnsi="Georgia"/>
          <w:sz w:val="20"/>
          <w:szCs w:val="20"/>
        </w:rPr>
      </w:pPr>
      <w:r w:rsidRPr="000F07E9">
        <w:rPr>
          <w:rFonts w:ascii="Georgia" w:hAnsi="Georgia"/>
          <w:b/>
          <w:bCs/>
          <w:sz w:val="20"/>
          <w:szCs w:val="20"/>
        </w:rPr>
        <w:t>Direct Perception</w:t>
      </w:r>
      <w:r w:rsidRPr="000F07E9">
        <w:rPr>
          <w:rFonts w:ascii="Georgia" w:hAnsi="Georgia"/>
          <w:sz w:val="20"/>
          <w:szCs w:val="20"/>
        </w:rPr>
        <w:t>: Must witness the event or its aftermath with their own unaided senses (seeing or hearing it). Watching it on television or being told about it later is not sufficient.</w:t>
      </w:r>
    </w:p>
    <w:p w14:paraId="1EA106C2" w14:textId="104BBD66" w:rsidR="000F07E9" w:rsidRDefault="00000000" w:rsidP="00040194">
      <w:pPr>
        <w:pStyle w:val="ListParagraph"/>
        <w:numPr>
          <w:ilvl w:val="0"/>
          <w:numId w:val="86"/>
        </w:numPr>
        <w:spacing w:after="120" w:line="240" w:lineRule="auto"/>
        <w:rPr>
          <w:rFonts w:ascii="Georgia" w:hAnsi="Georgia"/>
          <w:sz w:val="20"/>
          <w:szCs w:val="20"/>
        </w:rPr>
      </w:pPr>
      <w:r w:rsidRPr="000F07E9">
        <w:rPr>
          <w:rFonts w:ascii="Georgia" w:hAnsi="Georgia"/>
          <w:b/>
          <w:bCs/>
          <w:sz w:val="20"/>
          <w:szCs w:val="20"/>
        </w:rPr>
        <w:t>The "Immediate Aftermath" Extension</w:t>
      </w:r>
      <w:r w:rsidRPr="000F07E9">
        <w:rPr>
          <w:rFonts w:ascii="Georgia" w:hAnsi="Georgia"/>
          <w:sz w:val="20"/>
          <w:szCs w:val="20"/>
        </w:rPr>
        <w:t xml:space="preserve">: In </w:t>
      </w:r>
      <w:r w:rsidRPr="000F07E9">
        <w:rPr>
          <w:rFonts w:ascii="Georgia" w:hAnsi="Georgia"/>
          <w:b/>
          <w:bCs/>
          <w:i/>
          <w:iCs/>
          <w:sz w:val="20"/>
          <w:szCs w:val="20"/>
        </w:rPr>
        <w:t>McLoughlin v O'Brian</w:t>
      </w:r>
      <w:r w:rsidRPr="000F07E9">
        <w:rPr>
          <w:rFonts w:ascii="Georgia" w:hAnsi="Georgia"/>
          <w:sz w:val="20"/>
          <w:szCs w:val="20"/>
        </w:rPr>
        <w:t xml:space="preserve"> </w:t>
      </w:r>
      <w:r w:rsidR="000F07E9">
        <w:rPr>
          <w:rFonts w:ascii="Georgia" w:hAnsi="Georgia"/>
          <w:sz w:val="20"/>
          <w:szCs w:val="20"/>
        </w:rPr>
        <w:t>[</w:t>
      </w:r>
      <w:r w:rsidRPr="000F07E9">
        <w:rPr>
          <w:rFonts w:ascii="Georgia" w:hAnsi="Georgia"/>
          <w:sz w:val="20"/>
          <w:szCs w:val="20"/>
        </w:rPr>
        <w:t>1983</w:t>
      </w:r>
      <w:r w:rsidR="000F07E9">
        <w:rPr>
          <w:rFonts w:ascii="Georgia" w:hAnsi="Georgia"/>
          <w:sz w:val="20"/>
          <w:szCs w:val="20"/>
        </w:rPr>
        <w:t>]</w:t>
      </w:r>
      <w:r w:rsidRPr="000F07E9">
        <w:rPr>
          <w:rFonts w:ascii="Georgia" w:hAnsi="Georgia"/>
          <w:sz w:val="20"/>
          <w:szCs w:val="20"/>
        </w:rPr>
        <w:t>, a mother arrived at the hospital an hour after her family's accident to see them in a terrible state. This was held to be part of the immediate aftermath.</w:t>
      </w:r>
    </w:p>
    <w:p w14:paraId="000000EC" w14:textId="4BAED1F7" w:rsidR="00471931" w:rsidRPr="000F07E9" w:rsidRDefault="00000000" w:rsidP="00040194">
      <w:pPr>
        <w:pStyle w:val="ListParagraph"/>
        <w:numPr>
          <w:ilvl w:val="0"/>
          <w:numId w:val="86"/>
        </w:numPr>
        <w:spacing w:after="120" w:line="240" w:lineRule="auto"/>
        <w:rPr>
          <w:rFonts w:ascii="Georgia" w:hAnsi="Georgia"/>
          <w:sz w:val="20"/>
          <w:szCs w:val="20"/>
        </w:rPr>
      </w:pPr>
      <w:r w:rsidRPr="000F07E9">
        <w:rPr>
          <w:rFonts w:ascii="Georgia" w:hAnsi="Georgia"/>
          <w:b/>
          <w:bCs/>
          <w:sz w:val="20"/>
          <w:szCs w:val="20"/>
        </w:rPr>
        <w:t>Limits on the Aftermath</w:t>
      </w:r>
      <w:r w:rsidRPr="000F07E9">
        <w:rPr>
          <w:rFonts w:ascii="Georgia" w:hAnsi="Georgia"/>
          <w:sz w:val="20"/>
          <w:szCs w:val="20"/>
        </w:rPr>
        <w:t xml:space="preserve">: In </w:t>
      </w:r>
      <w:r w:rsidRPr="000F07E9">
        <w:rPr>
          <w:rFonts w:ascii="Georgia" w:hAnsi="Georgia"/>
          <w:b/>
          <w:bCs/>
          <w:i/>
          <w:iCs/>
          <w:sz w:val="20"/>
          <w:szCs w:val="20"/>
        </w:rPr>
        <w:t>Taylor v A Novo (UK) Ltd</w:t>
      </w:r>
      <w:r w:rsidRPr="000F07E9">
        <w:rPr>
          <w:rFonts w:ascii="Georgia" w:hAnsi="Georgia"/>
          <w:sz w:val="20"/>
          <w:szCs w:val="20"/>
        </w:rPr>
        <w:t xml:space="preserve"> </w:t>
      </w:r>
      <w:r w:rsidR="000F07E9">
        <w:rPr>
          <w:rFonts w:ascii="Georgia" w:hAnsi="Georgia"/>
          <w:sz w:val="20"/>
          <w:szCs w:val="20"/>
        </w:rPr>
        <w:t>[</w:t>
      </w:r>
      <w:r w:rsidRPr="000F07E9">
        <w:rPr>
          <w:rFonts w:ascii="Georgia" w:hAnsi="Georgia"/>
          <w:sz w:val="20"/>
          <w:szCs w:val="20"/>
        </w:rPr>
        <w:t>2013</w:t>
      </w:r>
      <w:r w:rsidR="000F07E9">
        <w:rPr>
          <w:rFonts w:ascii="Georgia" w:hAnsi="Georgia"/>
          <w:sz w:val="20"/>
          <w:szCs w:val="20"/>
        </w:rPr>
        <w:t>]</w:t>
      </w:r>
      <w:r w:rsidRPr="000F07E9">
        <w:rPr>
          <w:rFonts w:ascii="Georgia" w:hAnsi="Georgia"/>
          <w:sz w:val="20"/>
          <w:szCs w:val="20"/>
        </w:rPr>
        <w:t xml:space="preserve">, a daughter witnessed her mother collapse and die from an injury sustained at work three weeks earlier. This was not the immediate aftermath of the </w:t>
      </w:r>
      <w:r w:rsidRPr="000F07E9">
        <w:rPr>
          <w:rFonts w:ascii="Georgia" w:hAnsi="Georgia"/>
          <w:i/>
          <w:iCs/>
          <w:sz w:val="20"/>
          <w:szCs w:val="20"/>
        </w:rPr>
        <w:t>negligent event</w:t>
      </w:r>
      <w:r w:rsidRPr="000F07E9">
        <w:rPr>
          <w:rFonts w:ascii="Georgia" w:hAnsi="Georgia"/>
          <w:sz w:val="20"/>
          <w:szCs w:val="20"/>
        </w:rPr>
        <w:t>, so the claim failed.</w:t>
      </w:r>
    </w:p>
    <w:p w14:paraId="000000ED" w14:textId="5B6BE24F" w:rsidR="00471931" w:rsidRPr="000F07E9" w:rsidRDefault="000F07E9" w:rsidP="00040194">
      <w:pPr>
        <w:spacing w:after="120" w:line="240" w:lineRule="auto"/>
        <w:rPr>
          <w:rFonts w:ascii="Georgia" w:hAnsi="Georgia"/>
          <w:b/>
          <w:bCs/>
          <w:sz w:val="20"/>
          <w:szCs w:val="20"/>
        </w:rPr>
      </w:pPr>
      <w:bookmarkStart w:id="29" w:name="_mwaprr7qvcrq" w:colFirst="0" w:colLast="0"/>
      <w:bookmarkEnd w:id="29"/>
      <w:r w:rsidRPr="000F07E9">
        <w:rPr>
          <w:rFonts w:ascii="Georgia" w:hAnsi="Georgia"/>
          <w:b/>
          <w:bCs/>
          <w:sz w:val="20"/>
          <w:szCs w:val="20"/>
        </w:rPr>
        <w:t>DISTINGUISHING PSYCHIATRIC INJURY FROM ORDINARY DISTRESS</w:t>
      </w:r>
    </w:p>
    <w:p w14:paraId="000000EF" w14:textId="6353C568"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A crucial threshold is that the claimant must suffer a recognisable psychiatric illness (e.g., PTSD, clinical depression, anxiety disorder), not just ordinary grief, fear, or distress.</w:t>
      </w:r>
      <w:r w:rsidR="000F07E9">
        <w:rPr>
          <w:rFonts w:ascii="Georgia" w:hAnsi="Georgia"/>
          <w:sz w:val="20"/>
          <w:szCs w:val="20"/>
        </w:rPr>
        <w:t xml:space="preserve"> In </w:t>
      </w:r>
      <w:r w:rsidRPr="000F07E9">
        <w:rPr>
          <w:rFonts w:ascii="Georgia" w:hAnsi="Georgia"/>
          <w:b/>
          <w:bCs/>
          <w:i/>
          <w:iCs/>
          <w:sz w:val="20"/>
          <w:szCs w:val="20"/>
        </w:rPr>
        <w:t>Hinz v Berry</w:t>
      </w:r>
      <w:r w:rsidRPr="00040194">
        <w:rPr>
          <w:rFonts w:ascii="Georgia" w:hAnsi="Georgia"/>
          <w:sz w:val="20"/>
          <w:szCs w:val="20"/>
        </w:rPr>
        <w:t xml:space="preserve"> </w:t>
      </w:r>
      <w:r w:rsidR="000F07E9">
        <w:rPr>
          <w:rFonts w:ascii="Georgia" w:hAnsi="Georgia"/>
          <w:sz w:val="20"/>
          <w:szCs w:val="20"/>
        </w:rPr>
        <w:t>[</w:t>
      </w:r>
      <w:r w:rsidRPr="00040194">
        <w:rPr>
          <w:rFonts w:ascii="Georgia" w:hAnsi="Georgia"/>
          <w:sz w:val="20"/>
          <w:szCs w:val="20"/>
        </w:rPr>
        <w:t>1970</w:t>
      </w:r>
      <w:r w:rsidR="000F07E9">
        <w:rPr>
          <w:rFonts w:ascii="Georgia" w:hAnsi="Georgia"/>
          <w:sz w:val="20"/>
          <w:szCs w:val="20"/>
        </w:rPr>
        <w:t>]</w:t>
      </w:r>
      <w:r w:rsidR="00354F0C">
        <w:rPr>
          <w:rFonts w:ascii="Georgia" w:hAnsi="Georgia"/>
          <w:sz w:val="20"/>
          <w:szCs w:val="20"/>
        </w:rPr>
        <w:t>, a</w:t>
      </w:r>
      <w:r w:rsidRPr="00040194">
        <w:rPr>
          <w:rFonts w:ascii="Georgia" w:hAnsi="Georgia"/>
          <w:sz w:val="20"/>
          <w:szCs w:val="20"/>
        </w:rPr>
        <w:t xml:space="preserve"> mother witnessed her husband killed and children injured. She developed a depressive illness. The court distinguished between compensable psychiatric injury (her depression) and non-compensable ordinary sorrow (her grief).</w:t>
      </w:r>
    </w:p>
    <w:p w14:paraId="000000F0" w14:textId="77777777" w:rsidR="00471931" w:rsidRPr="00040194" w:rsidRDefault="00000000" w:rsidP="00040194">
      <w:pPr>
        <w:spacing w:after="120" w:line="240" w:lineRule="auto"/>
        <w:rPr>
          <w:rFonts w:ascii="Georgia" w:hAnsi="Georgia"/>
          <w:sz w:val="20"/>
          <w:szCs w:val="20"/>
        </w:rPr>
      </w:pPr>
      <w:r w:rsidRPr="000F07E9">
        <w:rPr>
          <w:rFonts w:ascii="Georgia" w:hAnsi="Georgia"/>
          <w:b/>
          <w:bCs/>
          <w:sz w:val="20"/>
          <w:szCs w:val="20"/>
        </w:rPr>
        <w:t>Evidence Required</w:t>
      </w:r>
      <w:r w:rsidRPr="00040194">
        <w:rPr>
          <w:rFonts w:ascii="Georgia" w:hAnsi="Georgia"/>
          <w:sz w:val="20"/>
          <w:szCs w:val="20"/>
        </w:rPr>
        <w:t>: Claimants must provide expert medical evidence to diagnose a recognised condition. Mere claims of being "shocked," "stressed," or "upset" are insufficient.</w:t>
      </w:r>
    </w:p>
    <w:p w14:paraId="000000F1" w14:textId="7CEC1867" w:rsidR="00471931" w:rsidRPr="000F07E9" w:rsidRDefault="000F07E9" w:rsidP="00040194">
      <w:pPr>
        <w:spacing w:after="120" w:line="240" w:lineRule="auto"/>
        <w:rPr>
          <w:rFonts w:ascii="Georgia" w:hAnsi="Georgia"/>
          <w:b/>
          <w:bCs/>
          <w:sz w:val="20"/>
          <w:szCs w:val="20"/>
        </w:rPr>
      </w:pPr>
      <w:bookmarkStart w:id="30" w:name="_y00o28dw5ffi" w:colFirst="0" w:colLast="0"/>
      <w:bookmarkEnd w:id="30"/>
      <w:r w:rsidRPr="000F07E9">
        <w:rPr>
          <w:rFonts w:ascii="Georgia" w:hAnsi="Georgia"/>
          <w:b/>
          <w:bCs/>
          <w:sz w:val="20"/>
          <w:szCs w:val="20"/>
        </w:rPr>
        <w:t>CONCLUSION</w:t>
      </w:r>
    </w:p>
    <w:p w14:paraId="000000F2"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law governing pure economic loss and psychiatric injury demonstrates how policy considerations shape legal principle. To prevent overwhelming liability, courts have created specific, restrictive rules for when a duty arises. For pure economic loss from acts, the rule is generally one of exclusion; for misstatements, duty arises from a specific "assumption of responsibility."</w:t>
      </w:r>
    </w:p>
    <w:p w14:paraId="000000F3" w14:textId="51FFFCE6" w:rsidR="00471931" w:rsidRPr="00040194" w:rsidRDefault="00000000" w:rsidP="00040194">
      <w:pPr>
        <w:spacing w:after="120" w:line="240" w:lineRule="auto"/>
        <w:rPr>
          <w:rFonts w:ascii="Georgia" w:hAnsi="Georgia"/>
          <w:sz w:val="20"/>
          <w:szCs w:val="20"/>
        </w:rPr>
      </w:pPr>
      <w:r>
        <w:rPr>
          <w:rFonts w:ascii="Georgia" w:hAnsi="Georgia" w:cs="Times New Roman"/>
          <w:sz w:val="20"/>
          <w:szCs w:val="20"/>
        </w:rPr>
        <w:pict w14:anchorId="7074F5A0">
          <v:rect id="_x0000_i1028" style="width:0;height:1.5pt" o:hralign="center" o:hrstd="t" o:hr="t" fillcolor="#a0a0a0" stroked="f"/>
        </w:pict>
      </w:r>
    </w:p>
    <w:p w14:paraId="5F77A3AC" w14:textId="77777777" w:rsidR="000F07E9" w:rsidRDefault="00000000" w:rsidP="000F07E9">
      <w:pPr>
        <w:pStyle w:val="Heading1"/>
      </w:pPr>
      <w:bookmarkStart w:id="31" w:name="_qaqwpjrmqvw4" w:colFirst="0" w:colLast="0"/>
      <w:bookmarkEnd w:id="31"/>
      <w:r w:rsidRPr="00040194">
        <w:t>CHAPTER 6</w:t>
      </w:r>
    </w:p>
    <w:p w14:paraId="000000F4" w14:textId="0CA63623" w:rsidR="00471931" w:rsidRPr="00040194" w:rsidRDefault="00000000" w:rsidP="000F07E9">
      <w:pPr>
        <w:pStyle w:val="Heading1"/>
      </w:pPr>
      <w:r w:rsidRPr="00040194">
        <w:t>EMPLOYERS' LIABILITY AND VICARIOUS LIABILITY</w:t>
      </w:r>
    </w:p>
    <w:p w14:paraId="000000F6" w14:textId="77777777" w:rsidR="00471931" w:rsidRPr="00040194" w:rsidRDefault="00000000" w:rsidP="00040194">
      <w:pPr>
        <w:spacing w:after="120" w:line="240" w:lineRule="auto"/>
        <w:rPr>
          <w:rFonts w:ascii="Georgia" w:hAnsi="Georgia"/>
          <w:sz w:val="20"/>
          <w:szCs w:val="20"/>
        </w:rPr>
      </w:pPr>
      <w:bookmarkStart w:id="32" w:name="_l3jgis6r3nxv" w:colFirst="0" w:colLast="0"/>
      <w:bookmarkEnd w:id="32"/>
      <w:r w:rsidRPr="00040194">
        <w:rPr>
          <w:rFonts w:ascii="Georgia" w:hAnsi="Georgia"/>
          <w:sz w:val="20"/>
          <w:szCs w:val="20"/>
        </w:rPr>
        <w:t xml:space="preserve">This chapter covers two fundamental ways employers can be held legally responsible for harm that occurs in connection with the workplace. Employers' Liability deals with the employer's own fault in failing to provide a safe system of work. </w:t>
      </w:r>
    </w:p>
    <w:p w14:paraId="000000F7"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Vicarious Liability is a unique doctrine that makes an employer responsible for the wrongful acts committed by an employee, even if the employer is not personally at fault. Together, these principles ensure that workers and third parties have an effective route to compensation when things go wrong in the employment context.</w:t>
      </w:r>
    </w:p>
    <w:p w14:paraId="000000F8" w14:textId="552E097B" w:rsidR="00471931" w:rsidRPr="000F07E9" w:rsidRDefault="000F07E9" w:rsidP="00040194">
      <w:pPr>
        <w:spacing w:after="120" w:line="240" w:lineRule="auto"/>
        <w:rPr>
          <w:rFonts w:ascii="Georgia" w:hAnsi="Georgia"/>
          <w:b/>
          <w:bCs/>
          <w:sz w:val="20"/>
          <w:szCs w:val="20"/>
        </w:rPr>
      </w:pPr>
      <w:bookmarkStart w:id="33" w:name="_ogiba6oove6o" w:colFirst="0" w:colLast="0"/>
      <w:bookmarkEnd w:id="33"/>
      <w:r w:rsidRPr="000F07E9">
        <w:rPr>
          <w:rFonts w:ascii="Georgia" w:hAnsi="Georgia"/>
          <w:b/>
          <w:bCs/>
          <w:sz w:val="20"/>
          <w:szCs w:val="20"/>
        </w:rPr>
        <w:t>EMPLOYERS' PRIMARY LIABILITY AT COMMON LAW</w:t>
      </w:r>
    </w:p>
    <w:p w14:paraId="000000F9"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An employer owes their employees a personal, non-delegable duty of care. This means the ultimate responsibility for safety cannot be passed off to a manager, contractor, or any other third party.</w:t>
      </w:r>
    </w:p>
    <w:p w14:paraId="11E81043" w14:textId="77777777" w:rsidR="00595CA8" w:rsidRDefault="00000000" w:rsidP="00040194">
      <w:pPr>
        <w:spacing w:after="120" w:line="240" w:lineRule="auto"/>
        <w:rPr>
          <w:rFonts w:ascii="Georgia" w:hAnsi="Georgia"/>
          <w:sz w:val="20"/>
          <w:szCs w:val="20"/>
        </w:rPr>
      </w:pPr>
      <w:r w:rsidRPr="00595CA8">
        <w:rPr>
          <w:rFonts w:ascii="Georgia" w:hAnsi="Georgia"/>
          <w:b/>
          <w:bCs/>
          <w:sz w:val="20"/>
          <w:szCs w:val="20"/>
        </w:rPr>
        <w:t>The Foundation of the Non-Delegable Duty</w:t>
      </w:r>
    </w:p>
    <w:p w14:paraId="000000FA" w14:textId="2726ADD8"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principle was established in </w:t>
      </w:r>
      <w:r w:rsidRPr="00595CA8">
        <w:rPr>
          <w:rFonts w:ascii="Georgia" w:hAnsi="Georgia"/>
          <w:b/>
          <w:bCs/>
          <w:i/>
          <w:iCs/>
          <w:sz w:val="20"/>
          <w:szCs w:val="20"/>
        </w:rPr>
        <w:t>Wilsons &amp; Clyde Coal Co Ltd v English</w:t>
      </w:r>
      <w:r w:rsidRPr="00040194">
        <w:rPr>
          <w:rFonts w:ascii="Georgia" w:hAnsi="Georgia"/>
          <w:sz w:val="20"/>
          <w:szCs w:val="20"/>
        </w:rPr>
        <w:t xml:space="preserve"> </w:t>
      </w:r>
      <w:r w:rsidR="00595CA8">
        <w:rPr>
          <w:rFonts w:ascii="Georgia" w:hAnsi="Georgia"/>
          <w:sz w:val="20"/>
          <w:szCs w:val="20"/>
        </w:rPr>
        <w:t>[</w:t>
      </w:r>
      <w:r w:rsidRPr="00040194">
        <w:rPr>
          <w:rFonts w:ascii="Georgia" w:hAnsi="Georgia"/>
          <w:sz w:val="20"/>
          <w:szCs w:val="20"/>
        </w:rPr>
        <w:t>1938</w:t>
      </w:r>
      <w:r w:rsidR="00595CA8">
        <w:rPr>
          <w:rFonts w:ascii="Georgia" w:hAnsi="Georgia"/>
          <w:sz w:val="20"/>
          <w:szCs w:val="20"/>
        </w:rPr>
        <w:t>]</w:t>
      </w:r>
      <w:r w:rsidRPr="00040194">
        <w:rPr>
          <w:rFonts w:ascii="Georgia" w:hAnsi="Georgia"/>
          <w:sz w:val="20"/>
          <w:szCs w:val="20"/>
        </w:rPr>
        <w:t xml:space="preserve">. A miner was injured due to an unsafe system for moving workers. The employer argued they had hired a qualified </w:t>
      </w:r>
      <w:r w:rsidRPr="00040194">
        <w:rPr>
          <w:rFonts w:ascii="Georgia" w:hAnsi="Georgia"/>
          <w:sz w:val="20"/>
          <w:szCs w:val="20"/>
        </w:rPr>
        <w:lastRenderedPageBreak/>
        <w:t>manager to handle safety. The House of Lords held that the duty to provide a safe system of work was personal to the employer and could not be delegated away. They remained liable.</w:t>
      </w:r>
    </w:p>
    <w:p w14:paraId="7A557206" w14:textId="77777777" w:rsidR="00595CA8" w:rsidRDefault="00000000" w:rsidP="00040194">
      <w:pPr>
        <w:spacing w:after="120" w:line="240" w:lineRule="auto"/>
        <w:rPr>
          <w:rFonts w:ascii="Georgia" w:hAnsi="Georgia"/>
          <w:sz w:val="20"/>
          <w:szCs w:val="20"/>
        </w:rPr>
      </w:pPr>
      <w:r w:rsidRPr="00595CA8">
        <w:rPr>
          <w:rFonts w:ascii="Georgia" w:hAnsi="Georgia"/>
          <w:b/>
          <w:bCs/>
          <w:sz w:val="20"/>
          <w:szCs w:val="20"/>
        </w:rPr>
        <w:t>The Tripartite Duty</w:t>
      </w:r>
    </w:p>
    <w:p w14:paraId="000000FB" w14:textId="472BE74E"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This comprehensive duty breaks down into three core obligations that all employers must fulfil:</w:t>
      </w:r>
    </w:p>
    <w:p w14:paraId="6F4A23D2" w14:textId="77777777" w:rsidR="00595CA8" w:rsidRDefault="00000000" w:rsidP="00040194">
      <w:pPr>
        <w:pStyle w:val="ListParagraph"/>
        <w:numPr>
          <w:ilvl w:val="0"/>
          <w:numId w:val="87"/>
        </w:numPr>
        <w:spacing w:after="120" w:line="240" w:lineRule="auto"/>
        <w:rPr>
          <w:rFonts w:ascii="Georgia" w:hAnsi="Georgia"/>
          <w:sz w:val="20"/>
          <w:szCs w:val="20"/>
        </w:rPr>
      </w:pPr>
      <w:r w:rsidRPr="00595CA8">
        <w:rPr>
          <w:rFonts w:ascii="Georgia" w:hAnsi="Georgia"/>
          <w:b/>
          <w:bCs/>
          <w:sz w:val="20"/>
          <w:szCs w:val="20"/>
        </w:rPr>
        <w:t>The Duty to Provide Competent Fellow Employees</w:t>
      </w:r>
      <w:r w:rsidRPr="00595CA8">
        <w:rPr>
          <w:rFonts w:ascii="Georgia" w:hAnsi="Georgia"/>
          <w:sz w:val="20"/>
          <w:szCs w:val="20"/>
        </w:rPr>
        <w:t>: The employer must hire properly, provide adequate training, and address dangerous behaviour among staff.</w:t>
      </w:r>
    </w:p>
    <w:p w14:paraId="000000FD" w14:textId="1667B505" w:rsidR="00471931" w:rsidRPr="00595CA8" w:rsidRDefault="00000000" w:rsidP="00595CA8">
      <w:pPr>
        <w:pStyle w:val="ListParagraph"/>
        <w:spacing w:after="120" w:line="240" w:lineRule="auto"/>
        <w:rPr>
          <w:rFonts w:ascii="Georgia" w:hAnsi="Georgia"/>
          <w:sz w:val="20"/>
          <w:szCs w:val="20"/>
        </w:rPr>
      </w:pPr>
      <w:r w:rsidRPr="00595CA8">
        <w:rPr>
          <w:rFonts w:ascii="Georgia" w:hAnsi="Georgia"/>
          <w:sz w:val="20"/>
          <w:szCs w:val="20"/>
        </w:rPr>
        <w:t xml:space="preserve">In </w:t>
      </w:r>
      <w:r w:rsidRPr="00595CA8">
        <w:rPr>
          <w:rFonts w:ascii="Georgia" w:hAnsi="Georgia"/>
          <w:b/>
          <w:bCs/>
          <w:i/>
          <w:iCs/>
          <w:sz w:val="20"/>
          <w:szCs w:val="20"/>
        </w:rPr>
        <w:t>Hudson v Ridge Manufacturing Co Ltd</w:t>
      </w:r>
      <w:r w:rsidRPr="00595CA8">
        <w:rPr>
          <w:rFonts w:ascii="Georgia" w:hAnsi="Georgia"/>
          <w:sz w:val="20"/>
          <w:szCs w:val="20"/>
        </w:rPr>
        <w:t xml:space="preserve"> </w:t>
      </w:r>
      <w:r w:rsidR="00595CA8">
        <w:rPr>
          <w:rFonts w:ascii="Georgia" w:hAnsi="Georgia"/>
          <w:sz w:val="20"/>
          <w:szCs w:val="20"/>
        </w:rPr>
        <w:t>[</w:t>
      </w:r>
      <w:r w:rsidRPr="00595CA8">
        <w:rPr>
          <w:rFonts w:ascii="Georgia" w:hAnsi="Georgia"/>
          <w:sz w:val="20"/>
          <w:szCs w:val="20"/>
        </w:rPr>
        <w:t>1957</w:t>
      </w:r>
      <w:r w:rsidR="00595CA8">
        <w:rPr>
          <w:rFonts w:ascii="Georgia" w:hAnsi="Georgia"/>
          <w:sz w:val="20"/>
          <w:szCs w:val="20"/>
        </w:rPr>
        <w:t>]</w:t>
      </w:r>
      <w:r w:rsidRPr="00595CA8">
        <w:rPr>
          <w:rFonts w:ascii="Georgia" w:hAnsi="Georgia"/>
          <w:sz w:val="20"/>
          <w:szCs w:val="20"/>
        </w:rPr>
        <w:t>, an employee known for nine years of dangerous pranks tripped a colleague, causing injury. The employer was liable for failing to stop this known risk.</w:t>
      </w:r>
    </w:p>
    <w:p w14:paraId="793358E4" w14:textId="77777777" w:rsidR="00595CA8" w:rsidRPr="00595CA8" w:rsidRDefault="00000000" w:rsidP="00040194">
      <w:pPr>
        <w:pStyle w:val="ListParagraph"/>
        <w:numPr>
          <w:ilvl w:val="0"/>
          <w:numId w:val="87"/>
        </w:numPr>
        <w:spacing w:after="120" w:line="240" w:lineRule="auto"/>
        <w:rPr>
          <w:rFonts w:ascii="Georgia" w:hAnsi="Georgia"/>
          <w:sz w:val="20"/>
          <w:szCs w:val="20"/>
        </w:rPr>
      </w:pPr>
      <w:r w:rsidRPr="00595CA8">
        <w:rPr>
          <w:rFonts w:ascii="Georgia" w:hAnsi="Georgia"/>
          <w:b/>
          <w:bCs/>
          <w:sz w:val="20"/>
          <w:szCs w:val="20"/>
        </w:rPr>
        <w:t>The Duty to Provide Safe Plant, Equipment, and Workplace</w:t>
      </w:r>
      <w:r w:rsidRPr="00595CA8">
        <w:rPr>
          <w:rFonts w:ascii="Georgia" w:hAnsi="Georgia"/>
          <w:sz w:val="20"/>
          <w:szCs w:val="20"/>
        </w:rPr>
        <w:t>: This includes maintaining tools, machinery, and the physical environment.</w:t>
      </w:r>
    </w:p>
    <w:p w14:paraId="000000FF" w14:textId="630D1861" w:rsidR="00471931" w:rsidRPr="00595CA8" w:rsidRDefault="00000000" w:rsidP="00595CA8">
      <w:pPr>
        <w:pStyle w:val="ListParagraph"/>
        <w:spacing w:after="120" w:line="240" w:lineRule="auto"/>
        <w:rPr>
          <w:rFonts w:ascii="Georgia" w:hAnsi="Georgia"/>
          <w:sz w:val="20"/>
          <w:szCs w:val="20"/>
        </w:rPr>
      </w:pPr>
      <w:r w:rsidRPr="00595CA8">
        <w:rPr>
          <w:rFonts w:ascii="Georgia" w:hAnsi="Georgia"/>
          <w:sz w:val="20"/>
          <w:szCs w:val="20"/>
        </w:rPr>
        <w:t xml:space="preserve">In </w:t>
      </w:r>
      <w:r w:rsidRPr="00595CA8">
        <w:rPr>
          <w:rFonts w:ascii="Georgia" w:hAnsi="Georgia"/>
          <w:b/>
          <w:bCs/>
          <w:i/>
          <w:iCs/>
          <w:sz w:val="20"/>
          <w:szCs w:val="20"/>
        </w:rPr>
        <w:t>Bradford v Robinson Rentals Ltd</w:t>
      </w:r>
      <w:r w:rsidRPr="00595CA8">
        <w:rPr>
          <w:rFonts w:ascii="Georgia" w:hAnsi="Georgia"/>
          <w:sz w:val="20"/>
          <w:szCs w:val="20"/>
        </w:rPr>
        <w:t xml:space="preserve"> </w:t>
      </w:r>
      <w:r w:rsidR="00595CA8">
        <w:rPr>
          <w:rFonts w:ascii="Georgia" w:hAnsi="Georgia"/>
          <w:sz w:val="20"/>
          <w:szCs w:val="20"/>
        </w:rPr>
        <w:t>[</w:t>
      </w:r>
      <w:r w:rsidRPr="00595CA8">
        <w:rPr>
          <w:rFonts w:ascii="Georgia" w:hAnsi="Georgia"/>
          <w:sz w:val="20"/>
          <w:szCs w:val="20"/>
        </w:rPr>
        <w:t>1967</w:t>
      </w:r>
      <w:r w:rsidR="00595CA8">
        <w:rPr>
          <w:rFonts w:ascii="Georgia" w:hAnsi="Georgia"/>
          <w:sz w:val="20"/>
          <w:szCs w:val="20"/>
        </w:rPr>
        <w:t>]</w:t>
      </w:r>
      <w:r w:rsidRPr="00595CA8">
        <w:rPr>
          <w:rFonts w:ascii="Georgia" w:hAnsi="Georgia"/>
          <w:sz w:val="20"/>
          <w:szCs w:val="20"/>
        </w:rPr>
        <w:t>, an employee developed frostbite after being required to drive an unheated van in extreme cold. The employer was in breach for not providing suitable equipment for the conditions.</w:t>
      </w:r>
    </w:p>
    <w:p w14:paraId="00000100" w14:textId="40742364" w:rsidR="00471931" w:rsidRPr="00595CA8" w:rsidRDefault="00000000" w:rsidP="00595CA8">
      <w:pPr>
        <w:pStyle w:val="ListParagraph"/>
        <w:spacing w:after="120" w:line="240" w:lineRule="auto"/>
        <w:rPr>
          <w:rFonts w:ascii="Georgia" w:hAnsi="Georgia"/>
          <w:sz w:val="20"/>
          <w:szCs w:val="20"/>
        </w:rPr>
      </w:pPr>
      <w:r w:rsidRPr="00595CA8">
        <w:rPr>
          <w:rFonts w:ascii="Georgia" w:hAnsi="Georgia"/>
          <w:sz w:val="20"/>
          <w:szCs w:val="20"/>
        </w:rPr>
        <w:t xml:space="preserve">The </w:t>
      </w:r>
      <w:r w:rsidRPr="00595CA8">
        <w:rPr>
          <w:rFonts w:ascii="Georgia" w:hAnsi="Georgia"/>
          <w:i/>
          <w:iCs/>
          <w:sz w:val="20"/>
          <w:szCs w:val="20"/>
        </w:rPr>
        <w:t>Employers' Liability (Defective Equipment) Act 1969</w:t>
      </w:r>
      <w:r w:rsidRPr="00595CA8">
        <w:rPr>
          <w:rFonts w:ascii="Georgia" w:hAnsi="Georgia"/>
          <w:sz w:val="20"/>
          <w:szCs w:val="20"/>
        </w:rPr>
        <w:t xml:space="preserve"> now makes an employer automatically liable if an employee is injured by defective equipment, even if the defect is the manufacturer's fault. The employer can then sue the manufacturer, but the employee recovers from the employer first.</w:t>
      </w:r>
    </w:p>
    <w:p w14:paraId="0140F086" w14:textId="77777777" w:rsidR="00595CA8" w:rsidRDefault="00000000" w:rsidP="00040194">
      <w:pPr>
        <w:pStyle w:val="ListParagraph"/>
        <w:numPr>
          <w:ilvl w:val="0"/>
          <w:numId w:val="87"/>
        </w:numPr>
        <w:spacing w:after="120" w:line="240" w:lineRule="auto"/>
        <w:rPr>
          <w:rFonts w:ascii="Georgia" w:hAnsi="Georgia"/>
          <w:sz w:val="20"/>
          <w:szCs w:val="20"/>
        </w:rPr>
      </w:pPr>
      <w:r w:rsidRPr="00595CA8">
        <w:rPr>
          <w:rFonts w:ascii="Georgia" w:hAnsi="Georgia"/>
          <w:b/>
          <w:bCs/>
          <w:sz w:val="20"/>
          <w:szCs w:val="20"/>
        </w:rPr>
        <w:t>The Duty to Provide a Safe System of Work</w:t>
      </w:r>
      <w:r w:rsidRPr="00595CA8">
        <w:rPr>
          <w:rFonts w:ascii="Georgia" w:hAnsi="Georgia"/>
          <w:sz w:val="20"/>
          <w:szCs w:val="20"/>
        </w:rPr>
        <w:t>: This is the broadest duty, covering the organisation of tasks, procedures, supervision, and workload.</w:t>
      </w:r>
    </w:p>
    <w:p w14:paraId="00000102" w14:textId="652ACFB8" w:rsidR="00471931" w:rsidRPr="00595CA8" w:rsidRDefault="00000000" w:rsidP="00595CA8">
      <w:pPr>
        <w:pStyle w:val="ListParagraph"/>
        <w:spacing w:after="120" w:line="240" w:lineRule="auto"/>
        <w:rPr>
          <w:rFonts w:ascii="Georgia" w:hAnsi="Georgia"/>
          <w:sz w:val="20"/>
          <w:szCs w:val="20"/>
        </w:rPr>
      </w:pPr>
      <w:r w:rsidRPr="00595CA8">
        <w:rPr>
          <w:rFonts w:ascii="Georgia" w:hAnsi="Georgia"/>
          <w:sz w:val="20"/>
          <w:szCs w:val="20"/>
        </w:rPr>
        <w:t xml:space="preserve">In </w:t>
      </w:r>
      <w:r w:rsidRPr="00595CA8">
        <w:rPr>
          <w:rFonts w:ascii="Georgia" w:hAnsi="Georgia"/>
          <w:b/>
          <w:bCs/>
          <w:i/>
          <w:iCs/>
          <w:sz w:val="20"/>
          <w:szCs w:val="20"/>
        </w:rPr>
        <w:t>Walker v Northumberland County Council</w:t>
      </w:r>
      <w:r w:rsidRPr="00595CA8">
        <w:rPr>
          <w:rFonts w:ascii="Georgia" w:hAnsi="Georgia"/>
          <w:sz w:val="20"/>
          <w:szCs w:val="20"/>
        </w:rPr>
        <w:t xml:space="preserve"> </w:t>
      </w:r>
      <w:r w:rsidR="00595CA8">
        <w:rPr>
          <w:rFonts w:ascii="Georgia" w:hAnsi="Georgia"/>
          <w:sz w:val="20"/>
          <w:szCs w:val="20"/>
        </w:rPr>
        <w:t>[</w:t>
      </w:r>
      <w:r w:rsidRPr="00595CA8">
        <w:rPr>
          <w:rFonts w:ascii="Georgia" w:hAnsi="Georgia"/>
          <w:sz w:val="20"/>
          <w:szCs w:val="20"/>
        </w:rPr>
        <w:t>1995</w:t>
      </w:r>
      <w:r w:rsidR="00595CA8">
        <w:rPr>
          <w:rFonts w:ascii="Georgia" w:hAnsi="Georgia"/>
          <w:sz w:val="20"/>
          <w:szCs w:val="20"/>
        </w:rPr>
        <w:t>]</w:t>
      </w:r>
      <w:r w:rsidRPr="00595CA8">
        <w:rPr>
          <w:rFonts w:ascii="Georgia" w:hAnsi="Georgia"/>
          <w:sz w:val="20"/>
          <w:szCs w:val="20"/>
        </w:rPr>
        <w:t>, a social worker suffered a second nervous breakdown due to an excessive workload, after the employer failed to provide promised support following his first breakdown. This landmark case extended the duty to include foreseeable psychiatric injury from workplace stress.</w:t>
      </w:r>
    </w:p>
    <w:p w14:paraId="00000103" w14:textId="4DC8765F" w:rsidR="00471931" w:rsidRPr="00595CA8" w:rsidRDefault="00595CA8" w:rsidP="00040194">
      <w:pPr>
        <w:spacing w:after="120" w:line="240" w:lineRule="auto"/>
        <w:rPr>
          <w:rFonts w:ascii="Georgia" w:hAnsi="Georgia"/>
          <w:b/>
          <w:bCs/>
          <w:sz w:val="20"/>
          <w:szCs w:val="20"/>
        </w:rPr>
      </w:pPr>
      <w:bookmarkStart w:id="34" w:name="_yokyu9wzw6py" w:colFirst="0" w:colLast="0"/>
      <w:bookmarkEnd w:id="34"/>
      <w:r w:rsidRPr="00595CA8">
        <w:rPr>
          <w:rFonts w:ascii="Georgia" w:hAnsi="Georgia"/>
          <w:b/>
          <w:bCs/>
          <w:sz w:val="20"/>
          <w:szCs w:val="20"/>
        </w:rPr>
        <w:t>PRINCIPLES OF VICARIOUS LIABILITY</w:t>
      </w:r>
    </w:p>
    <w:p w14:paraId="00000104"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Vicarious liability holds an employer liable for the torts of an employee committed "in the course of employment." It is a policy-driven doctrine based on fairness: the business that creates the risk and benefits from the work should bear the loss when that risk materialises, and it is best positioned to insure against it.</w:t>
      </w:r>
    </w:p>
    <w:p w14:paraId="00000105" w14:textId="7DCE98F9" w:rsidR="00471931" w:rsidRPr="00595CA8" w:rsidRDefault="00000000" w:rsidP="00040194">
      <w:pPr>
        <w:spacing w:after="120" w:line="240" w:lineRule="auto"/>
        <w:rPr>
          <w:rFonts w:ascii="Georgia" w:hAnsi="Georgia"/>
          <w:b/>
          <w:bCs/>
          <w:sz w:val="20"/>
          <w:szCs w:val="20"/>
        </w:rPr>
      </w:pPr>
      <w:r w:rsidRPr="00595CA8">
        <w:rPr>
          <w:rFonts w:ascii="Georgia" w:hAnsi="Georgia"/>
          <w:b/>
          <w:bCs/>
          <w:sz w:val="20"/>
          <w:szCs w:val="20"/>
        </w:rPr>
        <w:t>Stage 1: The Relationship</w:t>
      </w:r>
      <w:r w:rsidR="00595CA8" w:rsidRPr="00595CA8">
        <w:rPr>
          <w:rFonts w:ascii="Georgia" w:hAnsi="Georgia"/>
          <w:b/>
          <w:bCs/>
          <w:sz w:val="20"/>
          <w:szCs w:val="20"/>
        </w:rPr>
        <w:t xml:space="preserve">; </w:t>
      </w:r>
      <w:r w:rsidRPr="00595CA8">
        <w:rPr>
          <w:rFonts w:ascii="Georgia" w:hAnsi="Georgia"/>
          <w:b/>
          <w:bCs/>
          <w:sz w:val="20"/>
          <w:szCs w:val="20"/>
        </w:rPr>
        <w:t>Employee vs. Independent Contractor</w:t>
      </w:r>
    </w:p>
    <w:p w14:paraId="00000106"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Vicarious liability generally only applies to employees, not independent contractors. Distinguishing between the two is crucial.</w:t>
      </w:r>
    </w:p>
    <w:p w14:paraId="00000107" w14:textId="79D33539"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Courts use a "multiple factor" test, looking at control, integration into the business, who provides tools, payment method, and financial risk. The modern approach, confirmed in </w:t>
      </w:r>
      <w:r w:rsidRPr="00595CA8">
        <w:rPr>
          <w:rFonts w:ascii="Georgia" w:hAnsi="Georgia"/>
          <w:b/>
          <w:bCs/>
          <w:i/>
          <w:iCs/>
          <w:sz w:val="20"/>
          <w:szCs w:val="20"/>
        </w:rPr>
        <w:t>Uber BV v Aslam</w:t>
      </w:r>
      <w:r w:rsidRPr="00040194">
        <w:rPr>
          <w:rFonts w:ascii="Georgia" w:hAnsi="Georgia"/>
          <w:sz w:val="20"/>
          <w:szCs w:val="20"/>
        </w:rPr>
        <w:t xml:space="preserve"> </w:t>
      </w:r>
      <w:r w:rsidR="00595CA8">
        <w:rPr>
          <w:rFonts w:ascii="Georgia" w:hAnsi="Georgia"/>
          <w:sz w:val="20"/>
          <w:szCs w:val="20"/>
        </w:rPr>
        <w:t>[</w:t>
      </w:r>
      <w:r w:rsidRPr="00040194">
        <w:rPr>
          <w:rFonts w:ascii="Georgia" w:hAnsi="Georgia"/>
          <w:sz w:val="20"/>
          <w:szCs w:val="20"/>
        </w:rPr>
        <w:t>2021</w:t>
      </w:r>
      <w:r w:rsidR="00595CA8">
        <w:rPr>
          <w:rFonts w:ascii="Georgia" w:hAnsi="Georgia"/>
          <w:sz w:val="20"/>
          <w:szCs w:val="20"/>
        </w:rPr>
        <w:t>]</w:t>
      </w:r>
      <w:r w:rsidRPr="00040194">
        <w:rPr>
          <w:rFonts w:ascii="Georgia" w:hAnsi="Georgia"/>
          <w:sz w:val="20"/>
          <w:szCs w:val="20"/>
        </w:rPr>
        <w:t>, looks at the reality of the relationship, not just the written contract, to prevent avoidance of responsibilities.</w:t>
      </w:r>
    </w:p>
    <w:p w14:paraId="00000108" w14:textId="77777777" w:rsidR="00471931" w:rsidRPr="00595CA8" w:rsidRDefault="00000000" w:rsidP="00040194">
      <w:pPr>
        <w:spacing w:after="120" w:line="240" w:lineRule="auto"/>
        <w:rPr>
          <w:rFonts w:ascii="Georgia" w:hAnsi="Georgia"/>
          <w:b/>
          <w:bCs/>
          <w:sz w:val="20"/>
          <w:szCs w:val="20"/>
        </w:rPr>
      </w:pPr>
      <w:r w:rsidRPr="00595CA8">
        <w:rPr>
          <w:rFonts w:ascii="Georgia" w:hAnsi="Georgia"/>
          <w:b/>
          <w:bCs/>
          <w:sz w:val="20"/>
          <w:szCs w:val="20"/>
        </w:rPr>
        <w:t>Stage 2: The "Close Connection" Test; Was it in the Course of Employment?</w:t>
      </w:r>
    </w:p>
    <w:p w14:paraId="00000109" w14:textId="18F1393A"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old test asked if the tort was an improper mode of doing authorised work. The modern test, from </w:t>
      </w:r>
      <w:r w:rsidRPr="00595CA8">
        <w:rPr>
          <w:rFonts w:ascii="Georgia" w:hAnsi="Georgia"/>
          <w:b/>
          <w:bCs/>
          <w:i/>
          <w:iCs/>
          <w:sz w:val="20"/>
          <w:szCs w:val="20"/>
        </w:rPr>
        <w:t>Lister v Hesley Hall Ltd</w:t>
      </w:r>
      <w:r w:rsidRPr="00040194">
        <w:rPr>
          <w:rFonts w:ascii="Georgia" w:hAnsi="Georgia"/>
          <w:sz w:val="20"/>
          <w:szCs w:val="20"/>
        </w:rPr>
        <w:t xml:space="preserve"> </w:t>
      </w:r>
      <w:r w:rsidR="00595CA8">
        <w:rPr>
          <w:rFonts w:ascii="Georgia" w:hAnsi="Georgia"/>
          <w:sz w:val="20"/>
          <w:szCs w:val="20"/>
        </w:rPr>
        <w:t>[</w:t>
      </w:r>
      <w:r w:rsidRPr="00040194">
        <w:rPr>
          <w:rFonts w:ascii="Georgia" w:hAnsi="Georgia"/>
          <w:sz w:val="20"/>
          <w:szCs w:val="20"/>
        </w:rPr>
        <w:t>2001</w:t>
      </w:r>
      <w:r w:rsidR="00595CA8">
        <w:rPr>
          <w:rFonts w:ascii="Georgia" w:hAnsi="Georgia"/>
          <w:sz w:val="20"/>
          <w:szCs w:val="20"/>
        </w:rPr>
        <w:t>]</w:t>
      </w:r>
      <w:r w:rsidRPr="00040194">
        <w:rPr>
          <w:rFonts w:ascii="Georgia" w:hAnsi="Georgia"/>
          <w:sz w:val="20"/>
          <w:szCs w:val="20"/>
        </w:rPr>
        <w:t>, is broader: is the wrongful conduct so closely connected with the employment that it would be fair and just to hold the employer liable?</w:t>
      </w:r>
    </w:p>
    <w:p w14:paraId="5E248D8C" w14:textId="1F4955C2" w:rsidR="00595CA8" w:rsidRDefault="00000000" w:rsidP="00040194">
      <w:pPr>
        <w:pStyle w:val="ListParagraph"/>
        <w:numPr>
          <w:ilvl w:val="0"/>
          <w:numId w:val="88"/>
        </w:numPr>
        <w:spacing w:after="120" w:line="240" w:lineRule="auto"/>
        <w:rPr>
          <w:rFonts w:ascii="Georgia" w:hAnsi="Georgia"/>
          <w:sz w:val="20"/>
          <w:szCs w:val="20"/>
        </w:rPr>
      </w:pPr>
      <w:r w:rsidRPr="00595CA8">
        <w:rPr>
          <w:rFonts w:ascii="Georgia" w:hAnsi="Georgia"/>
          <w:b/>
          <w:bCs/>
          <w:sz w:val="20"/>
          <w:szCs w:val="20"/>
        </w:rPr>
        <w:t>Expansion of the Test</w:t>
      </w:r>
      <w:r w:rsidRPr="00595CA8">
        <w:rPr>
          <w:rFonts w:ascii="Georgia" w:hAnsi="Georgia"/>
          <w:sz w:val="20"/>
          <w:szCs w:val="20"/>
        </w:rPr>
        <w:t xml:space="preserve">: In </w:t>
      </w:r>
      <w:r w:rsidRPr="00595CA8">
        <w:rPr>
          <w:rFonts w:ascii="Georgia" w:hAnsi="Georgia"/>
          <w:b/>
          <w:bCs/>
          <w:i/>
          <w:iCs/>
          <w:sz w:val="20"/>
          <w:szCs w:val="20"/>
        </w:rPr>
        <w:t>Mohamud v WM Morrison Supermarkets</w:t>
      </w:r>
      <w:r w:rsidRPr="00595CA8">
        <w:rPr>
          <w:rFonts w:ascii="Georgia" w:hAnsi="Georgia"/>
          <w:sz w:val="20"/>
          <w:szCs w:val="20"/>
        </w:rPr>
        <w:t xml:space="preserve"> </w:t>
      </w:r>
      <w:r w:rsidR="00595CA8">
        <w:rPr>
          <w:rFonts w:ascii="Georgia" w:hAnsi="Georgia"/>
          <w:sz w:val="20"/>
          <w:szCs w:val="20"/>
        </w:rPr>
        <w:t>[</w:t>
      </w:r>
      <w:r w:rsidRPr="00595CA8">
        <w:rPr>
          <w:rFonts w:ascii="Georgia" w:hAnsi="Georgia"/>
          <w:sz w:val="20"/>
          <w:szCs w:val="20"/>
        </w:rPr>
        <w:t>2016</w:t>
      </w:r>
      <w:r w:rsidR="00595CA8">
        <w:rPr>
          <w:rFonts w:ascii="Georgia" w:hAnsi="Georgia"/>
          <w:sz w:val="20"/>
          <w:szCs w:val="20"/>
        </w:rPr>
        <w:t>]</w:t>
      </w:r>
      <w:r w:rsidRPr="00595CA8">
        <w:rPr>
          <w:rFonts w:ascii="Georgia" w:hAnsi="Georgia"/>
          <w:sz w:val="20"/>
          <w:szCs w:val="20"/>
        </w:rPr>
        <w:t>, a petrol station attendant assaulted a customer. The Supreme Court held there was a sufficient connection because the attack followed a confrontation about the services the attendant was employed to provide. The test focuses on the field of activities the employee was authorised to do.</w:t>
      </w:r>
    </w:p>
    <w:p w14:paraId="0000010B" w14:textId="622E99CF" w:rsidR="00471931" w:rsidRPr="00595CA8" w:rsidRDefault="00354F0C" w:rsidP="00040194">
      <w:pPr>
        <w:pStyle w:val="ListParagraph"/>
        <w:numPr>
          <w:ilvl w:val="0"/>
          <w:numId w:val="88"/>
        </w:numPr>
        <w:spacing w:after="120" w:line="240" w:lineRule="auto"/>
        <w:rPr>
          <w:rFonts w:ascii="Georgia" w:hAnsi="Georgia"/>
          <w:sz w:val="20"/>
          <w:szCs w:val="20"/>
        </w:rPr>
      </w:pPr>
      <w:r w:rsidRPr="00595CA8">
        <w:rPr>
          <w:rFonts w:ascii="Georgia" w:hAnsi="Georgia"/>
          <w:b/>
          <w:bCs/>
          <w:sz w:val="20"/>
          <w:szCs w:val="20"/>
        </w:rPr>
        <w:t>Limits of the Test</w:t>
      </w:r>
      <w:r w:rsidRPr="00595CA8">
        <w:rPr>
          <w:rFonts w:ascii="Georgia" w:hAnsi="Georgia"/>
          <w:sz w:val="20"/>
          <w:szCs w:val="20"/>
        </w:rPr>
        <w:t xml:space="preserve">: Not every act at work creates liability. In </w:t>
      </w:r>
      <w:r w:rsidRPr="00595CA8">
        <w:rPr>
          <w:rFonts w:ascii="Georgia" w:hAnsi="Georgia"/>
          <w:b/>
          <w:bCs/>
          <w:i/>
          <w:iCs/>
          <w:sz w:val="20"/>
          <w:szCs w:val="20"/>
        </w:rPr>
        <w:t>Graham v Commercial Bodyworks</w:t>
      </w:r>
      <w:r w:rsidRPr="00595CA8">
        <w:rPr>
          <w:rFonts w:ascii="Georgia" w:hAnsi="Georgia"/>
          <w:sz w:val="20"/>
          <w:szCs w:val="20"/>
        </w:rPr>
        <w:t xml:space="preserve"> </w:t>
      </w:r>
      <w:r w:rsidR="00595CA8">
        <w:rPr>
          <w:rFonts w:ascii="Georgia" w:hAnsi="Georgia"/>
          <w:sz w:val="20"/>
          <w:szCs w:val="20"/>
        </w:rPr>
        <w:t>[</w:t>
      </w:r>
      <w:r w:rsidRPr="00595CA8">
        <w:rPr>
          <w:rFonts w:ascii="Georgia" w:hAnsi="Georgia"/>
          <w:sz w:val="20"/>
          <w:szCs w:val="20"/>
        </w:rPr>
        <w:t>2015</w:t>
      </w:r>
      <w:r w:rsidR="00595CA8">
        <w:rPr>
          <w:rFonts w:ascii="Georgia" w:hAnsi="Georgia"/>
          <w:sz w:val="20"/>
          <w:szCs w:val="20"/>
        </w:rPr>
        <w:t>]</w:t>
      </w:r>
      <w:r w:rsidRPr="00595CA8">
        <w:rPr>
          <w:rFonts w:ascii="Georgia" w:hAnsi="Georgia"/>
          <w:sz w:val="20"/>
          <w:szCs w:val="20"/>
        </w:rPr>
        <w:t>, a prank between co-workers that caused injury was held to be outside the course of employment. The act must have an "intimate connection" with the job.</w:t>
      </w:r>
    </w:p>
    <w:p w14:paraId="0000010C" w14:textId="789EC4BF" w:rsidR="00471931" w:rsidRPr="00595CA8" w:rsidRDefault="00595CA8" w:rsidP="00040194">
      <w:pPr>
        <w:spacing w:after="120" w:line="240" w:lineRule="auto"/>
        <w:rPr>
          <w:rFonts w:ascii="Georgia" w:hAnsi="Georgia"/>
          <w:b/>
          <w:bCs/>
          <w:sz w:val="20"/>
          <w:szCs w:val="20"/>
        </w:rPr>
      </w:pPr>
      <w:bookmarkStart w:id="35" w:name="_win7wzfy8j3i" w:colFirst="0" w:colLast="0"/>
      <w:bookmarkEnd w:id="35"/>
      <w:r w:rsidRPr="00595CA8">
        <w:rPr>
          <w:rFonts w:ascii="Georgia" w:hAnsi="Georgia"/>
          <w:b/>
          <w:bCs/>
          <w:sz w:val="20"/>
          <w:szCs w:val="20"/>
        </w:rPr>
        <w:t>VICARIOUS LIABILITY FOR INTENTIONAL AND CRIMINAL ACTS</w:t>
      </w:r>
    </w:p>
    <w:p w14:paraId="0000010D"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Employers can be vicariously liable even for deliberate wrongs like assault or fraud if the close connection test is met.</w:t>
      </w:r>
    </w:p>
    <w:p w14:paraId="0000010E" w14:textId="53F7E129" w:rsidR="00471931" w:rsidRPr="00040194" w:rsidRDefault="00000000" w:rsidP="00040194">
      <w:pPr>
        <w:spacing w:after="120" w:line="240" w:lineRule="auto"/>
        <w:rPr>
          <w:rFonts w:ascii="Georgia" w:hAnsi="Georgia"/>
          <w:sz w:val="20"/>
          <w:szCs w:val="20"/>
        </w:rPr>
      </w:pPr>
      <w:r w:rsidRPr="00595CA8">
        <w:rPr>
          <w:rFonts w:ascii="Georgia" w:hAnsi="Georgia"/>
          <w:b/>
          <w:bCs/>
          <w:sz w:val="20"/>
          <w:szCs w:val="20"/>
        </w:rPr>
        <w:lastRenderedPageBreak/>
        <w:t>Dishonesty and Fraud</w:t>
      </w:r>
      <w:r w:rsidRPr="00040194">
        <w:rPr>
          <w:rFonts w:ascii="Georgia" w:hAnsi="Georgia"/>
          <w:sz w:val="20"/>
          <w:szCs w:val="20"/>
        </w:rPr>
        <w:t xml:space="preserve">: The case of </w:t>
      </w:r>
      <w:r w:rsidRPr="00595CA8">
        <w:rPr>
          <w:rFonts w:ascii="Georgia" w:hAnsi="Georgia"/>
          <w:b/>
          <w:bCs/>
          <w:i/>
          <w:iCs/>
          <w:sz w:val="20"/>
          <w:szCs w:val="20"/>
        </w:rPr>
        <w:t>Lloyd v Grace, Smith &amp; Co</w:t>
      </w:r>
      <w:r w:rsidRPr="00040194">
        <w:rPr>
          <w:rFonts w:ascii="Georgia" w:hAnsi="Georgia"/>
          <w:sz w:val="20"/>
          <w:szCs w:val="20"/>
        </w:rPr>
        <w:t xml:space="preserve"> </w:t>
      </w:r>
      <w:r w:rsidR="00595CA8">
        <w:rPr>
          <w:rFonts w:ascii="Georgia" w:hAnsi="Georgia"/>
          <w:sz w:val="20"/>
          <w:szCs w:val="20"/>
        </w:rPr>
        <w:t>[</w:t>
      </w:r>
      <w:r w:rsidRPr="00040194">
        <w:rPr>
          <w:rFonts w:ascii="Georgia" w:hAnsi="Georgia"/>
          <w:sz w:val="20"/>
          <w:szCs w:val="20"/>
        </w:rPr>
        <w:t>1912</w:t>
      </w:r>
      <w:r w:rsidR="00595CA8">
        <w:rPr>
          <w:rFonts w:ascii="Georgia" w:hAnsi="Georgia"/>
          <w:sz w:val="20"/>
          <w:szCs w:val="20"/>
        </w:rPr>
        <w:t>]</w:t>
      </w:r>
      <w:r w:rsidRPr="00040194">
        <w:rPr>
          <w:rFonts w:ascii="Georgia" w:hAnsi="Georgia"/>
          <w:sz w:val="20"/>
          <w:szCs w:val="20"/>
        </w:rPr>
        <w:t xml:space="preserve"> established liability where a solicitor's clerk fraudulently convinced a client to transfer property to him. The fraud was committed in the apparent course of his employment.</w:t>
      </w:r>
    </w:p>
    <w:p w14:paraId="0000010F" w14:textId="31904B24" w:rsidR="00471931" w:rsidRPr="00040194" w:rsidRDefault="00000000" w:rsidP="00040194">
      <w:pPr>
        <w:spacing w:after="120" w:line="240" w:lineRule="auto"/>
        <w:rPr>
          <w:rFonts w:ascii="Georgia" w:hAnsi="Georgia"/>
          <w:sz w:val="20"/>
          <w:szCs w:val="20"/>
        </w:rPr>
      </w:pPr>
      <w:r w:rsidRPr="00595CA8">
        <w:rPr>
          <w:rFonts w:ascii="Georgia" w:hAnsi="Georgia"/>
          <w:b/>
          <w:bCs/>
          <w:sz w:val="20"/>
          <w:szCs w:val="20"/>
        </w:rPr>
        <w:t>Sexual Abuse</w:t>
      </w:r>
      <w:r w:rsidRPr="00040194">
        <w:rPr>
          <w:rFonts w:ascii="Georgia" w:hAnsi="Georgia"/>
          <w:sz w:val="20"/>
          <w:szCs w:val="20"/>
        </w:rPr>
        <w:t xml:space="preserve">: </w:t>
      </w:r>
      <w:r w:rsidRPr="00595CA8">
        <w:rPr>
          <w:rFonts w:ascii="Georgia" w:hAnsi="Georgia"/>
          <w:b/>
          <w:bCs/>
          <w:i/>
          <w:iCs/>
          <w:sz w:val="20"/>
          <w:szCs w:val="20"/>
        </w:rPr>
        <w:t>Lister v Hesley Hall</w:t>
      </w:r>
      <w:r w:rsidRPr="00040194">
        <w:rPr>
          <w:rFonts w:ascii="Georgia" w:hAnsi="Georgia"/>
          <w:sz w:val="20"/>
          <w:szCs w:val="20"/>
        </w:rPr>
        <w:t xml:space="preserve"> </w:t>
      </w:r>
      <w:r w:rsidR="00595CA8">
        <w:rPr>
          <w:rFonts w:ascii="Georgia" w:hAnsi="Georgia"/>
          <w:sz w:val="20"/>
          <w:szCs w:val="20"/>
        </w:rPr>
        <w:t>[</w:t>
      </w:r>
      <w:r w:rsidRPr="00040194">
        <w:rPr>
          <w:rFonts w:ascii="Georgia" w:hAnsi="Georgia"/>
          <w:sz w:val="20"/>
          <w:szCs w:val="20"/>
        </w:rPr>
        <w:t>2001</w:t>
      </w:r>
      <w:r w:rsidR="00595CA8">
        <w:rPr>
          <w:rFonts w:ascii="Georgia" w:hAnsi="Georgia"/>
          <w:sz w:val="20"/>
          <w:szCs w:val="20"/>
        </w:rPr>
        <w:t>]</w:t>
      </w:r>
      <w:r w:rsidRPr="00040194">
        <w:rPr>
          <w:rFonts w:ascii="Georgia" w:hAnsi="Georgia"/>
          <w:sz w:val="20"/>
          <w:szCs w:val="20"/>
        </w:rPr>
        <w:t xml:space="preserve"> was itself a sexual abuse case. The warden's abuse of children in his care was held to be closely connected to his job of supervising them. More recently, </w:t>
      </w:r>
      <w:r w:rsidRPr="00595CA8">
        <w:rPr>
          <w:rFonts w:ascii="Georgia" w:hAnsi="Georgia"/>
          <w:b/>
          <w:bCs/>
          <w:i/>
          <w:iCs/>
          <w:sz w:val="20"/>
          <w:szCs w:val="20"/>
        </w:rPr>
        <w:t>Barclays Bank v Various Claimants</w:t>
      </w:r>
      <w:r w:rsidRPr="00040194">
        <w:rPr>
          <w:rFonts w:ascii="Georgia" w:hAnsi="Georgia"/>
          <w:sz w:val="20"/>
          <w:szCs w:val="20"/>
        </w:rPr>
        <w:t xml:space="preserve"> </w:t>
      </w:r>
      <w:r w:rsidR="00595CA8">
        <w:rPr>
          <w:rFonts w:ascii="Georgia" w:hAnsi="Georgia"/>
          <w:sz w:val="20"/>
          <w:szCs w:val="20"/>
        </w:rPr>
        <w:t>[</w:t>
      </w:r>
      <w:r w:rsidRPr="00040194">
        <w:rPr>
          <w:rFonts w:ascii="Georgia" w:hAnsi="Georgia"/>
          <w:sz w:val="20"/>
          <w:szCs w:val="20"/>
        </w:rPr>
        <w:t>2020</w:t>
      </w:r>
      <w:r w:rsidR="00595CA8">
        <w:rPr>
          <w:rFonts w:ascii="Georgia" w:hAnsi="Georgia"/>
          <w:sz w:val="20"/>
          <w:szCs w:val="20"/>
        </w:rPr>
        <w:t>]</w:t>
      </w:r>
      <w:r w:rsidRPr="00040194">
        <w:rPr>
          <w:rFonts w:ascii="Georgia" w:hAnsi="Georgia"/>
          <w:sz w:val="20"/>
          <w:szCs w:val="20"/>
        </w:rPr>
        <w:t xml:space="preserve"> set a limit: the bank was not vicariously liable for assaults by an independent doctor conducting medicals, as the doctor was not in a relationship "akin to employment" with the bank.</w:t>
      </w:r>
    </w:p>
    <w:p w14:paraId="00000110" w14:textId="53092150" w:rsidR="00471931" w:rsidRPr="00595CA8" w:rsidRDefault="00595CA8" w:rsidP="00040194">
      <w:pPr>
        <w:spacing w:after="120" w:line="240" w:lineRule="auto"/>
        <w:rPr>
          <w:rFonts w:ascii="Georgia" w:hAnsi="Georgia"/>
          <w:b/>
          <w:bCs/>
          <w:sz w:val="20"/>
          <w:szCs w:val="20"/>
        </w:rPr>
      </w:pPr>
      <w:bookmarkStart w:id="36" w:name="_3yn1s3hruiq4" w:colFirst="0" w:colLast="0"/>
      <w:bookmarkEnd w:id="36"/>
      <w:r w:rsidRPr="00595CA8">
        <w:rPr>
          <w:rFonts w:ascii="Georgia" w:hAnsi="Georgia"/>
          <w:b/>
          <w:bCs/>
          <w:sz w:val="20"/>
          <w:szCs w:val="20"/>
        </w:rPr>
        <w:t>DEFENCES TO EMPLOYERS' LIABILITY</w:t>
      </w:r>
    </w:p>
    <w:p w14:paraId="00000111"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When an employee is injured, the employer may raise defences to reduce or eliminate their liability.</w:t>
      </w:r>
    </w:p>
    <w:p w14:paraId="00000112" w14:textId="204FCDFC" w:rsidR="00471931" w:rsidRPr="00595CA8" w:rsidRDefault="00000000" w:rsidP="00040194">
      <w:pPr>
        <w:spacing w:after="120" w:line="240" w:lineRule="auto"/>
        <w:rPr>
          <w:rFonts w:ascii="Georgia" w:hAnsi="Georgia"/>
          <w:b/>
          <w:bCs/>
          <w:sz w:val="20"/>
          <w:szCs w:val="20"/>
        </w:rPr>
      </w:pPr>
      <w:proofErr w:type="spellStart"/>
      <w:r w:rsidRPr="00595CA8">
        <w:rPr>
          <w:rFonts w:ascii="Georgia" w:hAnsi="Georgia"/>
          <w:b/>
          <w:bCs/>
          <w:i/>
          <w:iCs/>
          <w:sz w:val="20"/>
          <w:szCs w:val="20"/>
        </w:rPr>
        <w:t>Volenti</w:t>
      </w:r>
      <w:proofErr w:type="spellEnd"/>
      <w:r w:rsidRPr="00595CA8">
        <w:rPr>
          <w:rFonts w:ascii="Georgia" w:hAnsi="Georgia"/>
          <w:b/>
          <w:bCs/>
          <w:i/>
          <w:iCs/>
          <w:sz w:val="20"/>
          <w:szCs w:val="20"/>
        </w:rPr>
        <w:t xml:space="preserve"> </w:t>
      </w:r>
      <w:proofErr w:type="gramStart"/>
      <w:r w:rsidRPr="00595CA8">
        <w:rPr>
          <w:rFonts w:ascii="Georgia" w:hAnsi="Georgia"/>
          <w:b/>
          <w:bCs/>
          <w:i/>
          <w:iCs/>
          <w:sz w:val="20"/>
          <w:szCs w:val="20"/>
        </w:rPr>
        <w:t>Non Fit</w:t>
      </w:r>
      <w:proofErr w:type="gramEnd"/>
      <w:r w:rsidRPr="00595CA8">
        <w:rPr>
          <w:rFonts w:ascii="Georgia" w:hAnsi="Georgia"/>
          <w:b/>
          <w:bCs/>
          <w:i/>
          <w:iCs/>
          <w:sz w:val="20"/>
          <w:szCs w:val="20"/>
        </w:rPr>
        <w:t xml:space="preserve"> Injuria</w:t>
      </w:r>
      <w:r w:rsidRPr="00595CA8">
        <w:rPr>
          <w:rFonts w:ascii="Georgia" w:hAnsi="Georgia"/>
          <w:b/>
          <w:bCs/>
          <w:sz w:val="20"/>
          <w:szCs w:val="20"/>
        </w:rPr>
        <w:t xml:space="preserve"> (Voluntary Assumption of Risk)</w:t>
      </w:r>
    </w:p>
    <w:p w14:paraId="00000114" w14:textId="1ADD1CEA"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This defence, that the employee willingly accepted the risk, rarely succeeds in employment cases due to the unequal power dynamic.</w:t>
      </w:r>
      <w:r w:rsidR="00595CA8">
        <w:rPr>
          <w:rFonts w:ascii="Georgia" w:hAnsi="Georgia"/>
          <w:sz w:val="20"/>
          <w:szCs w:val="20"/>
        </w:rPr>
        <w:t xml:space="preserve"> In</w:t>
      </w:r>
      <w:r w:rsidRPr="00040194">
        <w:rPr>
          <w:rFonts w:ascii="Georgia" w:hAnsi="Georgia"/>
          <w:sz w:val="20"/>
          <w:szCs w:val="20"/>
        </w:rPr>
        <w:t xml:space="preserve"> </w:t>
      </w:r>
      <w:r w:rsidRPr="00595CA8">
        <w:rPr>
          <w:rFonts w:ascii="Georgia" w:hAnsi="Georgia"/>
          <w:b/>
          <w:bCs/>
          <w:i/>
          <w:iCs/>
          <w:sz w:val="20"/>
          <w:szCs w:val="20"/>
        </w:rPr>
        <w:t>Smith v Baker &amp; Sons</w:t>
      </w:r>
      <w:r w:rsidRPr="00040194">
        <w:rPr>
          <w:rFonts w:ascii="Georgia" w:hAnsi="Georgia"/>
          <w:sz w:val="20"/>
          <w:szCs w:val="20"/>
        </w:rPr>
        <w:t xml:space="preserve"> </w:t>
      </w:r>
      <w:r w:rsidR="00595CA8">
        <w:rPr>
          <w:rFonts w:ascii="Georgia" w:hAnsi="Georgia"/>
          <w:sz w:val="20"/>
          <w:szCs w:val="20"/>
        </w:rPr>
        <w:t>[</w:t>
      </w:r>
      <w:r w:rsidRPr="00040194">
        <w:rPr>
          <w:rFonts w:ascii="Georgia" w:hAnsi="Georgia"/>
          <w:sz w:val="20"/>
          <w:szCs w:val="20"/>
        </w:rPr>
        <w:t>1891</w:t>
      </w:r>
      <w:r w:rsidR="00595CA8">
        <w:rPr>
          <w:rFonts w:ascii="Georgia" w:hAnsi="Georgia"/>
          <w:sz w:val="20"/>
          <w:szCs w:val="20"/>
        </w:rPr>
        <w:t>], a</w:t>
      </w:r>
      <w:r w:rsidRPr="00040194">
        <w:rPr>
          <w:rFonts w:ascii="Georgia" w:hAnsi="Georgia"/>
          <w:sz w:val="20"/>
          <w:szCs w:val="20"/>
        </w:rPr>
        <w:t xml:space="preserve"> worker injured by falling stones in a quarry was not </w:t>
      </w:r>
      <w:proofErr w:type="spellStart"/>
      <w:r w:rsidRPr="00040194">
        <w:rPr>
          <w:rFonts w:ascii="Georgia" w:hAnsi="Georgia"/>
          <w:i/>
          <w:iCs/>
          <w:sz w:val="20"/>
          <w:szCs w:val="20"/>
        </w:rPr>
        <w:t>volens</w:t>
      </w:r>
      <w:proofErr w:type="spellEnd"/>
      <w:r w:rsidRPr="00040194">
        <w:rPr>
          <w:rFonts w:ascii="Georgia" w:hAnsi="Georgia"/>
          <w:sz w:val="20"/>
          <w:szCs w:val="20"/>
        </w:rPr>
        <w:t xml:space="preserve"> merely because he knew of the danger. Continuing to work out of economic necessity did not constitute true, voluntary consent.</w:t>
      </w:r>
    </w:p>
    <w:p w14:paraId="00000115" w14:textId="1BF65CA9"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It may succeed only where employees of equal knowledge deliberately disobey safety rules for their own convenience, as in </w:t>
      </w:r>
      <w:r w:rsidRPr="00595CA8">
        <w:rPr>
          <w:rFonts w:ascii="Georgia" w:hAnsi="Georgia"/>
          <w:b/>
          <w:bCs/>
          <w:i/>
          <w:iCs/>
          <w:sz w:val="20"/>
          <w:szCs w:val="20"/>
        </w:rPr>
        <w:t>ICI v Shatwell</w:t>
      </w:r>
      <w:r w:rsidRPr="00040194">
        <w:rPr>
          <w:rFonts w:ascii="Georgia" w:hAnsi="Georgia"/>
          <w:sz w:val="20"/>
          <w:szCs w:val="20"/>
        </w:rPr>
        <w:t xml:space="preserve"> </w:t>
      </w:r>
      <w:r w:rsidR="00595CA8">
        <w:rPr>
          <w:rFonts w:ascii="Georgia" w:hAnsi="Georgia"/>
          <w:sz w:val="20"/>
          <w:szCs w:val="20"/>
        </w:rPr>
        <w:t>[</w:t>
      </w:r>
      <w:r w:rsidRPr="00040194">
        <w:rPr>
          <w:rFonts w:ascii="Georgia" w:hAnsi="Georgia"/>
          <w:sz w:val="20"/>
          <w:szCs w:val="20"/>
        </w:rPr>
        <w:t>1965</w:t>
      </w:r>
      <w:r w:rsidR="00595CA8">
        <w:rPr>
          <w:rFonts w:ascii="Georgia" w:hAnsi="Georgia"/>
          <w:sz w:val="20"/>
          <w:szCs w:val="20"/>
        </w:rPr>
        <w:t>]</w:t>
      </w:r>
      <w:r w:rsidRPr="00040194">
        <w:rPr>
          <w:rFonts w:ascii="Georgia" w:hAnsi="Georgia"/>
          <w:sz w:val="20"/>
          <w:szCs w:val="20"/>
        </w:rPr>
        <w:t>.</w:t>
      </w:r>
    </w:p>
    <w:p w14:paraId="00000116" w14:textId="2FAAFBA6" w:rsidR="00471931" w:rsidRPr="00595CA8" w:rsidRDefault="00000000" w:rsidP="00040194">
      <w:pPr>
        <w:spacing w:after="120" w:line="240" w:lineRule="auto"/>
        <w:rPr>
          <w:rFonts w:ascii="Georgia" w:hAnsi="Georgia"/>
          <w:b/>
          <w:bCs/>
          <w:sz w:val="20"/>
          <w:szCs w:val="20"/>
        </w:rPr>
      </w:pPr>
      <w:r w:rsidRPr="00595CA8">
        <w:rPr>
          <w:rFonts w:ascii="Georgia" w:hAnsi="Georgia"/>
          <w:b/>
          <w:bCs/>
          <w:sz w:val="20"/>
          <w:szCs w:val="20"/>
        </w:rPr>
        <w:t>Contributory Negligence</w:t>
      </w:r>
    </w:p>
    <w:p w14:paraId="00000117"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This is governed by the </w:t>
      </w:r>
      <w:r w:rsidRPr="00595CA8">
        <w:rPr>
          <w:rFonts w:ascii="Georgia" w:hAnsi="Georgia"/>
          <w:i/>
          <w:iCs/>
          <w:sz w:val="20"/>
          <w:szCs w:val="20"/>
        </w:rPr>
        <w:t>Law Reform (Contributory Negligence) Act 1945</w:t>
      </w:r>
      <w:r w:rsidRPr="00040194">
        <w:rPr>
          <w:rFonts w:ascii="Georgia" w:hAnsi="Georgia"/>
          <w:sz w:val="20"/>
          <w:szCs w:val="20"/>
        </w:rPr>
        <w:t>, this is a partial defence. Damages are reduced by the percentage the court considers just and equitable based on the employee's share of blame.</w:t>
      </w:r>
    </w:p>
    <w:p w14:paraId="00000118" w14:textId="1AC1E1FD"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In </w:t>
      </w:r>
      <w:r w:rsidRPr="00595CA8">
        <w:rPr>
          <w:rFonts w:ascii="Georgia" w:hAnsi="Georgia"/>
          <w:b/>
          <w:bCs/>
          <w:i/>
          <w:iCs/>
          <w:sz w:val="20"/>
          <w:szCs w:val="20"/>
        </w:rPr>
        <w:t>Stapley v Gypsum Mines Ltd</w:t>
      </w:r>
      <w:r w:rsidRPr="00040194">
        <w:rPr>
          <w:rFonts w:ascii="Georgia" w:hAnsi="Georgia"/>
          <w:sz w:val="20"/>
          <w:szCs w:val="20"/>
        </w:rPr>
        <w:t xml:space="preserve"> </w:t>
      </w:r>
      <w:r w:rsidR="00595CA8">
        <w:rPr>
          <w:rFonts w:ascii="Georgia" w:hAnsi="Georgia"/>
          <w:sz w:val="20"/>
          <w:szCs w:val="20"/>
        </w:rPr>
        <w:t>[</w:t>
      </w:r>
      <w:r w:rsidRPr="00040194">
        <w:rPr>
          <w:rFonts w:ascii="Georgia" w:hAnsi="Georgia"/>
          <w:sz w:val="20"/>
          <w:szCs w:val="20"/>
        </w:rPr>
        <w:t>1953</w:t>
      </w:r>
      <w:r w:rsidR="00595CA8">
        <w:rPr>
          <w:rFonts w:ascii="Georgia" w:hAnsi="Georgia"/>
          <w:sz w:val="20"/>
          <w:szCs w:val="20"/>
        </w:rPr>
        <w:t>]</w:t>
      </w:r>
      <w:r w:rsidRPr="00040194">
        <w:rPr>
          <w:rFonts w:ascii="Georgia" w:hAnsi="Georgia"/>
          <w:sz w:val="20"/>
          <w:szCs w:val="20"/>
        </w:rPr>
        <w:t>, two miners ignored an order not to work under an unsafe roof. It collapsed, killing one. Damages were reduced by 80% due to his deliberate disobedience.</w:t>
      </w:r>
    </w:p>
    <w:p w14:paraId="00000119"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Apportionment considers both blameworthiness and causative potency. The courts are more lenient with inexperienced workers or those acting under pressure.</w:t>
      </w:r>
    </w:p>
    <w:p w14:paraId="0000011A" w14:textId="659D2FC3" w:rsidR="00471931" w:rsidRPr="00595CA8" w:rsidRDefault="00595CA8" w:rsidP="00040194">
      <w:pPr>
        <w:spacing w:after="120" w:line="240" w:lineRule="auto"/>
        <w:rPr>
          <w:rFonts w:ascii="Georgia" w:hAnsi="Georgia"/>
          <w:b/>
          <w:bCs/>
          <w:sz w:val="20"/>
          <w:szCs w:val="20"/>
        </w:rPr>
      </w:pPr>
      <w:bookmarkStart w:id="37" w:name="_u3v0zjs0hrwy" w:colFirst="0" w:colLast="0"/>
      <w:bookmarkEnd w:id="37"/>
      <w:r w:rsidRPr="00595CA8">
        <w:rPr>
          <w:rFonts w:ascii="Georgia" w:hAnsi="Georgia"/>
          <w:b/>
          <w:bCs/>
          <w:sz w:val="20"/>
          <w:szCs w:val="20"/>
        </w:rPr>
        <w:t>CONCLUSION</w:t>
      </w:r>
    </w:p>
    <w:p w14:paraId="0000011B"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Employers' liability and vicarious liability work together to form a robust framework for workplace justice. The non-delegable duty ensures employers cannot shirk their primary responsibility for creating a safe environment. The close connection test for vicarious liability ensures that businesses bear the cost of risks inherent in their operations, providing a practical route to compensation for victims.</w:t>
      </w:r>
    </w:p>
    <w:p w14:paraId="0000011C"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Understanding the boundaries of these doctrines, including the stringent limits on defences like </w:t>
      </w:r>
      <w:proofErr w:type="spellStart"/>
      <w:r w:rsidRPr="00040194">
        <w:rPr>
          <w:rFonts w:ascii="Georgia" w:hAnsi="Georgia"/>
          <w:i/>
          <w:iCs/>
          <w:sz w:val="20"/>
          <w:szCs w:val="20"/>
        </w:rPr>
        <w:t>volenti</w:t>
      </w:r>
      <w:proofErr w:type="spellEnd"/>
      <w:r w:rsidRPr="00040194">
        <w:rPr>
          <w:rFonts w:ascii="Georgia" w:hAnsi="Georgia"/>
          <w:sz w:val="20"/>
          <w:szCs w:val="20"/>
        </w:rPr>
        <w:t>, is essential for advising both employers on their responsibilities and employees on their rights.</w:t>
      </w:r>
    </w:p>
    <w:p w14:paraId="0000011D" w14:textId="1ABA9FED" w:rsidR="00471931" w:rsidRPr="00040194" w:rsidRDefault="00000000" w:rsidP="00040194">
      <w:pPr>
        <w:spacing w:after="120" w:line="240" w:lineRule="auto"/>
        <w:rPr>
          <w:rFonts w:ascii="Georgia" w:hAnsi="Georgia"/>
          <w:sz w:val="20"/>
          <w:szCs w:val="20"/>
        </w:rPr>
      </w:pPr>
      <w:bookmarkStart w:id="38" w:name="_gr2p1k44cu95" w:colFirst="0" w:colLast="0"/>
      <w:bookmarkEnd w:id="38"/>
      <w:r>
        <w:rPr>
          <w:rFonts w:ascii="Georgia" w:hAnsi="Georgia" w:cs="Times New Roman"/>
          <w:sz w:val="20"/>
          <w:szCs w:val="20"/>
        </w:rPr>
        <w:pict w14:anchorId="46B4A213">
          <v:rect id="_x0000_i1029" style="width:0;height:1.5pt" o:hralign="center" o:hrstd="t" o:hr="t" fillcolor="#a0a0a0" stroked="f"/>
        </w:pict>
      </w:r>
    </w:p>
    <w:p w14:paraId="68D90647" w14:textId="77777777" w:rsidR="00595CA8" w:rsidRDefault="00000000" w:rsidP="00595CA8">
      <w:pPr>
        <w:pStyle w:val="Heading1"/>
      </w:pPr>
      <w:bookmarkStart w:id="39" w:name="_qim718t31a4r" w:colFirst="0" w:colLast="0"/>
      <w:bookmarkEnd w:id="39"/>
      <w:r w:rsidRPr="00040194">
        <w:t>CHAPTER 7</w:t>
      </w:r>
    </w:p>
    <w:p w14:paraId="0000011E" w14:textId="4EB09F38" w:rsidR="00471931" w:rsidRPr="00040194" w:rsidRDefault="00000000" w:rsidP="00595CA8">
      <w:pPr>
        <w:pStyle w:val="Heading1"/>
      </w:pPr>
      <w:r w:rsidRPr="00040194">
        <w:t>DEFENCES TO NEGLIGENCE</w:t>
      </w:r>
    </w:p>
    <w:p w14:paraId="00000120" w14:textId="30CF8A25" w:rsidR="00471931" w:rsidRPr="00040194" w:rsidRDefault="00000000" w:rsidP="00040194">
      <w:pPr>
        <w:spacing w:after="120" w:line="240" w:lineRule="auto"/>
        <w:rPr>
          <w:rFonts w:ascii="Georgia" w:hAnsi="Georgia"/>
          <w:sz w:val="20"/>
          <w:szCs w:val="20"/>
        </w:rPr>
      </w:pPr>
      <w:bookmarkStart w:id="40" w:name="_vr0v0swld71r" w:colFirst="0" w:colLast="0"/>
      <w:bookmarkEnd w:id="40"/>
      <w:r w:rsidRPr="00040194">
        <w:rPr>
          <w:rFonts w:ascii="Georgia" w:hAnsi="Georgia"/>
          <w:sz w:val="20"/>
          <w:szCs w:val="20"/>
        </w:rPr>
        <w:t>Even if a claimant proves all three parts of negligence (duty, breach, and causation), the defendant might still win the case or pay less by using a good defence. A defence is a legal reason why, despite the carelessness, the defendant should not be fully responsible. This chapter covers the three main defences: Voluntary Assumption of Risk, Contributory Negligence, and Illegality.</w:t>
      </w:r>
    </w:p>
    <w:p w14:paraId="00000121" w14:textId="4FC5A234" w:rsidR="00471931" w:rsidRPr="00595CA8" w:rsidRDefault="00595CA8" w:rsidP="00040194">
      <w:pPr>
        <w:spacing w:after="120" w:line="240" w:lineRule="auto"/>
        <w:rPr>
          <w:rFonts w:ascii="Georgia" w:hAnsi="Georgia"/>
          <w:b/>
          <w:bCs/>
          <w:sz w:val="20"/>
          <w:szCs w:val="20"/>
        </w:rPr>
      </w:pPr>
      <w:bookmarkStart w:id="41" w:name="_t9kc4a1s0b" w:colFirst="0" w:colLast="0"/>
      <w:bookmarkEnd w:id="41"/>
      <w:r w:rsidRPr="00595CA8">
        <w:rPr>
          <w:rFonts w:ascii="Georgia" w:hAnsi="Georgia"/>
          <w:b/>
          <w:bCs/>
          <w:sz w:val="20"/>
          <w:szCs w:val="20"/>
        </w:rPr>
        <w:t xml:space="preserve">DEFENCE 1: </w:t>
      </w:r>
      <w:r w:rsidRPr="00595CA8">
        <w:rPr>
          <w:rFonts w:ascii="Georgia" w:hAnsi="Georgia"/>
          <w:b/>
          <w:bCs/>
          <w:i/>
          <w:iCs/>
          <w:sz w:val="20"/>
          <w:szCs w:val="20"/>
        </w:rPr>
        <w:t xml:space="preserve">VOLENTI </w:t>
      </w:r>
      <w:proofErr w:type="gramStart"/>
      <w:r w:rsidRPr="00595CA8">
        <w:rPr>
          <w:rFonts w:ascii="Georgia" w:hAnsi="Georgia"/>
          <w:b/>
          <w:bCs/>
          <w:i/>
          <w:iCs/>
          <w:sz w:val="20"/>
          <w:szCs w:val="20"/>
        </w:rPr>
        <w:t>NON FIT</w:t>
      </w:r>
      <w:proofErr w:type="gramEnd"/>
      <w:r w:rsidRPr="00595CA8">
        <w:rPr>
          <w:rFonts w:ascii="Georgia" w:hAnsi="Georgia"/>
          <w:b/>
          <w:bCs/>
          <w:i/>
          <w:iCs/>
          <w:sz w:val="20"/>
          <w:szCs w:val="20"/>
        </w:rPr>
        <w:t xml:space="preserve"> INJURIA</w:t>
      </w:r>
      <w:r w:rsidRPr="00595CA8">
        <w:rPr>
          <w:rFonts w:ascii="Georgia" w:hAnsi="Georgia"/>
          <w:b/>
          <w:bCs/>
          <w:sz w:val="20"/>
          <w:szCs w:val="20"/>
        </w:rPr>
        <w:t xml:space="preserve"> (VOLUNTARY ASSUMPTION OF RISK)</w:t>
      </w:r>
    </w:p>
    <w:p w14:paraId="00000122"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This Latin phrase means "to one who is willing, no harm is done." In simple terms, if you knowingly and freely agree to accept a risk of harm, you cannot later sue for that harm. For this defence to work, three things must be true:</w:t>
      </w:r>
    </w:p>
    <w:p w14:paraId="00000123" w14:textId="3DF9D9CA" w:rsidR="00471931" w:rsidRPr="00595CA8" w:rsidRDefault="00000000" w:rsidP="00595CA8">
      <w:pPr>
        <w:pStyle w:val="ListParagraph"/>
        <w:numPr>
          <w:ilvl w:val="0"/>
          <w:numId w:val="89"/>
        </w:numPr>
        <w:spacing w:after="120" w:line="240" w:lineRule="auto"/>
        <w:rPr>
          <w:rFonts w:ascii="Georgia" w:hAnsi="Georgia"/>
          <w:sz w:val="20"/>
          <w:szCs w:val="20"/>
        </w:rPr>
      </w:pPr>
      <w:r w:rsidRPr="00595CA8">
        <w:rPr>
          <w:rFonts w:ascii="Georgia" w:hAnsi="Georgia"/>
          <w:b/>
          <w:bCs/>
          <w:sz w:val="20"/>
          <w:szCs w:val="20"/>
        </w:rPr>
        <w:t>Knowledge</w:t>
      </w:r>
      <w:r w:rsidRPr="00595CA8">
        <w:rPr>
          <w:rFonts w:ascii="Georgia" w:hAnsi="Georgia"/>
          <w:sz w:val="20"/>
          <w:szCs w:val="20"/>
        </w:rPr>
        <w:t>: You must have known about the specific risk.</w:t>
      </w:r>
    </w:p>
    <w:p w14:paraId="00000124" w14:textId="6FE8B72D" w:rsidR="00471931" w:rsidRPr="00595CA8" w:rsidRDefault="00000000" w:rsidP="00595CA8">
      <w:pPr>
        <w:pStyle w:val="ListParagraph"/>
        <w:numPr>
          <w:ilvl w:val="0"/>
          <w:numId w:val="89"/>
        </w:numPr>
        <w:spacing w:after="120" w:line="240" w:lineRule="auto"/>
        <w:rPr>
          <w:rFonts w:ascii="Georgia" w:hAnsi="Georgia"/>
          <w:sz w:val="20"/>
          <w:szCs w:val="20"/>
        </w:rPr>
      </w:pPr>
      <w:r w:rsidRPr="00595CA8">
        <w:rPr>
          <w:rFonts w:ascii="Georgia" w:hAnsi="Georgia"/>
          <w:b/>
          <w:bCs/>
          <w:sz w:val="20"/>
          <w:szCs w:val="20"/>
        </w:rPr>
        <w:t>Agreement</w:t>
      </w:r>
      <w:r w:rsidRPr="00595CA8">
        <w:rPr>
          <w:rFonts w:ascii="Georgia" w:hAnsi="Georgia"/>
          <w:sz w:val="20"/>
          <w:szCs w:val="20"/>
        </w:rPr>
        <w:t>: You must have agreed to accept that risk, not just been aware of it.</w:t>
      </w:r>
    </w:p>
    <w:p w14:paraId="00000125" w14:textId="26FC72B8" w:rsidR="00471931" w:rsidRPr="00595CA8" w:rsidRDefault="00000000" w:rsidP="00595CA8">
      <w:pPr>
        <w:pStyle w:val="ListParagraph"/>
        <w:numPr>
          <w:ilvl w:val="0"/>
          <w:numId w:val="89"/>
        </w:numPr>
        <w:spacing w:after="120" w:line="240" w:lineRule="auto"/>
        <w:rPr>
          <w:rFonts w:ascii="Georgia" w:hAnsi="Georgia"/>
          <w:sz w:val="20"/>
          <w:szCs w:val="20"/>
        </w:rPr>
      </w:pPr>
      <w:r w:rsidRPr="00595CA8">
        <w:rPr>
          <w:rFonts w:ascii="Georgia" w:hAnsi="Georgia"/>
          <w:b/>
          <w:bCs/>
          <w:sz w:val="20"/>
          <w:szCs w:val="20"/>
        </w:rPr>
        <w:lastRenderedPageBreak/>
        <w:t>Voluntariness</w:t>
      </w:r>
      <w:r w:rsidRPr="00595CA8">
        <w:rPr>
          <w:rFonts w:ascii="Georgia" w:hAnsi="Georgia"/>
          <w:sz w:val="20"/>
          <w:szCs w:val="20"/>
        </w:rPr>
        <w:t>: Your agreement must have been truly free, without pressure.</w:t>
      </w:r>
    </w:p>
    <w:p w14:paraId="00000126" w14:textId="76BDFF8B" w:rsidR="00471931" w:rsidRPr="00040194" w:rsidRDefault="00595CA8" w:rsidP="00040194">
      <w:pPr>
        <w:spacing w:after="120" w:line="240" w:lineRule="auto"/>
        <w:rPr>
          <w:rFonts w:ascii="Georgia" w:hAnsi="Georgia"/>
          <w:sz w:val="20"/>
          <w:szCs w:val="20"/>
        </w:rPr>
      </w:pPr>
      <w:r>
        <w:rPr>
          <w:rFonts w:ascii="Georgia" w:hAnsi="Georgia"/>
          <w:sz w:val="20"/>
          <w:szCs w:val="20"/>
        </w:rPr>
        <w:t>In the key case of</w:t>
      </w:r>
      <w:r w:rsidRPr="00040194">
        <w:rPr>
          <w:rFonts w:ascii="Georgia" w:hAnsi="Georgia"/>
          <w:sz w:val="20"/>
          <w:szCs w:val="20"/>
        </w:rPr>
        <w:t xml:space="preserve"> </w:t>
      </w:r>
      <w:r w:rsidRPr="00595CA8">
        <w:rPr>
          <w:rFonts w:ascii="Georgia" w:hAnsi="Georgia"/>
          <w:b/>
          <w:bCs/>
          <w:i/>
          <w:iCs/>
          <w:sz w:val="20"/>
          <w:szCs w:val="20"/>
        </w:rPr>
        <w:t>Smith v Baker &amp; Sons</w:t>
      </w:r>
      <w:r w:rsidRPr="00040194">
        <w:rPr>
          <w:rFonts w:ascii="Georgia" w:hAnsi="Georgia"/>
          <w:sz w:val="20"/>
          <w:szCs w:val="20"/>
        </w:rPr>
        <w:t xml:space="preserve"> </w:t>
      </w:r>
      <w:r>
        <w:rPr>
          <w:rFonts w:ascii="Georgia" w:hAnsi="Georgia"/>
          <w:sz w:val="20"/>
          <w:szCs w:val="20"/>
        </w:rPr>
        <w:t>[</w:t>
      </w:r>
      <w:r w:rsidRPr="00040194">
        <w:rPr>
          <w:rFonts w:ascii="Georgia" w:hAnsi="Georgia"/>
          <w:sz w:val="20"/>
          <w:szCs w:val="20"/>
        </w:rPr>
        <w:t>1891</w:t>
      </w:r>
      <w:r>
        <w:rPr>
          <w:rFonts w:ascii="Georgia" w:hAnsi="Georgia"/>
          <w:sz w:val="20"/>
          <w:szCs w:val="20"/>
        </w:rPr>
        <w:t>], a</w:t>
      </w:r>
      <w:r w:rsidRPr="00040194">
        <w:rPr>
          <w:rFonts w:ascii="Georgia" w:hAnsi="Georgia"/>
          <w:sz w:val="20"/>
          <w:szCs w:val="20"/>
        </w:rPr>
        <w:t xml:space="preserve"> quarry worker was hurt by falling stones. He knew it was dangerous but needed the job. The House of Lords said he was not </w:t>
      </w:r>
      <w:proofErr w:type="spellStart"/>
      <w:r w:rsidRPr="00040194">
        <w:rPr>
          <w:rFonts w:ascii="Georgia" w:hAnsi="Georgia"/>
          <w:i/>
          <w:iCs/>
          <w:sz w:val="20"/>
          <w:szCs w:val="20"/>
        </w:rPr>
        <w:t>volens</w:t>
      </w:r>
      <w:proofErr w:type="spellEnd"/>
      <w:r w:rsidRPr="00040194">
        <w:rPr>
          <w:rFonts w:ascii="Georgia" w:hAnsi="Georgia"/>
          <w:sz w:val="20"/>
          <w:szCs w:val="20"/>
        </w:rPr>
        <w:t xml:space="preserve"> (not willing). Just knowing about a risk is not the same as agreeing to accept legal responsibility for it.</w:t>
      </w:r>
    </w:p>
    <w:p w14:paraId="00000127" w14:textId="4525907C" w:rsidR="00471931" w:rsidRPr="00040194" w:rsidRDefault="00000000" w:rsidP="00040194">
      <w:pPr>
        <w:spacing w:after="120" w:line="240" w:lineRule="auto"/>
        <w:rPr>
          <w:rFonts w:ascii="Georgia" w:hAnsi="Georgia"/>
          <w:sz w:val="20"/>
          <w:szCs w:val="20"/>
        </w:rPr>
      </w:pPr>
      <w:r w:rsidRPr="00595CA8">
        <w:rPr>
          <w:rFonts w:ascii="Georgia" w:hAnsi="Georgia"/>
          <w:b/>
          <w:bCs/>
          <w:sz w:val="20"/>
          <w:szCs w:val="20"/>
        </w:rPr>
        <w:t xml:space="preserve">Where </w:t>
      </w:r>
      <w:r w:rsidR="00595CA8">
        <w:rPr>
          <w:rFonts w:ascii="Georgia" w:hAnsi="Georgia"/>
          <w:b/>
          <w:bCs/>
          <w:sz w:val="20"/>
          <w:szCs w:val="20"/>
        </w:rPr>
        <w:t>i</w:t>
      </w:r>
      <w:r w:rsidRPr="00595CA8">
        <w:rPr>
          <w:rFonts w:ascii="Georgia" w:hAnsi="Georgia"/>
          <w:b/>
          <w:bCs/>
          <w:sz w:val="20"/>
          <w:szCs w:val="20"/>
        </w:rPr>
        <w:t>t Succeeds</w:t>
      </w:r>
      <w:r w:rsidRPr="00040194">
        <w:rPr>
          <w:rFonts w:ascii="Georgia" w:hAnsi="Georgia"/>
          <w:sz w:val="20"/>
          <w:szCs w:val="20"/>
        </w:rPr>
        <w:t>:</w:t>
      </w:r>
      <w:r w:rsidR="00595CA8">
        <w:rPr>
          <w:rFonts w:ascii="Georgia" w:hAnsi="Georgia"/>
          <w:sz w:val="20"/>
          <w:szCs w:val="20"/>
        </w:rPr>
        <w:t xml:space="preserve"> In</w:t>
      </w:r>
      <w:r w:rsidRPr="00040194">
        <w:rPr>
          <w:rFonts w:ascii="Georgia" w:hAnsi="Georgia"/>
          <w:sz w:val="20"/>
          <w:szCs w:val="20"/>
        </w:rPr>
        <w:t xml:space="preserve"> </w:t>
      </w:r>
      <w:r w:rsidRPr="00595CA8">
        <w:rPr>
          <w:rFonts w:ascii="Georgia" w:hAnsi="Georgia"/>
          <w:b/>
          <w:bCs/>
          <w:i/>
          <w:iCs/>
          <w:sz w:val="20"/>
          <w:szCs w:val="20"/>
        </w:rPr>
        <w:t>ICI v Shatwell</w:t>
      </w:r>
      <w:r w:rsidRPr="00040194">
        <w:rPr>
          <w:rFonts w:ascii="Georgia" w:hAnsi="Georgia"/>
          <w:sz w:val="20"/>
          <w:szCs w:val="20"/>
        </w:rPr>
        <w:t xml:space="preserve"> </w:t>
      </w:r>
      <w:r w:rsidR="00595CA8">
        <w:rPr>
          <w:rFonts w:ascii="Georgia" w:hAnsi="Georgia"/>
          <w:sz w:val="20"/>
          <w:szCs w:val="20"/>
        </w:rPr>
        <w:t>[</w:t>
      </w:r>
      <w:r w:rsidRPr="00040194">
        <w:rPr>
          <w:rFonts w:ascii="Georgia" w:hAnsi="Georgia"/>
          <w:sz w:val="20"/>
          <w:szCs w:val="20"/>
        </w:rPr>
        <w:t>1965</w:t>
      </w:r>
      <w:r w:rsidR="00595CA8">
        <w:rPr>
          <w:rFonts w:ascii="Georgia" w:hAnsi="Georgia"/>
          <w:sz w:val="20"/>
          <w:szCs w:val="20"/>
        </w:rPr>
        <w:t>], t</w:t>
      </w:r>
      <w:r w:rsidRPr="00040194">
        <w:rPr>
          <w:rFonts w:ascii="Georgia" w:hAnsi="Georgia"/>
          <w:sz w:val="20"/>
          <w:szCs w:val="20"/>
        </w:rPr>
        <w:t>wo very experienced quarry workers deliberately broke strict safety rules to test explosives. They were both injured. Here, the defence succeeded because they were true equals who made a clear, informed choice to break the rules for their own convenience.</w:t>
      </w:r>
    </w:p>
    <w:p w14:paraId="00000128" w14:textId="355E93CB" w:rsidR="00471931" w:rsidRPr="00040194" w:rsidRDefault="00000000" w:rsidP="00040194">
      <w:pPr>
        <w:spacing w:after="120" w:line="240" w:lineRule="auto"/>
        <w:rPr>
          <w:rFonts w:ascii="Georgia" w:hAnsi="Georgia"/>
          <w:sz w:val="20"/>
          <w:szCs w:val="20"/>
        </w:rPr>
      </w:pPr>
      <w:r w:rsidRPr="00595CA8">
        <w:rPr>
          <w:rFonts w:ascii="Georgia" w:hAnsi="Georgia"/>
          <w:b/>
          <w:bCs/>
          <w:sz w:val="20"/>
          <w:szCs w:val="20"/>
        </w:rPr>
        <w:t>Application in Sports and Activities</w:t>
      </w:r>
      <w:r w:rsidRPr="00040194">
        <w:rPr>
          <w:rFonts w:ascii="Georgia" w:hAnsi="Georgia"/>
          <w:sz w:val="20"/>
          <w:szCs w:val="20"/>
        </w:rPr>
        <w:t xml:space="preserve">: When you take part in a sport, you are assumed to accept the normal, inherent risks of that activity. If a rugby player is tackled legally and gets hurt, they likely cannot sue. However, they do not accept the risk of someone breaking the rules to hurt them. In </w:t>
      </w:r>
      <w:r w:rsidRPr="00513762">
        <w:rPr>
          <w:rFonts w:ascii="Georgia" w:hAnsi="Georgia"/>
          <w:b/>
          <w:bCs/>
          <w:i/>
          <w:iCs/>
          <w:sz w:val="20"/>
          <w:szCs w:val="20"/>
        </w:rPr>
        <w:t>Condon v Basi</w:t>
      </w:r>
      <w:r w:rsidRPr="00040194">
        <w:rPr>
          <w:rFonts w:ascii="Georgia" w:hAnsi="Georgia"/>
          <w:sz w:val="20"/>
          <w:szCs w:val="20"/>
        </w:rPr>
        <w:t xml:space="preserve"> </w:t>
      </w:r>
      <w:r w:rsidR="00513762">
        <w:rPr>
          <w:rFonts w:ascii="Georgia" w:hAnsi="Georgia"/>
          <w:sz w:val="20"/>
          <w:szCs w:val="20"/>
        </w:rPr>
        <w:t>[</w:t>
      </w:r>
      <w:r w:rsidRPr="00040194">
        <w:rPr>
          <w:rFonts w:ascii="Georgia" w:hAnsi="Georgia"/>
          <w:sz w:val="20"/>
          <w:szCs w:val="20"/>
        </w:rPr>
        <w:t>1985</w:t>
      </w:r>
      <w:r w:rsidR="00513762">
        <w:rPr>
          <w:rFonts w:ascii="Georgia" w:hAnsi="Georgia"/>
          <w:sz w:val="20"/>
          <w:szCs w:val="20"/>
        </w:rPr>
        <w:t>]</w:t>
      </w:r>
      <w:r w:rsidRPr="00040194">
        <w:rPr>
          <w:rFonts w:ascii="Georgia" w:hAnsi="Georgia"/>
          <w:sz w:val="20"/>
          <w:szCs w:val="20"/>
        </w:rPr>
        <w:t>, a footballer won his case after a dangerously illegal tackle broke his leg.</w:t>
      </w:r>
    </w:p>
    <w:p w14:paraId="00000129" w14:textId="42912083" w:rsidR="00471931" w:rsidRPr="00513762" w:rsidRDefault="00513762" w:rsidP="00040194">
      <w:pPr>
        <w:spacing w:after="120" w:line="240" w:lineRule="auto"/>
        <w:rPr>
          <w:rFonts w:ascii="Georgia" w:hAnsi="Georgia"/>
          <w:b/>
          <w:bCs/>
          <w:sz w:val="20"/>
          <w:szCs w:val="20"/>
        </w:rPr>
      </w:pPr>
      <w:bookmarkStart w:id="42" w:name="_yu06lowo33c0" w:colFirst="0" w:colLast="0"/>
      <w:bookmarkEnd w:id="42"/>
      <w:r w:rsidRPr="00513762">
        <w:rPr>
          <w:rFonts w:ascii="Georgia" w:hAnsi="Georgia"/>
          <w:b/>
          <w:bCs/>
          <w:sz w:val="20"/>
          <w:szCs w:val="20"/>
        </w:rPr>
        <w:t>DEFENCE 2: CONTRIBUTORY NEGLIGENCE</w:t>
      </w:r>
    </w:p>
    <w:p w14:paraId="0000012A"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This is the most common defence. It applies when the claimant's own carelessness contributed to their injury. It is not a complete defence. Instead, it reduces the amount of money the claimant gets.</w:t>
      </w:r>
    </w:p>
    <w:p w14:paraId="0000012B" w14:textId="77777777" w:rsidR="00471931" w:rsidRPr="00040194" w:rsidRDefault="00000000" w:rsidP="00040194">
      <w:pPr>
        <w:spacing w:after="120" w:line="240" w:lineRule="auto"/>
        <w:rPr>
          <w:rFonts w:ascii="Georgia" w:hAnsi="Georgia"/>
          <w:sz w:val="20"/>
          <w:szCs w:val="20"/>
        </w:rPr>
      </w:pPr>
      <w:r w:rsidRPr="00513762">
        <w:rPr>
          <w:rFonts w:ascii="Georgia" w:hAnsi="Georgia"/>
          <w:b/>
          <w:bCs/>
          <w:sz w:val="20"/>
          <w:szCs w:val="20"/>
        </w:rPr>
        <w:t>The Legal Basis</w:t>
      </w:r>
      <w:r w:rsidRPr="00040194">
        <w:rPr>
          <w:rFonts w:ascii="Georgia" w:hAnsi="Georgia"/>
          <w:sz w:val="20"/>
          <w:szCs w:val="20"/>
        </w:rPr>
        <w:t xml:space="preserve">: The </w:t>
      </w:r>
      <w:r w:rsidRPr="00513762">
        <w:rPr>
          <w:rFonts w:ascii="Georgia" w:hAnsi="Georgia"/>
          <w:i/>
          <w:iCs/>
          <w:sz w:val="20"/>
          <w:szCs w:val="20"/>
        </w:rPr>
        <w:t>Law Reform (Contributory Negligence) Act 1945</w:t>
      </w:r>
      <w:r w:rsidRPr="00040194">
        <w:rPr>
          <w:rFonts w:ascii="Georgia" w:hAnsi="Georgia"/>
          <w:sz w:val="20"/>
          <w:szCs w:val="20"/>
        </w:rPr>
        <w:t xml:space="preserve"> allows the court to reduce damages to whatever extent it finds "just and equitable."</w:t>
      </w:r>
    </w:p>
    <w:p w14:paraId="0000012C" w14:textId="77777777" w:rsidR="00471931" w:rsidRPr="00040194" w:rsidRDefault="00000000" w:rsidP="00040194">
      <w:pPr>
        <w:spacing w:after="120" w:line="240" w:lineRule="auto"/>
        <w:rPr>
          <w:rFonts w:ascii="Georgia" w:hAnsi="Georgia"/>
          <w:sz w:val="20"/>
          <w:szCs w:val="20"/>
        </w:rPr>
      </w:pPr>
      <w:r w:rsidRPr="00513762">
        <w:rPr>
          <w:rFonts w:ascii="Georgia" w:hAnsi="Georgia"/>
          <w:b/>
          <w:bCs/>
          <w:sz w:val="20"/>
          <w:szCs w:val="20"/>
        </w:rPr>
        <w:t>How It Works</w:t>
      </w:r>
      <w:r w:rsidRPr="00040194">
        <w:rPr>
          <w:rFonts w:ascii="Georgia" w:hAnsi="Georgia"/>
          <w:sz w:val="20"/>
          <w:szCs w:val="20"/>
        </w:rPr>
        <w:t>: The court looks at how much the claimant was to blame compared to the defendant, and then cuts the compensation by that percentage.</w:t>
      </w:r>
    </w:p>
    <w:p w14:paraId="0000012D" w14:textId="77777777" w:rsidR="00471931" w:rsidRPr="00040194" w:rsidRDefault="00000000" w:rsidP="00040194">
      <w:pPr>
        <w:spacing w:after="120" w:line="240" w:lineRule="auto"/>
        <w:rPr>
          <w:rFonts w:ascii="Georgia" w:hAnsi="Georgia"/>
          <w:sz w:val="20"/>
          <w:szCs w:val="20"/>
        </w:rPr>
      </w:pPr>
      <w:r w:rsidRPr="00513762">
        <w:rPr>
          <w:rFonts w:ascii="Georgia" w:hAnsi="Georgia"/>
          <w:b/>
          <w:bCs/>
          <w:sz w:val="20"/>
          <w:szCs w:val="20"/>
        </w:rPr>
        <w:t>Examples of Apportionment</w:t>
      </w:r>
      <w:r w:rsidRPr="00040194">
        <w:rPr>
          <w:rFonts w:ascii="Georgia" w:hAnsi="Georgia"/>
          <w:sz w:val="20"/>
          <w:szCs w:val="20"/>
        </w:rPr>
        <w:t>:</w:t>
      </w:r>
    </w:p>
    <w:p w14:paraId="473E073D" w14:textId="77777777" w:rsidR="00513762" w:rsidRDefault="00000000" w:rsidP="00040194">
      <w:pPr>
        <w:pStyle w:val="ListParagraph"/>
        <w:numPr>
          <w:ilvl w:val="0"/>
          <w:numId w:val="90"/>
        </w:numPr>
        <w:spacing w:after="120" w:line="240" w:lineRule="auto"/>
        <w:rPr>
          <w:rFonts w:ascii="Georgia" w:hAnsi="Georgia"/>
          <w:sz w:val="20"/>
          <w:szCs w:val="20"/>
        </w:rPr>
      </w:pPr>
      <w:r w:rsidRPr="00513762">
        <w:rPr>
          <w:rFonts w:ascii="Georgia" w:hAnsi="Georgia"/>
          <w:b/>
          <w:bCs/>
          <w:sz w:val="20"/>
          <w:szCs w:val="20"/>
        </w:rPr>
        <w:t>Froom v Butcher</w:t>
      </w:r>
      <w:r w:rsidRPr="00513762">
        <w:rPr>
          <w:rFonts w:ascii="Georgia" w:hAnsi="Georgia"/>
          <w:sz w:val="20"/>
          <w:szCs w:val="20"/>
        </w:rPr>
        <w:t xml:space="preserve"> </w:t>
      </w:r>
      <w:r w:rsidR="00513762">
        <w:rPr>
          <w:rFonts w:ascii="Georgia" w:hAnsi="Georgia"/>
          <w:sz w:val="20"/>
          <w:szCs w:val="20"/>
        </w:rPr>
        <w:t>[</w:t>
      </w:r>
      <w:r w:rsidRPr="00513762">
        <w:rPr>
          <w:rFonts w:ascii="Georgia" w:hAnsi="Georgia"/>
          <w:sz w:val="20"/>
          <w:szCs w:val="20"/>
        </w:rPr>
        <w:t>1976</w:t>
      </w:r>
      <w:r w:rsidR="00513762">
        <w:rPr>
          <w:rFonts w:ascii="Georgia" w:hAnsi="Georgia"/>
          <w:sz w:val="20"/>
          <w:szCs w:val="20"/>
        </w:rPr>
        <w:t>]</w:t>
      </w:r>
      <w:r w:rsidRPr="00513762">
        <w:rPr>
          <w:rFonts w:ascii="Georgia" w:hAnsi="Georgia"/>
          <w:sz w:val="20"/>
          <w:szCs w:val="20"/>
        </w:rPr>
        <w:t>: This case set guidelines for not wearing a seatbelt. If injuries would have been completely avoided by a seatbelt, damages are cut by 25%. If injuries would have been less severe, they are cut by 15%.</w:t>
      </w:r>
    </w:p>
    <w:p w14:paraId="0000012F" w14:textId="44F06F0D" w:rsidR="00471931" w:rsidRPr="00513762" w:rsidRDefault="00000000" w:rsidP="00040194">
      <w:pPr>
        <w:pStyle w:val="ListParagraph"/>
        <w:numPr>
          <w:ilvl w:val="0"/>
          <w:numId w:val="90"/>
        </w:numPr>
        <w:spacing w:after="120" w:line="240" w:lineRule="auto"/>
        <w:rPr>
          <w:rFonts w:ascii="Georgia" w:hAnsi="Georgia"/>
          <w:sz w:val="20"/>
          <w:szCs w:val="20"/>
        </w:rPr>
      </w:pPr>
      <w:r w:rsidRPr="00513762">
        <w:rPr>
          <w:rFonts w:ascii="Georgia" w:hAnsi="Georgia"/>
          <w:b/>
          <w:bCs/>
          <w:i/>
          <w:iCs/>
          <w:sz w:val="20"/>
          <w:szCs w:val="20"/>
        </w:rPr>
        <w:t>Stapley v Gypsum Mines</w:t>
      </w:r>
      <w:r w:rsidRPr="00513762">
        <w:rPr>
          <w:rFonts w:ascii="Georgia" w:hAnsi="Georgia"/>
          <w:sz w:val="20"/>
          <w:szCs w:val="20"/>
        </w:rPr>
        <w:t xml:space="preserve"> </w:t>
      </w:r>
      <w:r w:rsidR="00513762">
        <w:rPr>
          <w:rFonts w:ascii="Georgia" w:hAnsi="Georgia"/>
          <w:sz w:val="20"/>
          <w:szCs w:val="20"/>
        </w:rPr>
        <w:t>[</w:t>
      </w:r>
      <w:r w:rsidRPr="00513762">
        <w:rPr>
          <w:rFonts w:ascii="Georgia" w:hAnsi="Georgia"/>
          <w:sz w:val="20"/>
          <w:szCs w:val="20"/>
        </w:rPr>
        <w:t>1953</w:t>
      </w:r>
      <w:r w:rsidR="00513762">
        <w:rPr>
          <w:rFonts w:ascii="Georgia" w:hAnsi="Georgia"/>
          <w:sz w:val="20"/>
          <w:szCs w:val="20"/>
        </w:rPr>
        <w:t>]</w:t>
      </w:r>
      <w:r w:rsidRPr="00513762">
        <w:rPr>
          <w:rFonts w:ascii="Georgia" w:hAnsi="Georgia"/>
          <w:sz w:val="20"/>
          <w:szCs w:val="20"/>
        </w:rPr>
        <w:t>: A miner was killed after he and a colleague ignored an order not to work under an unsafe roof. His damages were reduced by 80% because his own deliberate disobedience was the main cause.</w:t>
      </w:r>
    </w:p>
    <w:p w14:paraId="00000130" w14:textId="7D534E17" w:rsidR="00471931" w:rsidRPr="00040194" w:rsidRDefault="00000000" w:rsidP="00040194">
      <w:pPr>
        <w:spacing w:after="120" w:line="240" w:lineRule="auto"/>
        <w:rPr>
          <w:rFonts w:ascii="Georgia" w:hAnsi="Georgia"/>
          <w:sz w:val="20"/>
          <w:szCs w:val="20"/>
        </w:rPr>
      </w:pPr>
      <w:r w:rsidRPr="00513762">
        <w:rPr>
          <w:rFonts w:ascii="Georgia" w:hAnsi="Georgia"/>
          <w:b/>
          <w:bCs/>
          <w:sz w:val="20"/>
          <w:szCs w:val="20"/>
        </w:rPr>
        <w:t>Special Rules for Vulnerable People</w:t>
      </w:r>
      <w:r w:rsidRPr="00040194">
        <w:rPr>
          <w:rFonts w:ascii="Georgia" w:hAnsi="Georgia"/>
          <w:sz w:val="20"/>
          <w:szCs w:val="20"/>
        </w:rPr>
        <w:t xml:space="preserve">: The law is kinder to children and people with disabilities. Their standard of care is what is reasonable for someone of their age or ability. In </w:t>
      </w:r>
      <w:r w:rsidRPr="00513762">
        <w:rPr>
          <w:rFonts w:ascii="Georgia" w:hAnsi="Georgia"/>
          <w:b/>
          <w:bCs/>
          <w:i/>
          <w:iCs/>
          <w:sz w:val="20"/>
          <w:szCs w:val="20"/>
        </w:rPr>
        <w:t>Gough v Thorne</w:t>
      </w:r>
      <w:r w:rsidRPr="00040194">
        <w:rPr>
          <w:rFonts w:ascii="Georgia" w:hAnsi="Georgia"/>
          <w:sz w:val="20"/>
          <w:szCs w:val="20"/>
        </w:rPr>
        <w:t xml:space="preserve"> </w:t>
      </w:r>
      <w:r w:rsidR="00513762">
        <w:rPr>
          <w:rFonts w:ascii="Georgia" w:hAnsi="Georgia"/>
          <w:sz w:val="20"/>
          <w:szCs w:val="20"/>
        </w:rPr>
        <w:t>[</w:t>
      </w:r>
      <w:r w:rsidRPr="00040194">
        <w:rPr>
          <w:rFonts w:ascii="Georgia" w:hAnsi="Georgia"/>
          <w:sz w:val="20"/>
          <w:szCs w:val="20"/>
        </w:rPr>
        <w:t>1966</w:t>
      </w:r>
      <w:r w:rsidR="00513762">
        <w:rPr>
          <w:rFonts w:ascii="Georgia" w:hAnsi="Georgia"/>
          <w:sz w:val="20"/>
          <w:szCs w:val="20"/>
        </w:rPr>
        <w:t>]</w:t>
      </w:r>
      <w:r w:rsidRPr="00040194">
        <w:rPr>
          <w:rFonts w:ascii="Georgia" w:hAnsi="Georgia"/>
          <w:sz w:val="20"/>
          <w:szCs w:val="20"/>
        </w:rPr>
        <w:t>, a 13-year-old girl was waved across the road by a lorry driver and then hit by a car. She was not contributorily negligent because a child her age could not be expected to double-check the driver's signal.</w:t>
      </w:r>
    </w:p>
    <w:p w14:paraId="00000131" w14:textId="4E37CE01" w:rsidR="00471931" w:rsidRPr="00513762" w:rsidRDefault="00513762" w:rsidP="00040194">
      <w:pPr>
        <w:spacing w:after="120" w:line="240" w:lineRule="auto"/>
        <w:rPr>
          <w:rFonts w:ascii="Georgia" w:hAnsi="Georgia"/>
          <w:b/>
          <w:bCs/>
          <w:sz w:val="20"/>
          <w:szCs w:val="20"/>
        </w:rPr>
      </w:pPr>
      <w:bookmarkStart w:id="43" w:name="_rvc15p819dcs" w:colFirst="0" w:colLast="0"/>
      <w:bookmarkEnd w:id="43"/>
      <w:r w:rsidRPr="00513762">
        <w:rPr>
          <w:rFonts w:ascii="Georgia" w:hAnsi="Georgia"/>
          <w:b/>
          <w:bCs/>
          <w:sz w:val="20"/>
          <w:szCs w:val="20"/>
        </w:rPr>
        <w:t>DEFENCE 3: ILLEGALITY (</w:t>
      </w:r>
      <w:r w:rsidRPr="00513762">
        <w:rPr>
          <w:rFonts w:ascii="Georgia" w:hAnsi="Georgia"/>
          <w:b/>
          <w:bCs/>
          <w:i/>
          <w:iCs/>
          <w:sz w:val="20"/>
          <w:szCs w:val="20"/>
        </w:rPr>
        <w:t>EX TURPI CAUSA</w:t>
      </w:r>
      <w:r w:rsidRPr="00513762">
        <w:rPr>
          <w:rFonts w:ascii="Georgia" w:hAnsi="Georgia"/>
          <w:b/>
          <w:bCs/>
          <w:sz w:val="20"/>
          <w:szCs w:val="20"/>
        </w:rPr>
        <w:t>)</w:t>
      </w:r>
    </w:p>
    <w:p w14:paraId="00000132"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This defence, from the maxim </w:t>
      </w:r>
      <w:r w:rsidRPr="00040194">
        <w:rPr>
          <w:rFonts w:ascii="Georgia" w:hAnsi="Georgia"/>
          <w:i/>
          <w:iCs/>
          <w:sz w:val="20"/>
          <w:szCs w:val="20"/>
        </w:rPr>
        <w:t xml:space="preserve">ex </w:t>
      </w:r>
      <w:proofErr w:type="spellStart"/>
      <w:r w:rsidRPr="00040194">
        <w:rPr>
          <w:rFonts w:ascii="Georgia" w:hAnsi="Georgia"/>
          <w:i/>
          <w:iCs/>
          <w:sz w:val="20"/>
          <w:szCs w:val="20"/>
        </w:rPr>
        <w:t>turpi</w:t>
      </w:r>
      <w:proofErr w:type="spellEnd"/>
      <w:r w:rsidRPr="00040194">
        <w:rPr>
          <w:rFonts w:ascii="Georgia" w:hAnsi="Georgia"/>
          <w:i/>
          <w:iCs/>
          <w:sz w:val="20"/>
          <w:szCs w:val="20"/>
        </w:rPr>
        <w:t xml:space="preserve"> causa non </w:t>
      </w:r>
      <w:proofErr w:type="spellStart"/>
      <w:r w:rsidRPr="00040194">
        <w:rPr>
          <w:rFonts w:ascii="Georgia" w:hAnsi="Georgia"/>
          <w:i/>
          <w:iCs/>
          <w:sz w:val="20"/>
          <w:szCs w:val="20"/>
        </w:rPr>
        <w:t>oritur</w:t>
      </w:r>
      <w:proofErr w:type="spellEnd"/>
      <w:r w:rsidRPr="00040194">
        <w:rPr>
          <w:rFonts w:ascii="Georgia" w:hAnsi="Georgia"/>
          <w:i/>
          <w:iCs/>
          <w:sz w:val="20"/>
          <w:szCs w:val="20"/>
        </w:rPr>
        <w:t xml:space="preserve"> </w:t>
      </w:r>
      <w:proofErr w:type="spellStart"/>
      <w:r w:rsidRPr="00040194">
        <w:rPr>
          <w:rFonts w:ascii="Georgia" w:hAnsi="Georgia"/>
          <w:i/>
          <w:iCs/>
          <w:sz w:val="20"/>
          <w:szCs w:val="20"/>
        </w:rPr>
        <w:t>actio</w:t>
      </w:r>
      <w:proofErr w:type="spellEnd"/>
      <w:r w:rsidRPr="00040194">
        <w:rPr>
          <w:rFonts w:ascii="Georgia" w:hAnsi="Georgia"/>
          <w:sz w:val="20"/>
          <w:szCs w:val="20"/>
        </w:rPr>
        <w:t xml:space="preserve"> ("no action arises from a dishonourable cause"), means a claimant cannot sue for harm that is connected to their own illegal or immoral act.</w:t>
      </w:r>
    </w:p>
    <w:p w14:paraId="00000133" w14:textId="77777777" w:rsidR="00471931" w:rsidRPr="00040194" w:rsidRDefault="00000000" w:rsidP="00040194">
      <w:pPr>
        <w:spacing w:after="120" w:line="240" w:lineRule="auto"/>
        <w:rPr>
          <w:rFonts w:ascii="Georgia" w:hAnsi="Georgia"/>
          <w:sz w:val="20"/>
          <w:szCs w:val="20"/>
        </w:rPr>
      </w:pPr>
      <w:r w:rsidRPr="00513762">
        <w:rPr>
          <w:rFonts w:ascii="Georgia" w:hAnsi="Georgia"/>
          <w:b/>
          <w:bCs/>
          <w:sz w:val="20"/>
          <w:szCs w:val="20"/>
        </w:rPr>
        <w:t>The Public Policy Reason</w:t>
      </w:r>
      <w:r w:rsidRPr="00040194">
        <w:rPr>
          <w:rFonts w:ascii="Georgia" w:hAnsi="Georgia"/>
          <w:sz w:val="20"/>
          <w:szCs w:val="20"/>
        </w:rPr>
        <w:t>: The courts will not help someone who has been injured while breaking the law themselves. It would damage public confidence in the legal system.</w:t>
      </w:r>
    </w:p>
    <w:p w14:paraId="00000134" w14:textId="40F93FE1" w:rsidR="00471931" w:rsidRPr="00040194" w:rsidRDefault="00000000" w:rsidP="00040194">
      <w:pPr>
        <w:spacing w:after="120" w:line="240" w:lineRule="auto"/>
        <w:rPr>
          <w:rFonts w:ascii="Georgia" w:hAnsi="Georgia"/>
          <w:sz w:val="20"/>
          <w:szCs w:val="20"/>
        </w:rPr>
      </w:pPr>
      <w:r w:rsidRPr="00513762">
        <w:rPr>
          <w:rFonts w:ascii="Georgia" w:hAnsi="Georgia"/>
          <w:b/>
          <w:bCs/>
          <w:sz w:val="20"/>
          <w:szCs w:val="20"/>
        </w:rPr>
        <w:t>Old, Strict Approach</w:t>
      </w:r>
      <w:r w:rsidRPr="00040194">
        <w:rPr>
          <w:rFonts w:ascii="Georgia" w:hAnsi="Georgia"/>
          <w:sz w:val="20"/>
          <w:szCs w:val="20"/>
        </w:rPr>
        <w:t xml:space="preserve">: Originally, if the claimant's illegal act was linked to the injury, the claim failed. In </w:t>
      </w:r>
      <w:r w:rsidRPr="00513762">
        <w:rPr>
          <w:rFonts w:ascii="Georgia" w:hAnsi="Georgia"/>
          <w:b/>
          <w:bCs/>
          <w:i/>
          <w:iCs/>
          <w:sz w:val="20"/>
          <w:szCs w:val="20"/>
        </w:rPr>
        <w:t>Ashton v Turner</w:t>
      </w:r>
      <w:r w:rsidRPr="00040194">
        <w:rPr>
          <w:rFonts w:ascii="Georgia" w:hAnsi="Georgia"/>
          <w:sz w:val="20"/>
          <w:szCs w:val="20"/>
        </w:rPr>
        <w:t xml:space="preserve"> </w:t>
      </w:r>
      <w:r w:rsidR="00513762">
        <w:rPr>
          <w:rFonts w:ascii="Georgia" w:hAnsi="Georgia"/>
          <w:sz w:val="20"/>
          <w:szCs w:val="20"/>
        </w:rPr>
        <w:t>[</w:t>
      </w:r>
      <w:r w:rsidRPr="00040194">
        <w:rPr>
          <w:rFonts w:ascii="Georgia" w:hAnsi="Georgia"/>
          <w:sz w:val="20"/>
          <w:szCs w:val="20"/>
        </w:rPr>
        <w:t>1981</w:t>
      </w:r>
      <w:r w:rsidR="00513762">
        <w:rPr>
          <w:rFonts w:ascii="Georgia" w:hAnsi="Georgia"/>
          <w:sz w:val="20"/>
          <w:szCs w:val="20"/>
        </w:rPr>
        <w:t>]</w:t>
      </w:r>
      <w:r w:rsidRPr="00040194">
        <w:rPr>
          <w:rFonts w:ascii="Georgia" w:hAnsi="Georgia"/>
          <w:sz w:val="20"/>
          <w:szCs w:val="20"/>
        </w:rPr>
        <w:t>, a getaway driver crashed during a burglary. His injured accomplice could not sue him.</w:t>
      </w:r>
    </w:p>
    <w:p w14:paraId="00000135" w14:textId="4DA87ED5" w:rsidR="00471931" w:rsidRPr="00040194" w:rsidRDefault="00000000" w:rsidP="00040194">
      <w:pPr>
        <w:spacing w:after="120" w:line="240" w:lineRule="auto"/>
        <w:rPr>
          <w:rFonts w:ascii="Georgia" w:hAnsi="Georgia"/>
          <w:sz w:val="20"/>
          <w:szCs w:val="20"/>
        </w:rPr>
      </w:pPr>
      <w:r w:rsidRPr="00513762">
        <w:rPr>
          <w:rFonts w:ascii="Georgia" w:hAnsi="Georgia"/>
          <w:b/>
          <w:bCs/>
          <w:sz w:val="20"/>
          <w:szCs w:val="20"/>
        </w:rPr>
        <w:t>The Modern "Range of Factors" Test</w:t>
      </w:r>
      <w:r w:rsidR="00513762">
        <w:rPr>
          <w:rFonts w:ascii="Georgia" w:hAnsi="Georgia"/>
          <w:sz w:val="20"/>
          <w:szCs w:val="20"/>
        </w:rPr>
        <w:t xml:space="preserve">: In </w:t>
      </w:r>
      <w:r w:rsidRPr="00513762">
        <w:rPr>
          <w:rFonts w:ascii="Georgia" w:hAnsi="Georgia"/>
          <w:b/>
          <w:bCs/>
          <w:i/>
          <w:iCs/>
          <w:sz w:val="20"/>
          <w:szCs w:val="20"/>
        </w:rPr>
        <w:t>Patel v Mirza</w:t>
      </w:r>
      <w:r w:rsidRPr="00040194">
        <w:rPr>
          <w:rFonts w:ascii="Georgia" w:hAnsi="Georgia"/>
          <w:sz w:val="20"/>
          <w:szCs w:val="20"/>
        </w:rPr>
        <w:t xml:space="preserve">, </w:t>
      </w:r>
      <w:r w:rsidR="00513762">
        <w:rPr>
          <w:rFonts w:ascii="Georgia" w:hAnsi="Georgia"/>
          <w:sz w:val="20"/>
          <w:szCs w:val="20"/>
        </w:rPr>
        <w:t>the</w:t>
      </w:r>
      <w:r w:rsidRPr="00040194">
        <w:rPr>
          <w:rFonts w:ascii="Georgia" w:hAnsi="Georgia"/>
          <w:sz w:val="20"/>
          <w:szCs w:val="20"/>
        </w:rPr>
        <w:t xml:space="preserve"> Supreme Court modernised the law. Now, courts must consider a range of factors to see if allowing the claim would harm the integrity of the legal system. The key questions are:</w:t>
      </w:r>
    </w:p>
    <w:p w14:paraId="706FD5D3" w14:textId="24F36F28" w:rsidR="00513762" w:rsidRDefault="00354F0C" w:rsidP="00040194">
      <w:pPr>
        <w:pStyle w:val="ListParagraph"/>
        <w:numPr>
          <w:ilvl w:val="0"/>
          <w:numId w:val="91"/>
        </w:numPr>
        <w:spacing w:after="120" w:line="240" w:lineRule="auto"/>
        <w:rPr>
          <w:rFonts w:ascii="Georgia" w:hAnsi="Georgia"/>
          <w:sz w:val="20"/>
          <w:szCs w:val="20"/>
        </w:rPr>
      </w:pPr>
      <w:r w:rsidRPr="00513762">
        <w:rPr>
          <w:rFonts w:ascii="Georgia" w:hAnsi="Georgia"/>
          <w:sz w:val="20"/>
          <w:szCs w:val="20"/>
        </w:rPr>
        <w:t>What was the purpose of the law the claimant broke?</w:t>
      </w:r>
    </w:p>
    <w:p w14:paraId="6678DEA4" w14:textId="77777777" w:rsidR="00513762" w:rsidRDefault="00000000" w:rsidP="00040194">
      <w:pPr>
        <w:pStyle w:val="ListParagraph"/>
        <w:numPr>
          <w:ilvl w:val="0"/>
          <w:numId w:val="91"/>
        </w:numPr>
        <w:spacing w:after="120" w:line="240" w:lineRule="auto"/>
        <w:rPr>
          <w:rFonts w:ascii="Georgia" w:hAnsi="Georgia"/>
          <w:sz w:val="20"/>
          <w:szCs w:val="20"/>
        </w:rPr>
      </w:pPr>
      <w:r w:rsidRPr="00513762">
        <w:rPr>
          <w:rFonts w:ascii="Georgia" w:hAnsi="Georgia"/>
          <w:sz w:val="20"/>
          <w:szCs w:val="20"/>
        </w:rPr>
        <w:t>Would allowing the claim undermine that law?</w:t>
      </w:r>
    </w:p>
    <w:p w14:paraId="00000138" w14:textId="627CBD59" w:rsidR="00471931" w:rsidRPr="00513762" w:rsidRDefault="00000000" w:rsidP="00040194">
      <w:pPr>
        <w:pStyle w:val="ListParagraph"/>
        <w:numPr>
          <w:ilvl w:val="0"/>
          <w:numId w:val="91"/>
        </w:numPr>
        <w:spacing w:after="120" w:line="240" w:lineRule="auto"/>
        <w:rPr>
          <w:rFonts w:ascii="Georgia" w:hAnsi="Georgia"/>
          <w:sz w:val="20"/>
          <w:szCs w:val="20"/>
        </w:rPr>
      </w:pPr>
      <w:r w:rsidRPr="00513762">
        <w:rPr>
          <w:rFonts w:ascii="Georgia" w:hAnsi="Georgia"/>
          <w:sz w:val="20"/>
          <w:szCs w:val="20"/>
        </w:rPr>
        <w:t>Is denying the claim a proportionate response to the illegality?</w:t>
      </w:r>
    </w:p>
    <w:p w14:paraId="00000139" w14:textId="77777777" w:rsidR="00471931" w:rsidRPr="00040194" w:rsidRDefault="00000000" w:rsidP="00040194">
      <w:pPr>
        <w:spacing w:after="120" w:line="240" w:lineRule="auto"/>
        <w:rPr>
          <w:rFonts w:ascii="Georgia" w:hAnsi="Georgia"/>
          <w:sz w:val="20"/>
          <w:szCs w:val="20"/>
        </w:rPr>
      </w:pPr>
      <w:r w:rsidRPr="00513762">
        <w:rPr>
          <w:rFonts w:ascii="Georgia" w:hAnsi="Georgia"/>
          <w:b/>
          <w:bCs/>
          <w:sz w:val="20"/>
          <w:szCs w:val="20"/>
        </w:rPr>
        <w:t>Causative vs. Background Illegality</w:t>
      </w:r>
      <w:r w:rsidRPr="00040194">
        <w:rPr>
          <w:rFonts w:ascii="Georgia" w:hAnsi="Georgia"/>
          <w:sz w:val="20"/>
          <w:szCs w:val="20"/>
        </w:rPr>
        <w:t>: A crucial distinction is made:</w:t>
      </w:r>
    </w:p>
    <w:p w14:paraId="0000013B" w14:textId="443CD385" w:rsidR="00471931" w:rsidRPr="00513762" w:rsidRDefault="00000000" w:rsidP="00040194">
      <w:pPr>
        <w:pStyle w:val="ListParagraph"/>
        <w:numPr>
          <w:ilvl w:val="0"/>
          <w:numId w:val="92"/>
        </w:numPr>
        <w:spacing w:after="120" w:line="240" w:lineRule="auto"/>
        <w:rPr>
          <w:rFonts w:ascii="Georgia" w:hAnsi="Georgia"/>
          <w:sz w:val="20"/>
          <w:szCs w:val="20"/>
        </w:rPr>
      </w:pPr>
      <w:r w:rsidRPr="00513762">
        <w:rPr>
          <w:rFonts w:ascii="Georgia" w:hAnsi="Georgia"/>
          <w:b/>
          <w:bCs/>
          <w:sz w:val="20"/>
          <w:szCs w:val="20"/>
        </w:rPr>
        <w:t>Causative Illegality</w:t>
      </w:r>
      <w:r w:rsidRPr="00513762">
        <w:rPr>
          <w:rFonts w:ascii="Georgia" w:hAnsi="Georgia"/>
          <w:sz w:val="20"/>
          <w:szCs w:val="20"/>
        </w:rPr>
        <w:t>: The illegal act caused the injury. Here, the defence usually applies.</w:t>
      </w:r>
      <w:r w:rsidR="00513762">
        <w:rPr>
          <w:rFonts w:ascii="Georgia" w:hAnsi="Georgia"/>
          <w:sz w:val="20"/>
          <w:szCs w:val="20"/>
        </w:rPr>
        <w:t xml:space="preserve"> </w:t>
      </w:r>
      <w:proofErr w:type="gramStart"/>
      <w:r w:rsidR="00513762">
        <w:rPr>
          <w:rFonts w:ascii="Georgia" w:hAnsi="Georgia"/>
          <w:sz w:val="20"/>
          <w:szCs w:val="20"/>
        </w:rPr>
        <w:t xml:space="preserve">In </w:t>
      </w:r>
      <w:r w:rsidRPr="00513762">
        <w:rPr>
          <w:rFonts w:ascii="Georgia" w:hAnsi="Georgia"/>
          <w:sz w:val="20"/>
          <w:szCs w:val="20"/>
        </w:rPr>
        <w:t xml:space="preserve"> </w:t>
      </w:r>
      <w:r w:rsidRPr="00513762">
        <w:rPr>
          <w:rFonts w:ascii="Georgia" w:hAnsi="Georgia"/>
          <w:b/>
          <w:bCs/>
          <w:i/>
          <w:iCs/>
          <w:sz w:val="20"/>
          <w:szCs w:val="20"/>
        </w:rPr>
        <w:t>Pitts</w:t>
      </w:r>
      <w:proofErr w:type="gramEnd"/>
      <w:r w:rsidRPr="00513762">
        <w:rPr>
          <w:rFonts w:ascii="Georgia" w:hAnsi="Georgia"/>
          <w:b/>
          <w:bCs/>
          <w:i/>
          <w:iCs/>
          <w:sz w:val="20"/>
          <w:szCs w:val="20"/>
        </w:rPr>
        <w:t xml:space="preserve"> v Hunt</w:t>
      </w:r>
      <w:r w:rsidRPr="00513762">
        <w:rPr>
          <w:rFonts w:ascii="Georgia" w:hAnsi="Georgia"/>
          <w:sz w:val="20"/>
          <w:szCs w:val="20"/>
        </w:rPr>
        <w:t xml:space="preserve"> </w:t>
      </w:r>
      <w:r w:rsidR="00513762">
        <w:rPr>
          <w:rFonts w:ascii="Georgia" w:hAnsi="Georgia"/>
          <w:sz w:val="20"/>
          <w:szCs w:val="20"/>
        </w:rPr>
        <w:t>[</w:t>
      </w:r>
      <w:r w:rsidRPr="00513762">
        <w:rPr>
          <w:rFonts w:ascii="Georgia" w:hAnsi="Georgia"/>
          <w:sz w:val="20"/>
          <w:szCs w:val="20"/>
        </w:rPr>
        <w:t>1991</w:t>
      </w:r>
      <w:r w:rsidR="00513762">
        <w:rPr>
          <w:rFonts w:ascii="Georgia" w:hAnsi="Georgia"/>
          <w:sz w:val="20"/>
          <w:szCs w:val="20"/>
        </w:rPr>
        <w:t>], a</w:t>
      </w:r>
      <w:r w:rsidRPr="00513762">
        <w:rPr>
          <w:rFonts w:ascii="Georgia" w:hAnsi="Georgia"/>
          <w:sz w:val="20"/>
          <w:szCs w:val="20"/>
        </w:rPr>
        <w:t xml:space="preserve"> passenger egged on a friend to drive dangerously. They crashed. The passenger could not sue the driver's estate because his own illegal encouragement was part of the cause.</w:t>
      </w:r>
    </w:p>
    <w:p w14:paraId="0000013D" w14:textId="499CF351" w:rsidR="00471931" w:rsidRPr="00040194" w:rsidRDefault="00000000" w:rsidP="00513762">
      <w:pPr>
        <w:pStyle w:val="ListParagraph"/>
        <w:numPr>
          <w:ilvl w:val="0"/>
          <w:numId w:val="92"/>
        </w:numPr>
        <w:spacing w:after="120" w:line="240" w:lineRule="auto"/>
        <w:rPr>
          <w:rFonts w:ascii="Georgia" w:hAnsi="Georgia"/>
          <w:sz w:val="20"/>
          <w:szCs w:val="20"/>
        </w:rPr>
      </w:pPr>
      <w:r w:rsidRPr="00513762">
        <w:rPr>
          <w:rFonts w:ascii="Georgia" w:hAnsi="Georgia"/>
          <w:b/>
          <w:bCs/>
          <w:sz w:val="20"/>
          <w:szCs w:val="20"/>
        </w:rPr>
        <w:lastRenderedPageBreak/>
        <w:t>Background Illegality</w:t>
      </w:r>
      <w:r w:rsidRPr="00513762">
        <w:rPr>
          <w:rFonts w:ascii="Georgia" w:hAnsi="Georgia"/>
          <w:sz w:val="20"/>
          <w:szCs w:val="20"/>
        </w:rPr>
        <w:t xml:space="preserve">: The illegality is just part of the story but didn't </w:t>
      </w:r>
      <w:proofErr w:type="gramStart"/>
      <w:r w:rsidRPr="00513762">
        <w:rPr>
          <w:rFonts w:ascii="Georgia" w:hAnsi="Georgia"/>
          <w:sz w:val="20"/>
          <w:szCs w:val="20"/>
        </w:rPr>
        <w:t>cause</w:t>
      </w:r>
      <w:proofErr w:type="gramEnd"/>
      <w:r w:rsidRPr="00513762">
        <w:rPr>
          <w:rFonts w:ascii="Georgia" w:hAnsi="Georgia"/>
          <w:sz w:val="20"/>
          <w:szCs w:val="20"/>
        </w:rPr>
        <w:t xml:space="preserve"> the injury. Here, the defence might not apply.</w:t>
      </w:r>
      <w:r w:rsidR="00513762">
        <w:rPr>
          <w:rFonts w:ascii="Georgia" w:hAnsi="Georgia"/>
          <w:sz w:val="20"/>
          <w:szCs w:val="20"/>
        </w:rPr>
        <w:t xml:space="preserve"> In</w:t>
      </w:r>
      <w:r w:rsidRPr="00040194">
        <w:rPr>
          <w:rFonts w:ascii="Georgia" w:hAnsi="Georgia"/>
          <w:sz w:val="20"/>
          <w:szCs w:val="20"/>
        </w:rPr>
        <w:t xml:space="preserve"> </w:t>
      </w:r>
      <w:r w:rsidRPr="00513762">
        <w:rPr>
          <w:rFonts w:ascii="Georgia" w:hAnsi="Georgia"/>
          <w:b/>
          <w:bCs/>
          <w:i/>
          <w:iCs/>
          <w:sz w:val="20"/>
          <w:szCs w:val="20"/>
        </w:rPr>
        <w:t>Delaney v Pickett</w:t>
      </w:r>
      <w:r w:rsidRPr="00040194">
        <w:rPr>
          <w:rFonts w:ascii="Georgia" w:hAnsi="Georgia"/>
          <w:sz w:val="20"/>
          <w:szCs w:val="20"/>
        </w:rPr>
        <w:t xml:space="preserve"> </w:t>
      </w:r>
      <w:r w:rsidR="00513762">
        <w:rPr>
          <w:rFonts w:ascii="Georgia" w:hAnsi="Georgia"/>
          <w:sz w:val="20"/>
          <w:szCs w:val="20"/>
        </w:rPr>
        <w:t>[</w:t>
      </w:r>
      <w:r w:rsidRPr="00040194">
        <w:rPr>
          <w:rFonts w:ascii="Georgia" w:hAnsi="Georgia"/>
          <w:sz w:val="20"/>
          <w:szCs w:val="20"/>
        </w:rPr>
        <w:t>2011</w:t>
      </w:r>
      <w:r w:rsidR="00513762">
        <w:rPr>
          <w:rFonts w:ascii="Georgia" w:hAnsi="Georgia"/>
          <w:sz w:val="20"/>
          <w:szCs w:val="20"/>
        </w:rPr>
        <w:t>], a</w:t>
      </w:r>
      <w:r w:rsidRPr="00040194">
        <w:rPr>
          <w:rFonts w:ascii="Georgia" w:hAnsi="Georgia"/>
          <w:sz w:val="20"/>
          <w:szCs w:val="20"/>
        </w:rPr>
        <w:t xml:space="preserve"> passenger was injured by a driver who was speeding. The driver had also taken cannabis. The court allowed the passenger's claim. The cause of the accident was the speeding, not the drug use (which was "background" illegality).</w:t>
      </w:r>
    </w:p>
    <w:p w14:paraId="0000013E" w14:textId="530A120E" w:rsidR="00471931" w:rsidRPr="00513762" w:rsidRDefault="00513762" w:rsidP="00040194">
      <w:pPr>
        <w:spacing w:after="120" w:line="240" w:lineRule="auto"/>
        <w:rPr>
          <w:rFonts w:ascii="Georgia" w:hAnsi="Georgia"/>
          <w:b/>
          <w:bCs/>
          <w:sz w:val="20"/>
          <w:szCs w:val="20"/>
        </w:rPr>
      </w:pPr>
      <w:bookmarkStart w:id="44" w:name="_umb47ub7yplg" w:colFirst="0" w:colLast="0"/>
      <w:bookmarkEnd w:id="44"/>
      <w:r w:rsidRPr="00513762">
        <w:rPr>
          <w:rFonts w:ascii="Georgia" w:hAnsi="Georgia"/>
          <w:b/>
          <w:bCs/>
          <w:sz w:val="20"/>
          <w:szCs w:val="20"/>
        </w:rPr>
        <w:t>KEY TAKEAWAYS</w:t>
      </w:r>
    </w:p>
    <w:p w14:paraId="0000013F" w14:textId="77777777" w:rsidR="00471931" w:rsidRPr="00040194" w:rsidRDefault="00000000" w:rsidP="00040194">
      <w:pPr>
        <w:spacing w:after="120" w:line="240" w:lineRule="auto"/>
        <w:rPr>
          <w:rFonts w:ascii="Georgia" w:hAnsi="Georgia"/>
          <w:sz w:val="20"/>
          <w:szCs w:val="20"/>
        </w:rPr>
      </w:pPr>
      <w:proofErr w:type="spellStart"/>
      <w:r w:rsidRPr="00513762">
        <w:rPr>
          <w:rFonts w:ascii="Georgia" w:hAnsi="Georgia"/>
          <w:b/>
          <w:bCs/>
          <w:i/>
          <w:iCs/>
          <w:sz w:val="20"/>
          <w:szCs w:val="20"/>
        </w:rPr>
        <w:t>Volenti</w:t>
      </w:r>
      <w:proofErr w:type="spellEnd"/>
      <w:r w:rsidRPr="00040194">
        <w:rPr>
          <w:rFonts w:ascii="Georgia" w:hAnsi="Georgia"/>
          <w:sz w:val="20"/>
          <w:szCs w:val="20"/>
        </w:rPr>
        <w:t xml:space="preserve"> is a complete defence, but it is very hard to prove, especially against employers or where there is any pressure.</w:t>
      </w:r>
    </w:p>
    <w:p w14:paraId="00000140" w14:textId="77777777" w:rsidR="00471931" w:rsidRPr="00040194" w:rsidRDefault="00000000" w:rsidP="00040194">
      <w:pPr>
        <w:spacing w:after="120" w:line="240" w:lineRule="auto"/>
        <w:rPr>
          <w:rFonts w:ascii="Georgia" w:hAnsi="Georgia"/>
          <w:sz w:val="20"/>
          <w:szCs w:val="20"/>
        </w:rPr>
      </w:pPr>
      <w:r w:rsidRPr="00513762">
        <w:rPr>
          <w:rFonts w:ascii="Georgia" w:hAnsi="Georgia"/>
          <w:b/>
          <w:bCs/>
          <w:sz w:val="20"/>
          <w:szCs w:val="20"/>
        </w:rPr>
        <w:t>Contributory Negligence</w:t>
      </w:r>
      <w:r w:rsidRPr="00040194">
        <w:rPr>
          <w:rFonts w:ascii="Georgia" w:hAnsi="Georgia"/>
          <w:sz w:val="20"/>
          <w:szCs w:val="20"/>
        </w:rPr>
        <w:t xml:space="preserve"> is a partial defence used every day. It leads to a fair sharing of blame and cost.</w:t>
      </w:r>
    </w:p>
    <w:p w14:paraId="00000141" w14:textId="77777777" w:rsidR="00471931" w:rsidRPr="00040194" w:rsidRDefault="00000000" w:rsidP="00040194">
      <w:pPr>
        <w:spacing w:after="120" w:line="240" w:lineRule="auto"/>
        <w:rPr>
          <w:rFonts w:ascii="Georgia" w:hAnsi="Georgia"/>
          <w:sz w:val="20"/>
          <w:szCs w:val="20"/>
        </w:rPr>
      </w:pPr>
      <w:r w:rsidRPr="00513762">
        <w:rPr>
          <w:rFonts w:ascii="Georgia" w:hAnsi="Georgia"/>
          <w:b/>
          <w:bCs/>
          <w:sz w:val="20"/>
          <w:szCs w:val="20"/>
        </w:rPr>
        <w:t>Illegality</w:t>
      </w:r>
      <w:r w:rsidRPr="00040194">
        <w:rPr>
          <w:rFonts w:ascii="Georgia" w:hAnsi="Georgia"/>
          <w:sz w:val="20"/>
          <w:szCs w:val="20"/>
        </w:rPr>
        <w:t xml:space="preserve"> is a powerful, complete defence but its application is now flexible. The court will carefully weigh whether the claimant's crime was central to how they got hurt.</w:t>
      </w:r>
    </w:p>
    <w:p w14:paraId="00000142" w14:textId="77777777" w:rsidR="00471931" w:rsidRPr="00040194" w:rsidRDefault="00000000" w:rsidP="00040194">
      <w:pPr>
        <w:spacing w:after="120" w:line="240" w:lineRule="auto"/>
        <w:rPr>
          <w:rFonts w:ascii="Georgia" w:hAnsi="Georgia"/>
          <w:sz w:val="20"/>
          <w:szCs w:val="20"/>
        </w:rPr>
      </w:pPr>
      <w:r w:rsidRPr="00513762">
        <w:rPr>
          <w:rFonts w:ascii="Georgia" w:hAnsi="Georgia"/>
          <w:b/>
          <w:bCs/>
          <w:sz w:val="20"/>
          <w:szCs w:val="20"/>
        </w:rPr>
        <w:t>For Defendants</w:t>
      </w:r>
      <w:r w:rsidRPr="00040194">
        <w:rPr>
          <w:rFonts w:ascii="Georgia" w:hAnsi="Georgia"/>
          <w:sz w:val="20"/>
          <w:szCs w:val="20"/>
        </w:rPr>
        <w:t xml:space="preserve"> (or their lawyers): These defences are vital tools. You must investigate whether the claimant knew of risks, acted carelessly themselves, or was involved in anything illegal.</w:t>
      </w:r>
    </w:p>
    <w:p w14:paraId="00000143" w14:textId="77777777" w:rsidR="00471931" w:rsidRPr="00040194" w:rsidRDefault="00000000" w:rsidP="00040194">
      <w:pPr>
        <w:spacing w:after="120" w:line="240" w:lineRule="auto"/>
        <w:rPr>
          <w:rFonts w:ascii="Georgia" w:hAnsi="Georgia"/>
          <w:sz w:val="20"/>
          <w:szCs w:val="20"/>
        </w:rPr>
      </w:pPr>
      <w:r w:rsidRPr="00513762">
        <w:rPr>
          <w:rFonts w:ascii="Georgia" w:hAnsi="Georgia"/>
          <w:b/>
          <w:bCs/>
          <w:sz w:val="20"/>
          <w:szCs w:val="20"/>
        </w:rPr>
        <w:t>For Claimants</w:t>
      </w:r>
      <w:r w:rsidRPr="00040194">
        <w:rPr>
          <w:rFonts w:ascii="Georgia" w:hAnsi="Georgia"/>
          <w:sz w:val="20"/>
          <w:szCs w:val="20"/>
        </w:rPr>
        <w:t xml:space="preserve"> (or their lawyers): You must be ready to argue that consent wasn't truly free, that any carelessness on their part was minor, or that any illegality was not the real cause of the harm.</w:t>
      </w:r>
    </w:p>
    <w:p w14:paraId="00000144" w14:textId="19D1D856" w:rsidR="00471931" w:rsidRPr="00513762" w:rsidRDefault="00513762" w:rsidP="00040194">
      <w:pPr>
        <w:spacing w:after="120" w:line="240" w:lineRule="auto"/>
        <w:rPr>
          <w:rFonts w:ascii="Georgia" w:hAnsi="Georgia"/>
          <w:b/>
          <w:bCs/>
          <w:sz w:val="20"/>
          <w:szCs w:val="20"/>
        </w:rPr>
      </w:pPr>
      <w:bookmarkStart w:id="45" w:name="_vxijy9d89lu4" w:colFirst="0" w:colLast="0"/>
      <w:bookmarkEnd w:id="45"/>
      <w:r w:rsidRPr="00513762">
        <w:rPr>
          <w:rFonts w:ascii="Georgia" w:hAnsi="Georgia"/>
          <w:b/>
          <w:bCs/>
          <w:sz w:val="20"/>
          <w:szCs w:val="20"/>
        </w:rPr>
        <w:t>CONCLUSION</w:t>
      </w:r>
    </w:p>
    <w:p w14:paraId="00000145"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defences to negligence show that the law does not just look at the defendant's actions. It also looks closely at the conduct of the claimant. The rules on voluntary risk, contributory fault, and illegality exist to make sure that the final result is fair to everyone and that the courts are not used to benefit someone who is also partly or wholly to blame for their own misfortune. Understanding these defences is key to predicting the real-world outcome of any negligence claim.</w:t>
      </w:r>
    </w:p>
    <w:p w14:paraId="00000146" w14:textId="1C3160A7" w:rsidR="00471931" w:rsidRPr="00040194" w:rsidRDefault="00000000" w:rsidP="00040194">
      <w:pPr>
        <w:spacing w:after="120" w:line="240" w:lineRule="auto"/>
        <w:rPr>
          <w:rFonts w:ascii="Georgia" w:hAnsi="Georgia"/>
          <w:sz w:val="20"/>
          <w:szCs w:val="20"/>
        </w:rPr>
      </w:pPr>
      <w:r>
        <w:rPr>
          <w:rFonts w:ascii="Georgia" w:hAnsi="Georgia" w:cs="Times New Roman"/>
          <w:sz w:val="20"/>
          <w:szCs w:val="20"/>
        </w:rPr>
        <w:pict w14:anchorId="22651DB5">
          <v:rect id="_x0000_i1030" style="width:0;height:1.5pt" o:hralign="center" o:hrstd="t" o:hr="t" fillcolor="#a0a0a0" stroked="f"/>
        </w:pict>
      </w:r>
    </w:p>
    <w:p w14:paraId="7311AA7A" w14:textId="77777777" w:rsidR="00513762" w:rsidRDefault="00000000" w:rsidP="00513762">
      <w:pPr>
        <w:pStyle w:val="Heading1"/>
      </w:pPr>
      <w:bookmarkStart w:id="46" w:name="_40hhbadwqgol" w:colFirst="0" w:colLast="0"/>
      <w:bookmarkEnd w:id="46"/>
      <w:r w:rsidRPr="00040194">
        <w:t>CHAPTER 8</w:t>
      </w:r>
    </w:p>
    <w:p w14:paraId="00000147" w14:textId="07C600DC" w:rsidR="00471931" w:rsidRPr="00040194" w:rsidRDefault="00000000" w:rsidP="00513762">
      <w:pPr>
        <w:pStyle w:val="Heading1"/>
      </w:pPr>
      <w:r w:rsidRPr="00040194">
        <w:t>OCCUPIERS’ LIABILITY</w:t>
      </w:r>
    </w:p>
    <w:p w14:paraId="00000149" w14:textId="77777777" w:rsidR="00471931" w:rsidRPr="00040194" w:rsidRDefault="00000000" w:rsidP="00040194">
      <w:pPr>
        <w:spacing w:after="120" w:line="240" w:lineRule="auto"/>
        <w:rPr>
          <w:rFonts w:ascii="Georgia" w:hAnsi="Georgia"/>
          <w:sz w:val="20"/>
          <w:szCs w:val="20"/>
        </w:rPr>
      </w:pPr>
      <w:bookmarkStart w:id="47" w:name="_nuewyds0xclp" w:colFirst="0" w:colLast="0"/>
      <w:bookmarkEnd w:id="47"/>
      <w:r w:rsidRPr="00040194">
        <w:rPr>
          <w:rFonts w:ascii="Georgia" w:hAnsi="Georgia"/>
          <w:sz w:val="20"/>
          <w:szCs w:val="20"/>
        </w:rPr>
        <w:t>This area of law deals with the duty owed by those in control of land or buildings (occupiers) to people who come onto that property. It balances the rights of property owners with the need to protect visitors from harm. The old common law was complex and technical, but it has been largely replaced by two clear statutes:</w:t>
      </w:r>
    </w:p>
    <w:p w14:paraId="0000014A" w14:textId="77777777" w:rsidR="00471931" w:rsidRPr="00513762" w:rsidRDefault="00000000" w:rsidP="00513762">
      <w:pPr>
        <w:pStyle w:val="ListParagraph"/>
        <w:numPr>
          <w:ilvl w:val="0"/>
          <w:numId w:val="93"/>
        </w:numPr>
        <w:spacing w:after="120" w:line="240" w:lineRule="auto"/>
        <w:rPr>
          <w:rFonts w:ascii="Georgia" w:hAnsi="Georgia"/>
          <w:sz w:val="20"/>
          <w:szCs w:val="20"/>
        </w:rPr>
      </w:pPr>
      <w:r w:rsidRPr="00513762">
        <w:rPr>
          <w:rFonts w:ascii="Georgia" w:hAnsi="Georgia"/>
          <w:i/>
          <w:iCs/>
          <w:sz w:val="20"/>
          <w:szCs w:val="20"/>
        </w:rPr>
        <w:t>The Occupiers' Liability Act 1957</w:t>
      </w:r>
      <w:r w:rsidRPr="00513762">
        <w:rPr>
          <w:rFonts w:ascii="Georgia" w:hAnsi="Georgia"/>
          <w:sz w:val="20"/>
          <w:szCs w:val="20"/>
        </w:rPr>
        <w:t>: Governs duty owed to lawful visitors.</w:t>
      </w:r>
    </w:p>
    <w:p w14:paraId="0000014B" w14:textId="77777777" w:rsidR="00471931" w:rsidRPr="00513762" w:rsidRDefault="00000000" w:rsidP="00513762">
      <w:pPr>
        <w:pStyle w:val="ListParagraph"/>
        <w:numPr>
          <w:ilvl w:val="0"/>
          <w:numId w:val="93"/>
        </w:numPr>
        <w:spacing w:after="120" w:line="240" w:lineRule="auto"/>
        <w:rPr>
          <w:rFonts w:ascii="Georgia" w:hAnsi="Georgia"/>
          <w:sz w:val="20"/>
          <w:szCs w:val="20"/>
        </w:rPr>
      </w:pPr>
      <w:r w:rsidRPr="00513762">
        <w:rPr>
          <w:rFonts w:ascii="Georgia" w:hAnsi="Georgia"/>
          <w:i/>
          <w:iCs/>
          <w:sz w:val="20"/>
          <w:szCs w:val="20"/>
        </w:rPr>
        <w:t>The Occupiers' Liability Act 1984</w:t>
      </w:r>
      <w:r w:rsidRPr="00513762">
        <w:rPr>
          <w:rFonts w:ascii="Georgia" w:hAnsi="Georgia"/>
          <w:sz w:val="20"/>
          <w:szCs w:val="20"/>
        </w:rPr>
        <w:t>: Governs duty owed to non-visitors (mainly trespassers and others without permission).</w:t>
      </w:r>
    </w:p>
    <w:p w14:paraId="0000014C" w14:textId="73C4FAC2" w:rsidR="00471931" w:rsidRPr="00513762" w:rsidRDefault="00513762" w:rsidP="00040194">
      <w:pPr>
        <w:spacing w:after="120" w:line="240" w:lineRule="auto"/>
        <w:rPr>
          <w:rFonts w:ascii="Georgia" w:hAnsi="Georgia"/>
          <w:b/>
          <w:bCs/>
          <w:sz w:val="20"/>
          <w:szCs w:val="20"/>
        </w:rPr>
      </w:pPr>
      <w:bookmarkStart w:id="48" w:name="_em99e0y6df3x" w:colFirst="0" w:colLast="0"/>
      <w:bookmarkEnd w:id="48"/>
      <w:r w:rsidRPr="00513762">
        <w:rPr>
          <w:rFonts w:ascii="Georgia" w:hAnsi="Georgia"/>
          <w:b/>
          <w:bCs/>
          <w:sz w:val="20"/>
          <w:szCs w:val="20"/>
        </w:rPr>
        <w:t>KEY DEFINITIONS</w:t>
      </w:r>
    </w:p>
    <w:p w14:paraId="0000014D" w14:textId="77777777" w:rsidR="00471931" w:rsidRPr="00513762" w:rsidRDefault="00000000" w:rsidP="00040194">
      <w:pPr>
        <w:spacing w:after="120" w:line="240" w:lineRule="auto"/>
        <w:rPr>
          <w:rFonts w:ascii="Georgia" w:hAnsi="Georgia"/>
          <w:b/>
          <w:bCs/>
          <w:sz w:val="20"/>
          <w:szCs w:val="20"/>
        </w:rPr>
      </w:pPr>
      <w:r w:rsidRPr="00513762">
        <w:rPr>
          <w:rFonts w:ascii="Georgia" w:hAnsi="Georgia"/>
          <w:b/>
          <w:bCs/>
          <w:sz w:val="20"/>
          <w:szCs w:val="20"/>
        </w:rPr>
        <w:t>Who is an "Occupier"?</w:t>
      </w:r>
    </w:p>
    <w:p w14:paraId="0000014E"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This is not just the owner. An occupier is anyone with sufficient control over the state of the premises. More than one person can be an occupier of the same property at the same time.</w:t>
      </w:r>
    </w:p>
    <w:p w14:paraId="0000014F" w14:textId="29FC1079"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In </w:t>
      </w:r>
      <w:r w:rsidRPr="00513762">
        <w:rPr>
          <w:rFonts w:ascii="Georgia" w:hAnsi="Georgia"/>
          <w:b/>
          <w:bCs/>
          <w:i/>
          <w:iCs/>
          <w:sz w:val="20"/>
          <w:szCs w:val="20"/>
        </w:rPr>
        <w:t>Wheat v E Lacon &amp; Co Ltd</w:t>
      </w:r>
      <w:r w:rsidRPr="00040194">
        <w:rPr>
          <w:rFonts w:ascii="Georgia" w:hAnsi="Georgia"/>
          <w:sz w:val="20"/>
          <w:szCs w:val="20"/>
        </w:rPr>
        <w:t xml:space="preserve"> </w:t>
      </w:r>
      <w:r w:rsidR="00513762">
        <w:rPr>
          <w:rFonts w:ascii="Georgia" w:hAnsi="Georgia"/>
          <w:sz w:val="20"/>
          <w:szCs w:val="20"/>
        </w:rPr>
        <w:t>[</w:t>
      </w:r>
      <w:r w:rsidRPr="00040194">
        <w:rPr>
          <w:rFonts w:ascii="Georgia" w:hAnsi="Georgia"/>
          <w:sz w:val="20"/>
          <w:szCs w:val="20"/>
        </w:rPr>
        <w:t>1966</w:t>
      </w:r>
      <w:r w:rsidR="00513762">
        <w:rPr>
          <w:rFonts w:ascii="Georgia" w:hAnsi="Georgia"/>
          <w:sz w:val="20"/>
          <w:szCs w:val="20"/>
        </w:rPr>
        <w:t>], a</w:t>
      </w:r>
      <w:r w:rsidRPr="00040194">
        <w:rPr>
          <w:rFonts w:ascii="Georgia" w:hAnsi="Georgia"/>
          <w:sz w:val="20"/>
          <w:szCs w:val="20"/>
        </w:rPr>
        <w:t xml:space="preserve"> brewery owned a pub and employed a manager who lived upstairs and ran a guesthouse. A guest died on the private stairs. The House of Lords held that both the brewery (for the pub structure) and the manager (for the domestic area) were occupiers. Control, not ownership, is the test.</w:t>
      </w:r>
    </w:p>
    <w:p w14:paraId="00000150" w14:textId="77777777" w:rsidR="00471931" w:rsidRPr="00513762" w:rsidRDefault="00000000" w:rsidP="00040194">
      <w:pPr>
        <w:spacing w:after="120" w:line="240" w:lineRule="auto"/>
        <w:rPr>
          <w:rFonts w:ascii="Georgia" w:hAnsi="Georgia"/>
          <w:b/>
          <w:bCs/>
          <w:sz w:val="20"/>
          <w:szCs w:val="20"/>
        </w:rPr>
      </w:pPr>
      <w:r w:rsidRPr="00513762">
        <w:rPr>
          <w:rFonts w:ascii="Georgia" w:hAnsi="Georgia"/>
          <w:b/>
          <w:bCs/>
          <w:sz w:val="20"/>
          <w:szCs w:val="20"/>
        </w:rPr>
        <w:t>What are "Premises"?</w:t>
      </w:r>
    </w:p>
    <w:p w14:paraId="00000151"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definition is very wide. Under the </w:t>
      </w:r>
      <w:r w:rsidRPr="00513762">
        <w:rPr>
          <w:rFonts w:ascii="Georgia" w:hAnsi="Georgia"/>
          <w:i/>
          <w:iCs/>
          <w:sz w:val="20"/>
          <w:szCs w:val="20"/>
        </w:rPr>
        <w:t>1957 Act</w:t>
      </w:r>
      <w:r w:rsidRPr="00040194">
        <w:rPr>
          <w:rFonts w:ascii="Georgia" w:hAnsi="Georgia"/>
          <w:sz w:val="20"/>
          <w:szCs w:val="20"/>
        </w:rPr>
        <w:t>, it includes "any fixed or moveable structure, including any vessel, vehicle or aircraft."</w:t>
      </w:r>
    </w:p>
    <w:p w14:paraId="00000152" w14:textId="525C80E3"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In </w:t>
      </w:r>
      <w:r w:rsidRPr="00513762">
        <w:rPr>
          <w:rFonts w:ascii="Georgia" w:hAnsi="Georgia"/>
          <w:b/>
          <w:bCs/>
          <w:i/>
          <w:iCs/>
          <w:sz w:val="20"/>
          <w:szCs w:val="20"/>
        </w:rPr>
        <w:t>Bunker v Charles Brand &amp; Son Ltd</w:t>
      </w:r>
      <w:r w:rsidRPr="00040194">
        <w:rPr>
          <w:rFonts w:ascii="Georgia" w:hAnsi="Georgia"/>
          <w:sz w:val="20"/>
          <w:szCs w:val="20"/>
        </w:rPr>
        <w:t xml:space="preserve"> </w:t>
      </w:r>
      <w:r w:rsidR="00513762">
        <w:rPr>
          <w:rFonts w:ascii="Georgia" w:hAnsi="Georgia"/>
          <w:sz w:val="20"/>
          <w:szCs w:val="20"/>
        </w:rPr>
        <w:t>[</w:t>
      </w:r>
      <w:r w:rsidRPr="00040194">
        <w:rPr>
          <w:rFonts w:ascii="Georgia" w:hAnsi="Georgia"/>
          <w:sz w:val="20"/>
          <w:szCs w:val="20"/>
        </w:rPr>
        <w:t>1969</w:t>
      </w:r>
      <w:r w:rsidR="00513762">
        <w:rPr>
          <w:rFonts w:ascii="Georgia" w:hAnsi="Georgia"/>
          <w:sz w:val="20"/>
          <w:szCs w:val="20"/>
        </w:rPr>
        <w:t>]</w:t>
      </w:r>
      <w:r w:rsidRPr="00040194">
        <w:rPr>
          <w:rFonts w:ascii="Georgia" w:hAnsi="Georgia"/>
          <w:sz w:val="20"/>
          <w:szCs w:val="20"/>
        </w:rPr>
        <w:t>, a worker was injured on a large tunnel-boring machine. The court held the machine was "premises" for the purposes of the Act because it was a substantial structure under the defendant's control.</w:t>
      </w:r>
    </w:p>
    <w:p w14:paraId="00000153" w14:textId="56E60BB8" w:rsidR="00471931" w:rsidRPr="00513762" w:rsidRDefault="00513762" w:rsidP="00040194">
      <w:pPr>
        <w:spacing w:after="120" w:line="240" w:lineRule="auto"/>
        <w:rPr>
          <w:rFonts w:ascii="Georgia" w:hAnsi="Georgia"/>
          <w:b/>
          <w:bCs/>
          <w:sz w:val="20"/>
          <w:szCs w:val="20"/>
        </w:rPr>
      </w:pPr>
      <w:bookmarkStart w:id="49" w:name="_b5ho2151xs72" w:colFirst="0" w:colLast="0"/>
      <w:bookmarkEnd w:id="49"/>
      <w:r w:rsidRPr="00513762">
        <w:rPr>
          <w:rFonts w:ascii="Georgia" w:hAnsi="Georgia"/>
          <w:b/>
          <w:bCs/>
          <w:sz w:val="20"/>
          <w:szCs w:val="20"/>
        </w:rPr>
        <w:lastRenderedPageBreak/>
        <w:t xml:space="preserve">DUTY TO LAWFUL VISITORS: THE </w:t>
      </w:r>
      <w:r w:rsidRPr="00513762">
        <w:rPr>
          <w:rFonts w:ascii="Georgia" w:hAnsi="Georgia"/>
          <w:b/>
          <w:bCs/>
          <w:i/>
          <w:iCs/>
          <w:sz w:val="20"/>
          <w:szCs w:val="20"/>
        </w:rPr>
        <w:t>OCCUPIERS' LIABILITY ACT 1957</w:t>
      </w:r>
    </w:p>
    <w:p w14:paraId="00000154"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A "visitor" is anyone who has express or implied permission to be on the land (e.g., guests, customers, postal workers).</w:t>
      </w:r>
    </w:p>
    <w:p w14:paraId="7BBB6DBC" w14:textId="77777777" w:rsidR="004C5CBF" w:rsidRPr="004C5CBF" w:rsidRDefault="00000000" w:rsidP="00040194">
      <w:pPr>
        <w:spacing w:after="120" w:line="240" w:lineRule="auto"/>
        <w:rPr>
          <w:rFonts w:ascii="Georgia" w:hAnsi="Georgia"/>
          <w:b/>
          <w:bCs/>
          <w:sz w:val="20"/>
          <w:szCs w:val="20"/>
        </w:rPr>
      </w:pPr>
      <w:r w:rsidRPr="004C5CBF">
        <w:rPr>
          <w:rFonts w:ascii="Georgia" w:hAnsi="Georgia"/>
          <w:b/>
          <w:bCs/>
          <w:sz w:val="20"/>
          <w:szCs w:val="20"/>
        </w:rPr>
        <w:t>The Common Duty of Care (</w:t>
      </w:r>
      <w:r w:rsidRPr="004C5CBF">
        <w:rPr>
          <w:rFonts w:ascii="Georgia" w:hAnsi="Georgia"/>
          <w:b/>
          <w:bCs/>
          <w:i/>
          <w:iCs/>
          <w:sz w:val="20"/>
          <w:szCs w:val="20"/>
        </w:rPr>
        <w:t>Section 2</w:t>
      </w:r>
      <w:r w:rsidRPr="004C5CBF">
        <w:rPr>
          <w:rFonts w:ascii="Georgia" w:hAnsi="Georgia"/>
          <w:b/>
          <w:bCs/>
          <w:sz w:val="20"/>
          <w:szCs w:val="20"/>
        </w:rPr>
        <w:t>)</w:t>
      </w:r>
    </w:p>
    <w:p w14:paraId="00000155" w14:textId="542071D2"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occupier must take such care as is reasonable in all the circumstances to see that the visitor will be reasonably safe for the purpose of their visit.</w:t>
      </w:r>
    </w:p>
    <w:p w14:paraId="00000156" w14:textId="0EFDB67D"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It is a duty to be reasonably safe, not absolutely safe. In </w:t>
      </w:r>
      <w:r w:rsidRPr="004C5CBF">
        <w:rPr>
          <w:rFonts w:ascii="Georgia" w:hAnsi="Georgia"/>
          <w:b/>
          <w:bCs/>
          <w:i/>
          <w:iCs/>
          <w:sz w:val="20"/>
          <w:szCs w:val="20"/>
        </w:rPr>
        <w:t xml:space="preserve">Laverton v </w:t>
      </w:r>
      <w:proofErr w:type="spellStart"/>
      <w:r w:rsidRPr="004C5CBF">
        <w:rPr>
          <w:rFonts w:ascii="Georgia" w:hAnsi="Georgia"/>
          <w:b/>
          <w:bCs/>
          <w:i/>
          <w:iCs/>
          <w:sz w:val="20"/>
          <w:szCs w:val="20"/>
        </w:rPr>
        <w:t>Kiapasha</w:t>
      </w:r>
      <w:proofErr w:type="spellEnd"/>
      <w:r w:rsidRPr="00040194">
        <w:rPr>
          <w:rFonts w:ascii="Georgia" w:hAnsi="Georgia"/>
          <w:sz w:val="20"/>
          <w:szCs w:val="20"/>
        </w:rPr>
        <w:t xml:space="preserve"> </w:t>
      </w:r>
      <w:r w:rsidR="004C5CBF">
        <w:rPr>
          <w:rFonts w:ascii="Georgia" w:hAnsi="Georgia"/>
          <w:sz w:val="20"/>
          <w:szCs w:val="20"/>
        </w:rPr>
        <w:t>[</w:t>
      </w:r>
      <w:r w:rsidRPr="00040194">
        <w:rPr>
          <w:rFonts w:ascii="Georgia" w:hAnsi="Georgia"/>
          <w:sz w:val="20"/>
          <w:szCs w:val="20"/>
        </w:rPr>
        <w:t>2002</w:t>
      </w:r>
      <w:r w:rsidR="004C5CBF">
        <w:rPr>
          <w:rFonts w:ascii="Georgia" w:hAnsi="Georgia"/>
          <w:sz w:val="20"/>
          <w:szCs w:val="20"/>
        </w:rPr>
        <w:t>]</w:t>
      </w:r>
      <w:r w:rsidRPr="00040194">
        <w:rPr>
          <w:rFonts w:ascii="Georgia" w:hAnsi="Georgia"/>
          <w:sz w:val="20"/>
          <w:szCs w:val="20"/>
        </w:rPr>
        <w:t>, a customer slipped on a wet floor in a takeaway on a rainy day. The court found no breach, as the occupier had taken reasonable steps (mopping) and some risk from weather is inevitable.</w:t>
      </w:r>
    </w:p>
    <w:p w14:paraId="00000157" w14:textId="364E8984" w:rsidR="00471931" w:rsidRPr="004C5CBF" w:rsidRDefault="00000000" w:rsidP="00040194">
      <w:pPr>
        <w:spacing w:after="120" w:line="240" w:lineRule="auto"/>
        <w:rPr>
          <w:rFonts w:ascii="Georgia" w:hAnsi="Georgia"/>
          <w:b/>
          <w:bCs/>
          <w:sz w:val="20"/>
          <w:szCs w:val="20"/>
        </w:rPr>
      </w:pPr>
      <w:r w:rsidRPr="004C5CBF">
        <w:rPr>
          <w:rFonts w:ascii="Georgia" w:hAnsi="Georgia"/>
          <w:b/>
          <w:bCs/>
          <w:sz w:val="20"/>
          <w:szCs w:val="20"/>
        </w:rPr>
        <w:t>Special Considerations for Children</w:t>
      </w:r>
    </w:p>
    <w:p w14:paraId="00000158"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Occupiers must expect children to be less careful than adults. They owe a higher duty if they know children might be attracted to their property.</w:t>
      </w:r>
    </w:p>
    <w:p w14:paraId="00000159" w14:textId="0327376C"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In </w:t>
      </w:r>
      <w:r w:rsidRPr="004C5CBF">
        <w:rPr>
          <w:rFonts w:ascii="Georgia" w:hAnsi="Georgia"/>
          <w:b/>
          <w:bCs/>
          <w:i/>
          <w:iCs/>
          <w:sz w:val="20"/>
          <w:szCs w:val="20"/>
        </w:rPr>
        <w:t>Glasgow Corporation v Taylor</w:t>
      </w:r>
      <w:r w:rsidRPr="00040194">
        <w:rPr>
          <w:rFonts w:ascii="Georgia" w:hAnsi="Georgia"/>
          <w:sz w:val="20"/>
          <w:szCs w:val="20"/>
        </w:rPr>
        <w:t xml:space="preserve"> </w:t>
      </w:r>
      <w:r w:rsidR="004C5CBF">
        <w:rPr>
          <w:rFonts w:ascii="Georgia" w:hAnsi="Georgia"/>
          <w:sz w:val="20"/>
          <w:szCs w:val="20"/>
        </w:rPr>
        <w:t>[1</w:t>
      </w:r>
      <w:r w:rsidRPr="00040194">
        <w:rPr>
          <w:rFonts w:ascii="Georgia" w:hAnsi="Georgia"/>
          <w:sz w:val="20"/>
          <w:szCs w:val="20"/>
        </w:rPr>
        <w:t>922</w:t>
      </w:r>
      <w:r w:rsidR="004C5CBF">
        <w:rPr>
          <w:rFonts w:ascii="Georgia" w:hAnsi="Georgia"/>
          <w:sz w:val="20"/>
          <w:szCs w:val="20"/>
        </w:rPr>
        <w:t>]</w:t>
      </w:r>
      <w:r w:rsidRPr="00040194">
        <w:rPr>
          <w:rFonts w:ascii="Georgia" w:hAnsi="Georgia"/>
          <w:sz w:val="20"/>
          <w:szCs w:val="20"/>
        </w:rPr>
        <w:t>, a child died after eating poisonous berries in a public park. The corporation was liable because it should have fenced off the attractive, deadly plants.</w:t>
      </w:r>
    </w:p>
    <w:p w14:paraId="0000015A" w14:textId="603CF539"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In </w:t>
      </w:r>
      <w:r w:rsidRPr="004C5CBF">
        <w:rPr>
          <w:rFonts w:ascii="Georgia" w:hAnsi="Georgia"/>
          <w:b/>
          <w:bCs/>
          <w:i/>
          <w:iCs/>
          <w:sz w:val="20"/>
          <w:szCs w:val="20"/>
        </w:rPr>
        <w:t>Jolley v Sutton LBC</w:t>
      </w:r>
      <w:r w:rsidRPr="00040194">
        <w:rPr>
          <w:rFonts w:ascii="Georgia" w:hAnsi="Georgia"/>
          <w:sz w:val="20"/>
          <w:szCs w:val="20"/>
        </w:rPr>
        <w:t xml:space="preserve"> </w:t>
      </w:r>
      <w:r w:rsidR="004C5CBF">
        <w:rPr>
          <w:rFonts w:ascii="Georgia" w:hAnsi="Georgia"/>
          <w:sz w:val="20"/>
          <w:szCs w:val="20"/>
        </w:rPr>
        <w:t>[</w:t>
      </w:r>
      <w:r w:rsidRPr="00040194">
        <w:rPr>
          <w:rFonts w:ascii="Georgia" w:hAnsi="Georgia"/>
          <w:sz w:val="20"/>
          <w:szCs w:val="20"/>
        </w:rPr>
        <w:t>2000</w:t>
      </w:r>
      <w:r w:rsidR="004C5CBF">
        <w:rPr>
          <w:rFonts w:ascii="Georgia" w:hAnsi="Georgia"/>
          <w:sz w:val="20"/>
          <w:szCs w:val="20"/>
        </w:rPr>
        <w:t>]</w:t>
      </w:r>
      <w:r w:rsidRPr="00040194">
        <w:rPr>
          <w:rFonts w:ascii="Georgia" w:hAnsi="Georgia"/>
          <w:sz w:val="20"/>
          <w:szCs w:val="20"/>
        </w:rPr>
        <w:t>, the council was liable when teenagers were injured by a rotten boat they were trying to repair. The boat was an allurement that created a foreseeable risk to children.</w:t>
      </w:r>
    </w:p>
    <w:p w14:paraId="0000015B" w14:textId="7DFE57F4" w:rsidR="00471931" w:rsidRPr="004C5CBF" w:rsidRDefault="00000000" w:rsidP="00040194">
      <w:pPr>
        <w:spacing w:after="120" w:line="240" w:lineRule="auto"/>
        <w:rPr>
          <w:rFonts w:ascii="Georgia" w:hAnsi="Georgia"/>
          <w:b/>
          <w:bCs/>
          <w:sz w:val="20"/>
          <w:szCs w:val="20"/>
        </w:rPr>
      </w:pPr>
      <w:r w:rsidRPr="004C5CBF">
        <w:rPr>
          <w:rFonts w:ascii="Georgia" w:hAnsi="Georgia"/>
          <w:b/>
          <w:bCs/>
          <w:sz w:val="20"/>
          <w:szCs w:val="20"/>
        </w:rPr>
        <w:t>Special Considerations for Tradespeople</w:t>
      </w:r>
    </w:p>
    <w:p w14:paraId="0000015C"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law expects tradespeople to be aware of ordinary risks associated with their job. The occupier may be protected if the danger is part of the tradesperson's expertise.</w:t>
      </w:r>
    </w:p>
    <w:p w14:paraId="0000015D" w14:textId="4F9BC1ED"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In </w:t>
      </w:r>
      <w:r w:rsidRPr="004C5CBF">
        <w:rPr>
          <w:rFonts w:ascii="Georgia" w:hAnsi="Georgia"/>
          <w:b/>
          <w:bCs/>
          <w:i/>
          <w:iCs/>
          <w:sz w:val="20"/>
          <w:szCs w:val="20"/>
        </w:rPr>
        <w:t>Roles v Nathan</w:t>
      </w:r>
      <w:r w:rsidRPr="00040194">
        <w:rPr>
          <w:rFonts w:ascii="Georgia" w:hAnsi="Georgia"/>
          <w:sz w:val="20"/>
          <w:szCs w:val="20"/>
        </w:rPr>
        <w:t xml:space="preserve"> </w:t>
      </w:r>
      <w:r w:rsidR="004C5CBF">
        <w:rPr>
          <w:rFonts w:ascii="Georgia" w:hAnsi="Georgia"/>
          <w:sz w:val="20"/>
          <w:szCs w:val="20"/>
        </w:rPr>
        <w:t>[</w:t>
      </w:r>
      <w:r w:rsidRPr="00040194">
        <w:rPr>
          <w:rFonts w:ascii="Georgia" w:hAnsi="Georgia"/>
          <w:sz w:val="20"/>
          <w:szCs w:val="20"/>
        </w:rPr>
        <w:t>1963</w:t>
      </w:r>
      <w:r w:rsidR="004C5CBF">
        <w:rPr>
          <w:rFonts w:ascii="Georgia" w:hAnsi="Georgia"/>
          <w:sz w:val="20"/>
          <w:szCs w:val="20"/>
        </w:rPr>
        <w:t>]</w:t>
      </w:r>
      <w:r w:rsidRPr="00040194">
        <w:rPr>
          <w:rFonts w:ascii="Georgia" w:hAnsi="Georgia"/>
          <w:sz w:val="20"/>
          <w:szCs w:val="20"/>
        </w:rPr>
        <w:t>, two chimney sweeps died from carbon monoxide fumes while cleaning a flue. They were warned of the danger. The occupier was not liable because the risk was incidental to their trade, which they were expected to appreciate.</w:t>
      </w:r>
    </w:p>
    <w:p w14:paraId="0000015E" w14:textId="3E54A070" w:rsidR="00471931" w:rsidRPr="004C5CBF" w:rsidRDefault="00000000" w:rsidP="00040194">
      <w:pPr>
        <w:spacing w:after="120" w:line="240" w:lineRule="auto"/>
        <w:rPr>
          <w:rFonts w:ascii="Georgia" w:hAnsi="Georgia"/>
          <w:b/>
          <w:bCs/>
          <w:sz w:val="20"/>
          <w:szCs w:val="20"/>
        </w:rPr>
      </w:pPr>
      <w:r w:rsidRPr="004C5CBF">
        <w:rPr>
          <w:rFonts w:ascii="Georgia" w:hAnsi="Georgia"/>
          <w:b/>
          <w:bCs/>
          <w:sz w:val="20"/>
          <w:szCs w:val="20"/>
        </w:rPr>
        <w:t>The Effect of Warnings</w:t>
      </w:r>
    </w:p>
    <w:p w14:paraId="0000015F"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A warning can discharge the duty of care, but only if it is enough to make the visitor reasonably safe. A vague warning like "Enter at your own risk" is usually not enough.</w:t>
      </w:r>
    </w:p>
    <w:p w14:paraId="00000160" w14:textId="511BB4F6"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warning must enable the visitor to avoid the danger. In </w:t>
      </w:r>
      <w:r w:rsidRPr="004C5CBF">
        <w:rPr>
          <w:rFonts w:ascii="Georgia" w:hAnsi="Georgia"/>
          <w:b/>
          <w:bCs/>
          <w:i/>
          <w:iCs/>
          <w:sz w:val="20"/>
          <w:szCs w:val="20"/>
        </w:rPr>
        <w:t>Staples v West Dorset District Council</w:t>
      </w:r>
      <w:r w:rsidRPr="00040194">
        <w:rPr>
          <w:rFonts w:ascii="Georgia" w:hAnsi="Georgia"/>
          <w:sz w:val="20"/>
          <w:szCs w:val="20"/>
        </w:rPr>
        <w:t xml:space="preserve"> </w:t>
      </w:r>
      <w:r w:rsidR="004C5CBF">
        <w:rPr>
          <w:rFonts w:ascii="Georgia" w:hAnsi="Georgia"/>
          <w:sz w:val="20"/>
          <w:szCs w:val="20"/>
        </w:rPr>
        <w:t>[</w:t>
      </w:r>
      <w:r w:rsidRPr="00040194">
        <w:rPr>
          <w:rFonts w:ascii="Georgia" w:hAnsi="Georgia"/>
          <w:sz w:val="20"/>
          <w:szCs w:val="20"/>
        </w:rPr>
        <w:t>1995</w:t>
      </w:r>
      <w:r w:rsidR="004C5CBF">
        <w:rPr>
          <w:rFonts w:ascii="Georgia" w:hAnsi="Georgia"/>
          <w:sz w:val="20"/>
          <w:szCs w:val="20"/>
        </w:rPr>
        <w:t>]</w:t>
      </w:r>
      <w:r w:rsidRPr="00040194">
        <w:rPr>
          <w:rFonts w:ascii="Georgia" w:hAnsi="Georgia"/>
          <w:sz w:val="20"/>
          <w:szCs w:val="20"/>
        </w:rPr>
        <w:t>, a clear warning about slippery seaweed on a harbour wall was sufficient.</w:t>
      </w:r>
    </w:p>
    <w:p w14:paraId="00000161" w14:textId="39DB14DE" w:rsidR="00471931" w:rsidRPr="004C5CBF" w:rsidRDefault="004C5CBF" w:rsidP="00040194">
      <w:pPr>
        <w:spacing w:after="120" w:line="240" w:lineRule="auto"/>
        <w:rPr>
          <w:rFonts w:ascii="Georgia" w:hAnsi="Georgia"/>
          <w:b/>
          <w:bCs/>
          <w:sz w:val="20"/>
          <w:szCs w:val="20"/>
        </w:rPr>
      </w:pPr>
      <w:bookmarkStart w:id="50" w:name="_ito807wmw6kl" w:colFirst="0" w:colLast="0"/>
      <w:bookmarkEnd w:id="50"/>
      <w:r w:rsidRPr="004C5CBF">
        <w:rPr>
          <w:rFonts w:ascii="Georgia" w:hAnsi="Georgia"/>
          <w:b/>
          <w:bCs/>
          <w:sz w:val="20"/>
          <w:szCs w:val="20"/>
        </w:rPr>
        <w:t xml:space="preserve">DUTY TO NON-VISITORS: THE </w:t>
      </w:r>
      <w:r w:rsidRPr="004C5CBF">
        <w:rPr>
          <w:rFonts w:ascii="Georgia" w:hAnsi="Georgia"/>
          <w:b/>
          <w:bCs/>
          <w:i/>
          <w:iCs/>
          <w:sz w:val="20"/>
          <w:szCs w:val="20"/>
        </w:rPr>
        <w:t>OCCUPIERS' LIABILITY ACT 1984</w:t>
      </w:r>
    </w:p>
    <w:p w14:paraId="00000162"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This Act covers people without permission to be on the land, primarily trespassers, but also others like walkers accessing open country.</w:t>
      </w:r>
    </w:p>
    <w:p w14:paraId="00000163"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When Does the Duty Arise? A duty is only owed if all three of these conditions are met:</w:t>
      </w:r>
    </w:p>
    <w:p w14:paraId="60846878" w14:textId="77777777" w:rsidR="004C5CBF" w:rsidRDefault="00000000" w:rsidP="00040194">
      <w:pPr>
        <w:pStyle w:val="ListParagraph"/>
        <w:numPr>
          <w:ilvl w:val="0"/>
          <w:numId w:val="94"/>
        </w:numPr>
        <w:spacing w:after="120" w:line="240" w:lineRule="auto"/>
        <w:rPr>
          <w:rFonts w:ascii="Georgia" w:hAnsi="Georgia"/>
          <w:sz w:val="20"/>
          <w:szCs w:val="20"/>
        </w:rPr>
      </w:pPr>
      <w:r w:rsidRPr="004C5CBF">
        <w:rPr>
          <w:rFonts w:ascii="Georgia" w:hAnsi="Georgia"/>
          <w:sz w:val="20"/>
          <w:szCs w:val="20"/>
        </w:rPr>
        <w:t>The occupier knows or has reasonable grounds to believe a danger exists on the premises.</w:t>
      </w:r>
    </w:p>
    <w:p w14:paraId="0948E4A7" w14:textId="77777777" w:rsidR="004C5CBF" w:rsidRDefault="00000000" w:rsidP="00040194">
      <w:pPr>
        <w:pStyle w:val="ListParagraph"/>
        <w:numPr>
          <w:ilvl w:val="0"/>
          <w:numId w:val="94"/>
        </w:numPr>
        <w:spacing w:after="120" w:line="240" w:lineRule="auto"/>
        <w:rPr>
          <w:rFonts w:ascii="Georgia" w:hAnsi="Georgia"/>
          <w:sz w:val="20"/>
          <w:szCs w:val="20"/>
        </w:rPr>
      </w:pPr>
      <w:r w:rsidRPr="004C5CBF">
        <w:rPr>
          <w:rFonts w:ascii="Georgia" w:hAnsi="Georgia"/>
          <w:sz w:val="20"/>
          <w:szCs w:val="20"/>
        </w:rPr>
        <w:t>The occupier knows or has reasonable grounds to believe that the non-visitor is in, or may come into, the vicinity of that danger.</w:t>
      </w:r>
    </w:p>
    <w:p w14:paraId="00000166" w14:textId="338826E5" w:rsidR="00471931" w:rsidRPr="004C5CBF" w:rsidRDefault="00000000" w:rsidP="00040194">
      <w:pPr>
        <w:pStyle w:val="ListParagraph"/>
        <w:numPr>
          <w:ilvl w:val="0"/>
          <w:numId w:val="94"/>
        </w:numPr>
        <w:spacing w:after="120" w:line="240" w:lineRule="auto"/>
        <w:rPr>
          <w:rFonts w:ascii="Georgia" w:hAnsi="Georgia"/>
          <w:sz w:val="20"/>
          <w:szCs w:val="20"/>
        </w:rPr>
      </w:pPr>
      <w:r w:rsidRPr="004C5CBF">
        <w:rPr>
          <w:rFonts w:ascii="Georgia" w:hAnsi="Georgia"/>
          <w:sz w:val="20"/>
          <w:szCs w:val="20"/>
        </w:rPr>
        <w:t>The risk is one against which the occupier can reasonably be expected to offer the non-visitor some protection.</w:t>
      </w:r>
    </w:p>
    <w:p w14:paraId="020AE86C" w14:textId="77777777" w:rsidR="004C5CBF" w:rsidRPr="004C5CBF" w:rsidRDefault="00000000" w:rsidP="00040194">
      <w:pPr>
        <w:spacing w:after="120" w:line="240" w:lineRule="auto"/>
        <w:rPr>
          <w:rFonts w:ascii="Georgia" w:hAnsi="Georgia"/>
          <w:b/>
          <w:bCs/>
          <w:sz w:val="20"/>
          <w:szCs w:val="20"/>
        </w:rPr>
      </w:pPr>
      <w:r w:rsidRPr="004C5CBF">
        <w:rPr>
          <w:rFonts w:ascii="Georgia" w:hAnsi="Georgia"/>
          <w:b/>
          <w:bCs/>
          <w:sz w:val="20"/>
          <w:szCs w:val="20"/>
        </w:rPr>
        <w:t>The Scope of the Duty (</w:t>
      </w:r>
      <w:r w:rsidRPr="004C5CBF">
        <w:rPr>
          <w:rFonts w:ascii="Georgia" w:hAnsi="Georgia"/>
          <w:b/>
          <w:bCs/>
          <w:i/>
          <w:iCs/>
          <w:sz w:val="20"/>
          <w:szCs w:val="20"/>
        </w:rPr>
        <w:t>Section 1(4)</w:t>
      </w:r>
      <w:r w:rsidRPr="004C5CBF">
        <w:rPr>
          <w:rFonts w:ascii="Georgia" w:hAnsi="Georgia"/>
          <w:b/>
          <w:bCs/>
          <w:sz w:val="20"/>
          <w:szCs w:val="20"/>
        </w:rPr>
        <w:t>)</w:t>
      </w:r>
    </w:p>
    <w:p w14:paraId="00000167" w14:textId="0CA3C6B6"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occupier must take such care as is reasonable in all the circumstances to see that the non-visitor does not suffer injury. This is a lower duty than the </w:t>
      </w:r>
      <w:r w:rsidRPr="004C5CBF">
        <w:rPr>
          <w:rFonts w:ascii="Georgia" w:hAnsi="Georgia"/>
          <w:i/>
          <w:iCs/>
          <w:sz w:val="20"/>
          <w:szCs w:val="20"/>
        </w:rPr>
        <w:t>1957 Act</w:t>
      </w:r>
      <w:r w:rsidRPr="00040194">
        <w:rPr>
          <w:rFonts w:ascii="Georgia" w:hAnsi="Georgia"/>
          <w:sz w:val="20"/>
          <w:szCs w:val="20"/>
        </w:rPr>
        <w:t>. It involves balancing the risk against the cost of preventing it and the social utility of the occupier's activities.</w:t>
      </w:r>
    </w:p>
    <w:p w14:paraId="00000168" w14:textId="4610BB9D" w:rsidR="00471931" w:rsidRPr="00040194" w:rsidRDefault="00354F0C" w:rsidP="00040194">
      <w:pPr>
        <w:spacing w:after="120" w:line="240" w:lineRule="auto"/>
        <w:rPr>
          <w:rFonts w:ascii="Georgia" w:hAnsi="Georgia"/>
          <w:sz w:val="20"/>
          <w:szCs w:val="20"/>
        </w:rPr>
      </w:pPr>
      <w:r w:rsidRPr="00040194">
        <w:rPr>
          <w:rFonts w:ascii="Georgia" w:hAnsi="Georgia"/>
          <w:sz w:val="20"/>
          <w:szCs w:val="20"/>
        </w:rPr>
        <w:t xml:space="preserve">In </w:t>
      </w:r>
      <w:r w:rsidRPr="004C5CBF">
        <w:rPr>
          <w:rFonts w:ascii="Georgia" w:hAnsi="Georgia"/>
          <w:b/>
          <w:bCs/>
          <w:i/>
          <w:iCs/>
          <w:sz w:val="20"/>
          <w:szCs w:val="20"/>
        </w:rPr>
        <w:t>British Railways Board v Herrington</w:t>
      </w:r>
      <w:r w:rsidRPr="00040194">
        <w:rPr>
          <w:rFonts w:ascii="Georgia" w:hAnsi="Georgia"/>
          <w:sz w:val="20"/>
          <w:szCs w:val="20"/>
        </w:rPr>
        <w:t xml:space="preserve"> </w:t>
      </w:r>
      <w:r w:rsidR="004C5CBF">
        <w:rPr>
          <w:rFonts w:ascii="Georgia" w:hAnsi="Georgia"/>
          <w:sz w:val="20"/>
          <w:szCs w:val="20"/>
        </w:rPr>
        <w:t>[</w:t>
      </w:r>
      <w:r w:rsidRPr="00040194">
        <w:rPr>
          <w:rFonts w:ascii="Georgia" w:hAnsi="Georgia"/>
          <w:sz w:val="20"/>
          <w:szCs w:val="20"/>
        </w:rPr>
        <w:t>1972</w:t>
      </w:r>
      <w:r w:rsidR="004C5CBF">
        <w:rPr>
          <w:rFonts w:ascii="Georgia" w:hAnsi="Georgia"/>
          <w:sz w:val="20"/>
          <w:szCs w:val="20"/>
        </w:rPr>
        <w:t>]</w:t>
      </w:r>
      <w:r w:rsidRPr="00040194">
        <w:rPr>
          <w:rFonts w:ascii="Georgia" w:hAnsi="Georgia"/>
          <w:sz w:val="20"/>
          <w:szCs w:val="20"/>
        </w:rPr>
        <w:t xml:space="preserve"> (a common law precursor to the 1984 Act), children regularly trespassed on a railway line through a known broken fence. The Board was held to owe a duty, they knew of the danger, knew trespassers (especially children) were present, and could easily have repaired the fence.</w:t>
      </w:r>
    </w:p>
    <w:p w14:paraId="00000169" w14:textId="0DF722E4" w:rsidR="00471931" w:rsidRPr="004C5CBF" w:rsidRDefault="00000000" w:rsidP="00040194">
      <w:pPr>
        <w:spacing w:after="120" w:line="240" w:lineRule="auto"/>
        <w:rPr>
          <w:rFonts w:ascii="Georgia" w:hAnsi="Georgia"/>
          <w:b/>
          <w:bCs/>
          <w:sz w:val="20"/>
          <w:szCs w:val="20"/>
        </w:rPr>
      </w:pPr>
      <w:bookmarkStart w:id="51" w:name="_kmru7fbxr29i" w:colFirst="0" w:colLast="0"/>
      <w:bookmarkEnd w:id="51"/>
      <w:r w:rsidRPr="004C5CBF">
        <w:rPr>
          <w:rFonts w:ascii="Georgia" w:hAnsi="Georgia"/>
          <w:b/>
          <w:bCs/>
          <w:sz w:val="20"/>
          <w:szCs w:val="20"/>
        </w:rPr>
        <w:t>Defences and Excluding Liability</w:t>
      </w:r>
    </w:p>
    <w:p w14:paraId="0000016A" w14:textId="23170533" w:rsidR="00471931" w:rsidRPr="004C5CBF" w:rsidRDefault="00000000" w:rsidP="004C5CBF">
      <w:pPr>
        <w:pStyle w:val="ListParagraph"/>
        <w:numPr>
          <w:ilvl w:val="0"/>
          <w:numId w:val="95"/>
        </w:numPr>
        <w:spacing w:after="120" w:line="240" w:lineRule="auto"/>
        <w:rPr>
          <w:rFonts w:ascii="Georgia" w:hAnsi="Georgia"/>
          <w:sz w:val="20"/>
          <w:szCs w:val="20"/>
        </w:rPr>
      </w:pPr>
      <w:proofErr w:type="spellStart"/>
      <w:r w:rsidRPr="004C5CBF">
        <w:rPr>
          <w:rFonts w:ascii="Georgia" w:hAnsi="Georgia"/>
          <w:b/>
          <w:bCs/>
          <w:i/>
          <w:iCs/>
          <w:sz w:val="20"/>
          <w:szCs w:val="20"/>
        </w:rPr>
        <w:t>Volenti</w:t>
      </w:r>
      <w:proofErr w:type="spellEnd"/>
      <w:r w:rsidRPr="004C5CBF">
        <w:rPr>
          <w:rFonts w:ascii="Georgia" w:hAnsi="Georgia"/>
          <w:b/>
          <w:bCs/>
          <w:sz w:val="20"/>
          <w:szCs w:val="20"/>
        </w:rPr>
        <w:t xml:space="preserve"> (Voluntary Assumption of Risk)</w:t>
      </w:r>
      <w:r w:rsidRPr="004C5CBF">
        <w:rPr>
          <w:rFonts w:ascii="Georgia" w:hAnsi="Georgia"/>
          <w:sz w:val="20"/>
          <w:szCs w:val="20"/>
        </w:rPr>
        <w:t xml:space="preserve">: This is a complete defence. If a visitor knowingly accepts a risk, they cannot sue. In </w:t>
      </w:r>
      <w:r w:rsidRPr="004C5CBF">
        <w:rPr>
          <w:rFonts w:ascii="Georgia" w:hAnsi="Georgia"/>
          <w:b/>
          <w:bCs/>
          <w:i/>
          <w:iCs/>
          <w:sz w:val="20"/>
          <w:szCs w:val="20"/>
        </w:rPr>
        <w:t>Simms v Leigh Rugby Club</w:t>
      </w:r>
      <w:r w:rsidRPr="004C5CBF">
        <w:rPr>
          <w:rFonts w:ascii="Georgia" w:hAnsi="Georgia"/>
          <w:sz w:val="20"/>
          <w:szCs w:val="20"/>
        </w:rPr>
        <w:t xml:space="preserve"> </w:t>
      </w:r>
      <w:r w:rsidR="004C5CBF" w:rsidRPr="004C5CBF">
        <w:rPr>
          <w:rFonts w:ascii="Georgia" w:hAnsi="Georgia"/>
          <w:sz w:val="20"/>
          <w:szCs w:val="20"/>
        </w:rPr>
        <w:t>[</w:t>
      </w:r>
      <w:r w:rsidRPr="004C5CBF">
        <w:rPr>
          <w:rFonts w:ascii="Georgia" w:hAnsi="Georgia"/>
          <w:sz w:val="20"/>
          <w:szCs w:val="20"/>
        </w:rPr>
        <w:t>1969</w:t>
      </w:r>
      <w:r w:rsidR="004C5CBF" w:rsidRPr="004C5CBF">
        <w:rPr>
          <w:rFonts w:ascii="Georgia" w:hAnsi="Georgia"/>
          <w:sz w:val="20"/>
          <w:szCs w:val="20"/>
        </w:rPr>
        <w:t>]</w:t>
      </w:r>
      <w:r w:rsidRPr="004C5CBF">
        <w:rPr>
          <w:rFonts w:ascii="Georgia" w:hAnsi="Georgia"/>
          <w:sz w:val="20"/>
          <w:szCs w:val="20"/>
        </w:rPr>
        <w:t>, a player injured near a concrete wall during a match was held to have accepted the ordinary risks of the playing field.</w:t>
      </w:r>
    </w:p>
    <w:p w14:paraId="0000016B" w14:textId="5ED1D4D6" w:rsidR="00471931" w:rsidRPr="004C5CBF" w:rsidRDefault="00000000" w:rsidP="004C5CBF">
      <w:pPr>
        <w:pStyle w:val="ListParagraph"/>
        <w:numPr>
          <w:ilvl w:val="0"/>
          <w:numId w:val="95"/>
        </w:numPr>
        <w:spacing w:after="120" w:line="240" w:lineRule="auto"/>
        <w:rPr>
          <w:rFonts w:ascii="Georgia" w:hAnsi="Georgia"/>
          <w:sz w:val="20"/>
          <w:szCs w:val="20"/>
        </w:rPr>
      </w:pPr>
      <w:r w:rsidRPr="004C5CBF">
        <w:rPr>
          <w:rFonts w:ascii="Georgia" w:hAnsi="Georgia"/>
          <w:b/>
          <w:bCs/>
          <w:sz w:val="20"/>
          <w:szCs w:val="20"/>
        </w:rPr>
        <w:lastRenderedPageBreak/>
        <w:t>Contributory Negligence</w:t>
      </w:r>
      <w:r w:rsidRPr="004C5CBF">
        <w:rPr>
          <w:rFonts w:ascii="Georgia" w:hAnsi="Georgia"/>
          <w:sz w:val="20"/>
          <w:szCs w:val="20"/>
        </w:rPr>
        <w:t>: This partial defence applies as usual. If a visitor is careless for their own safety, their damages will be reduced.</w:t>
      </w:r>
    </w:p>
    <w:p w14:paraId="48D53461" w14:textId="77777777" w:rsidR="004C5CBF" w:rsidRDefault="00000000" w:rsidP="00040194">
      <w:pPr>
        <w:pStyle w:val="ListParagraph"/>
        <w:numPr>
          <w:ilvl w:val="0"/>
          <w:numId w:val="95"/>
        </w:numPr>
        <w:spacing w:after="120" w:line="240" w:lineRule="auto"/>
        <w:rPr>
          <w:rFonts w:ascii="Georgia" w:hAnsi="Georgia"/>
          <w:sz w:val="20"/>
          <w:szCs w:val="20"/>
        </w:rPr>
      </w:pPr>
      <w:r w:rsidRPr="004C5CBF">
        <w:rPr>
          <w:rFonts w:ascii="Georgia" w:hAnsi="Georgia"/>
          <w:b/>
          <w:bCs/>
          <w:sz w:val="20"/>
          <w:szCs w:val="20"/>
        </w:rPr>
        <w:t>Exclusion of Liability</w:t>
      </w:r>
      <w:r w:rsidRPr="004C5CBF">
        <w:rPr>
          <w:rFonts w:ascii="Georgia" w:hAnsi="Georgia"/>
          <w:sz w:val="20"/>
          <w:szCs w:val="20"/>
        </w:rPr>
        <w:t xml:space="preserve"> (</w:t>
      </w:r>
      <w:r w:rsidRPr="004C5CBF">
        <w:rPr>
          <w:rFonts w:ascii="Georgia" w:hAnsi="Georgia"/>
          <w:b/>
          <w:bCs/>
          <w:i/>
          <w:iCs/>
          <w:sz w:val="20"/>
          <w:szCs w:val="20"/>
        </w:rPr>
        <w:t>Section 2(1)</w:t>
      </w:r>
      <w:r w:rsidRPr="004C5CBF">
        <w:rPr>
          <w:rFonts w:ascii="Georgia" w:hAnsi="Georgia"/>
          <w:sz w:val="20"/>
          <w:szCs w:val="20"/>
        </w:rPr>
        <w:t xml:space="preserve"> of the </w:t>
      </w:r>
      <w:r w:rsidRPr="004C5CBF">
        <w:rPr>
          <w:rFonts w:ascii="Georgia" w:hAnsi="Georgia"/>
          <w:i/>
          <w:iCs/>
          <w:sz w:val="20"/>
          <w:szCs w:val="20"/>
        </w:rPr>
        <w:t>1957 Act</w:t>
      </w:r>
      <w:r w:rsidRPr="004C5CBF">
        <w:rPr>
          <w:rFonts w:ascii="Georgia" w:hAnsi="Georgia"/>
          <w:sz w:val="20"/>
          <w:szCs w:val="20"/>
        </w:rPr>
        <w:t>): An occupier can use notices or contracts to try to exclude their duty.</w:t>
      </w:r>
      <w:r w:rsidR="004C5CBF">
        <w:rPr>
          <w:rFonts w:ascii="Georgia" w:hAnsi="Georgia"/>
          <w:sz w:val="20"/>
          <w:szCs w:val="20"/>
        </w:rPr>
        <w:t xml:space="preserve"> </w:t>
      </w:r>
      <w:r w:rsidRPr="004C5CBF">
        <w:rPr>
          <w:rFonts w:ascii="Georgia" w:hAnsi="Georgia"/>
          <w:sz w:val="20"/>
          <w:szCs w:val="20"/>
        </w:rPr>
        <w:t xml:space="preserve">However, this is heavily restricted by the </w:t>
      </w:r>
      <w:r w:rsidRPr="004C5CBF">
        <w:rPr>
          <w:rFonts w:ascii="Georgia" w:hAnsi="Georgia"/>
          <w:i/>
          <w:iCs/>
          <w:sz w:val="20"/>
          <w:szCs w:val="20"/>
        </w:rPr>
        <w:t xml:space="preserve">Unfair Contract Terms Act 1977 </w:t>
      </w:r>
      <w:r w:rsidRPr="004C5CBF">
        <w:rPr>
          <w:rFonts w:ascii="Georgia" w:hAnsi="Georgia"/>
          <w:sz w:val="20"/>
          <w:szCs w:val="20"/>
        </w:rPr>
        <w:t>(</w:t>
      </w:r>
      <w:r w:rsidRPr="004C5CBF">
        <w:rPr>
          <w:rFonts w:ascii="Georgia" w:hAnsi="Georgia"/>
          <w:i/>
          <w:iCs/>
          <w:sz w:val="20"/>
          <w:szCs w:val="20"/>
        </w:rPr>
        <w:t>UCTA</w:t>
      </w:r>
      <w:r w:rsidRPr="004C5CBF">
        <w:rPr>
          <w:rFonts w:ascii="Georgia" w:hAnsi="Georgia"/>
          <w:sz w:val="20"/>
          <w:szCs w:val="20"/>
        </w:rPr>
        <w:t>).</w:t>
      </w:r>
      <w:r w:rsidR="004C5CBF">
        <w:rPr>
          <w:rFonts w:ascii="Georgia" w:hAnsi="Georgia"/>
          <w:sz w:val="20"/>
          <w:szCs w:val="20"/>
        </w:rPr>
        <w:t xml:space="preserve"> </w:t>
      </w:r>
    </w:p>
    <w:p w14:paraId="0000016F" w14:textId="66CC63F4" w:rsidR="00471931" w:rsidRPr="00040194" w:rsidRDefault="00000000" w:rsidP="004C5CBF">
      <w:pPr>
        <w:pStyle w:val="ListParagraph"/>
        <w:spacing w:after="120" w:line="240" w:lineRule="auto"/>
        <w:rPr>
          <w:rFonts w:ascii="Georgia" w:hAnsi="Georgia"/>
          <w:sz w:val="20"/>
          <w:szCs w:val="20"/>
        </w:rPr>
      </w:pPr>
      <w:r w:rsidRPr="004C5CBF">
        <w:rPr>
          <w:rFonts w:ascii="Georgia" w:hAnsi="Georgia"/>
          <w:i/>
          <w:iCs/>
          <w:sz w:val="20"/>
          <w:szCs w:val="20"/>
        </w:rPr>
        <w:t>UCTA</w:t>
      </w:r>
      <w:r w:rsidRPr="004C5CBF">
        <w:rPr>
          <w:rFonts w:ascii="Georgia" w:hAnsi="Georgia"/>
          <w:sz w:val="20"/>
          <w:szCs w:val="20"/>
        </w:rPr>
        <w:t xml:space="preserve"> states that an occupier cannot exclude or restrict liability for death or personal injury resulting from negligence. For other loss or damage, they can only exclude liability if the term is reasonable.</w:t>
      </w:r>
      <w:r w:rsidR="004C5CBF">
        <w:rPr>
          <w:rFonts w:ascii="Georgia" w:hAnsi="Georgia"/>
          <w:sz w:val="20"/>
          <w:szCs w:val="20"/>
        </w:rPr>
        <w:t xml:space="preserve"> </w:t>
      </w:r>
      <w:r w:rsidRPr="00040194">
        <w:rPr>
          <w:rFonts w:ascii="Georgia" w:hAnsi="Georgia"/>
          <w:sz w:val="20"/>
          <w:szCs w:val="20"/>
        </w:rPr>
        <w:t>Therefore, you cannot sign away your right to be safe from personal injury on someone's property.</w:t>
      </w:r>
    </w:p>
    <w:p w14:paraId="00000170" w14:textId="6A4A8C7A" w:rsidR="00471931" w:rsidRPr="00CC6E1A" w:rsidRDefault="00CC6E1A" w:rsidP="00040194">
      <w:pPr>
        <w:spacing w:after="120" w:line="240" w:lineRule="auto"/>
        <w:rPr>
          <w:rFonts w:ascii="Georgia" w:hAnsi="Georgia"/>
          <w:b/>
          <w:bCs/>
          <w:sz w:val="20"/>
          <w:szCs w:val="20"/>
        </w:rPr>
      </w:pPr>
      <w:bookmarkStart w:id="52" w:name="_srwtbc8rpdse" w:colFirst="0" w:colLast="0"/>
      <w:bookmarkEnd w:id="52"/>
      <w:r w:rsidRPr="00CC6E1A">
        <w:rPr>
          <w:rFonts w:ascii="Georgia" w:hAnsi="Georgia"/>
          <w:b/>
          <w:bCs/>
          <w:sz w:val="20"/>
          <w:szCs w:val="20"/>
        </w:rPr>
        <w:t>CONCLUSION</w:t>
      </w:r>
    </w:p>
    <w:p w14:paraId="00000171"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Occupiers' Liability is an area where Parliament has successfully created a clear, two-tier system. The </w:t>
      </w:r>
      <w:r w:rsidRPr="00CC6E1A">
        <w:rPr>
          <w:rFonts w:ascii="Georgia" w:hAnsi="Georgia"/>
          <w:i/>
          <w:iCs/>
          <w:sz w:val="20"/>
          <w:szCs w:val="20"/>
        </w:rPr>
        <w:t>1957 Act</w:t>
      </w:r>
      <w:r w:rsidRPr="00040194">
        <w:rPr>
          <w:rFonts w:ascii="Georgia" w:hAnsi="Georgia"/>
          <w:sz w:val="20"/>
          <w:szCs w:val="20"/>
        </w:rPr>
        <w:t xml:space="preserve"> sets a robust duty toward lawful visitors, with special care owed to children. The </w:t>
      </w:r>
      <w:r w:rsidRPr="00CC6E1A">
        <w:rPr>
          <w:rFonts w:ascii="Georgia" w:hAnsi="Georgia"/>
          <w:i/>
          <w:iCs/>
          <w:sz w:val="20"/>
          <w:szCs w:val="20"/>
        </w:rPr>
        <w:t>1984 Act</w:t>
      </w:r>
      <w:r w:rsidRPr="00040194">
        <w:rPr>
          <w:rFonts w:ascii="Georgia" w:hAnsi="Georgia"/>
          <w:sz w:val="20"/>
          <w:szCs w:val="20"/>
        </w:rPr>
        <w:t xml:space="preserve"> creates a limited, conditional duty toward trespassers, only arising in situations of known danger and foreseeable presence. The key for both is reasonableness. The defences are standard, but the power to exclude liability is severely limited by statute, especially for personal injury. </w:t>
      </w:r>
    </w:p>
    <w:p w14:paraId="00000172" w14:textId="0A4BCECA" w:rsidR="00471931" w:rsidRPr="00040194" w:rsidRDefault="00000000" w:rsidP="00040194">
      <w:pPr>
        <w:spacing w:after="120" w:line="240" w:lineRule="auto"/>
        <w:rPr>
          <w:rFonts w:ascii="Georgia" w:hAnsi="Georgia"/>
          <w:sz w:val="20"/>
          <w:szCs w:val="20"/>
        </w:rPr>
      </w:pPr>
      <w:bookmarkStart w:id="53" w:name="_7fknp3p07r7i" w:colFirst="0" w:colLast="0"/>
      <w:bookmarkEnd w:id="53"/>
      <w:r>
        <w:rPr>
          <w:rFonts w:ascii="Georgia" w:hAnsi="Georgia" w:cs="Times New Roman"/>
          <w:sz w:val="20"/>
          <w:szCs w:val="20"/>
        </w:rPr>
        <w:pict w14:anchorId="48FC18AF">
          <v:rect id="_x0000_i1031" style="width:0;height:1.5pt" o:hralign="center" o:hrstd="t" o:hr="t" fillcolor="#a0a0a0" stroked="f"/>
        </w:pict>
      </w:r>
    </w:p>
    <w:p w14:paraId="423A27BE" w14:textId="77777777" w:rsidR="00CC6E1A" w:rsidRDefault="00000000" w:rsidP="00CC6E1A">
      <w:pPr>
        <w:pStyle w:val="Heading1"/>
      </w:pPr>
      <w:bookmarkStart w:id="54" w:name="_sbs58ir8yycc" w:colFirst="0" w:colLast="0"/>
      <w:bookmarkEnd w:id="54"/>
      <w:r w:rsidRPr="00040194">
        <w:t>CHAPTER 9</w:t>
      </w:r>
    </w:p>
    <w:p w14:paraId="00000173" w14:textId="3405166D" w:rsidR="00471931" w:rsidRPr="00040194" w:rsidRDefault="00000000" w:rsidP="00CC6E1A">
      <w:pPr>
        <w:pStyle w:val="Heading1"/>
      </w:pPr>
      <w:r w:rsidRPr="00040194">
        <w:t>PRODUCT LIABILITY</w:t>
      </w:r>
    </w:p>
    <w:p w14:paraId="00000175" w14:textId="77777777" w:rsidR="00471931" w:rsidRPr="00040194" w:rsidRDefault="00000000" w:rsidP="00040194">
      <w:pPr>
        <w:spacing w:after="120" w:line="240" w:lineRule="auto"/>
        <w:rPr>
          <w:rFonts w:ascii="Georgia" w:hAnsi="Georgia"/>
          <w:sz w:val="20"/>
          <w:szCs w:val="20"/>
        </w:rPr>
      </w:pPr>
      <w:bookmarkStart w:id="55" w:name="_o5h34wtkucch" w:colFirst="0" w:colLast="0"/>
      <w:bookmarkEnd w:id="55"/>
      <w:r w:rsidRPr="00040194">
        <w:rPr>
          <w:rFonts w:ascii="Georgia" w:hAnsi="Georgia"/>
          <w:sz w:val="20"/>
          <w:szCs w:val="20"/>
        </w:rPr>
        <w:t>This covers the legal responsibility of those who make or supply products that cause injury or damage. There are two main ways to claim:</w:t>
      </w:r>
    </w:p>
    <w:p w14:paraId="57563CE1" w14:textId="77777777" w:rsidR="00CC6E1A" w:rsidRDefault="00000000" w:rsidP="00040194">
      <w:pPr>
        <w:pStyle w:val="ListParagraph"/>
        <w:numPr>
          <w:ilvl w:val="0"/>
          <w:numId w:val="96"/>
        </w:numPr>
        <w:spacing w:after="120" w:line="240" w:lineRule="auto"/>
        <w:rPr>
          <w:rFonts w:ascii="Georgia" w:hAnsi="Georgia"/>
          <w:sz w:val="20"/>
          <w:szCs w:val="20"/>
        </w:rPr>
      </w:pPr>
      <w:r w:rsidRPr="00CC6E1A">
        <w:rPr>
          <w:rFonts w:ascii="Georgia" w:hAnsi="Georgia"/>
          <w:sz w:val="20"/>
          <w:szCs w:val="20"/>
        </w:rPr>
        <w:t>The tort of negligence (based on fault), and</w:t>
      </w:r>
    </w:p>
    <w:p w14:paraId="00000177" w14:textId="15B4E231" w:rsidR="00471931" w:rsidRPr="00CC6E1A" w:rsidRDefault="00000000" w:rsidP="00040194">
      <w:pPr>
        <w:pStyle w:val="ListParagraph"/>
        <w:numPr>
          <w:ilvl w:val="0"/>
          <w:numId w:val="96"/>
        </w:numPr>
        <w:spacing w:after="120" w:line="240" w:lineRule="auto"/>
        <w:rPr>
          <w:rFonts w:ascii="Georgia" w:hAnsi="Georgia"/>
          <w:sz w:val="20"/>
          <w:szCs w:val="20"/>
        </w:rPr>
      </w:pPr>
      <w:r w:rsidRPr="00CC6E1A">
        <w:rPr>
          <w:rFonts w:ascii="Georgia" w:hAnsi="Georgia"/>
          <w:sz w:val="20"/>
          <w:szCs w:val="20"/>
        </w:rPr>
        <w:t xml:space="preserve">Strict liability under the </w:t>
      </w:r>
      <w:r w:rsidRPr="00CC6E1A">
        <w:rPr>
          <w:rFonts w:ascii="Georgia" w:hAnsi="Georgia"/>
          <w:i/>
          <w:iCs/>
          <w:sz w:val="20"/>
          <w:szCs w:val="20"/>
        </w:rPr>
        <w:t>Consumer Protection Act 1987</w:t>
      </w:r>
      <w:r w:rsidRPr="00CC6E1A">
        <w:rPr>
          <w:rFonts w:ascii="Georgia" w:hAnsi="Georgia"/>
          <w:sz w:val="20"/>
          <w:szCs w:val="20"/>
        </w:rPr>
        <w:t xml:space="preserve"> (which doesn't require proof of fault).</w:t>
      </w:r>
    </w:p>
    <w:p w14:paraId="00000178"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law here protects consumers who are usually in a weaker position than manufacturers, making it easier for them to get compensation when things go wrong.</w:t>
      </w:r>
    </w:p>
    <w:p w14:paraId="00000179" w14:textId="6E92EF69" w:rsidR="00471931" w:rsidRPr="00CC6E1A" w:rsidRDefault="00CC6E1A" w:rsidP="00040194">
      <w:pPr>
        <w:spacing w:after="120" w:line="240" w:lineRule="auto"/>
        <w:rPr>
          <w:rFonts w:ascii="Georgia" w:hAnsi="Georgia"/>
          <w:b/>
          <w:bCs/>
          <w:sz w:val="20"/>
          <w:szCs w:val="20"/>
        </w:rPr>
      </w:pPr>
      <w:bookmarkStart w:id="56" w:name="_fwb4uvjxe05u" w:colFirst="0" w:colLast="0"/>
      <w:bookmarkEnd w:id="56"/>
      <w:r w:rsidRPr="00CC6E1A">
        <w:rPr>
          <w:rFonts w:ascii="Georgia" w:hAnsi="Georgia"/>
          <w:b/>
          <w:bCs/>
          <w:sz w:val="20"/>
          <w:szCs w:val="20"/>
        </w:rPr>
        <w:t>LIABILITY IN NEGLIGENCE</w:t>
      </w:r>
    </w:p>
    <w:p w14:paraId="0000017A" w14:textId="60E0CC9E"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This is the original, </w:t>
      </w:r>
      <w:proofErr w:type="gramStart"/>
      <w:r w:rsidRPr="00040194">
        <w:rPr>
          <w:rFonts w:ascii="Georgia" w:hAnsi="Georgia"/>
          <w:sz w:val="20"/>
          <w:szCs w:val="20"/>
        </w:rPr>
        <w:t>common law</w:t>
      </w:r>
      <w:proofErr w:type="gramEnd"/>
      <w:r w:rsidRPr="00040194">
        <w:rPr>
          <w:rFonts w:ascii="Georgia" w:hAnsi="Georgia"/>
          <w:sz w:val="20"/>
          <w:szCs w:val="20"/>
        </w:rPr>
        <w:t xml:space="preserve"> route established by the famous case </w:t>
      </w:r>
      <w:r w:rsidRPr="00CC6E1A">
        <w:rPr>
          <w:rFonts w:ascii="Georgia" w:hAnsi="Georgia"/>
          <w:b/>
          <w:bCs/>
          <w:i/>
          <w:iCs/>
          <w:sz w:val="20"/>
          <w:szCs w:val="20"/>
        </w:rPr>
        <w:t>Donoghue v Stevenson</w:t>
      </w:r>
      <w:r w:rsidRPr="00040194">
        <w:rPr>
          <w:rFonts w:ascii="Georgia" w:hAnsi="Georgia"/>
          <w:sz w:val="20"/>
          <w:szCs w:val="20"/>
        </w:rPr>
        <w:t xml:space="preserve"> </w:t>
      </w:r>
      <w:r w:rsidR="00CC6E1A">
        <w:rPr>
          <w:rFonts w:ascii="Georgia" w:hAnsi="Georgia"/>
          <w:sz w:val="20"/>
          <w:szCs w:val="20"/>
        </w:rPr>
        <w:t>[</w:t>
      </w:r>
      <w:r w:rsidRPr="00040194">
        <w:rPr>
          <w:rFonts w:ascii="Georgia" w:hAnsi="Georgia"/>
          <w:sz w:val="20"/>
          <w:szCs w:val="20"/>
        </w:rPr>
        <w:t>1932</w:t>
      </w:r>
      <w:r w:rsidR="00CC6E1A">
        <w:rPr>
          <w:rFonts w:ascii="Georgia" w:hAnsi="Georgia"/>
          <w:sz w:val="20"/>
          <w:szCs w:val="20"/>
        </w:rPr>
        <w:t>]</w:t>
      </w:r>
      <w:r w:rsidRPr="00040194">
        <w:rPr>
          <w:rFonts w:ascii="Georgia" w:hAnsi="Georgia"/>
          <w:sz w:val="20"/>
          <w:szCs w:val="20"/>
        </w:rPr>
        <w:t>. Remember the snail in the bottle? That case created the rule that a manufacturer owes a duty of care to the ultimate consumer to take reasonable care to avoid injury from their products.</w:t>
      </w:r>
    </w:p>
    <w:p w14:paraId="0000017B" w14:textId="77777777" w:rsidR="00471931" w:rsidRPr="00040194" w:rsidRDefault="00000000" w:rsidP="00040194">
      <w:pPr>
        <w:spacing w:after="120" w:line="240" w:lineRule="auto"/>
        <w:rPr>
          <w:rFonts w:ascii="Georgia" w:hAnsi="Georgia"/>
          <w:sz w:val="20"/>
          <w:szCs w:val="20"/>
        </w:rPr>
      </w:pPr>
      <w:r w:rsidRPr="00CC6E1A">
        <w:rPr>
          <w:rFonts w:ascii="Georgia" w:hAnsi="Georgia"/>
          <w:b/>
          <w:bCs/>
          <w:sz w:val="20"/>
          <w:szCs w:val="20"/>
        </w:rPr>
        <w:t>Who Can Be Sued?</w:t>
      </w:r>
      <w:r w:rsidRPr="00040194">
        <w:rPr>
          <w:rFonts w:ascii="Georgia" w:hAnsi="Georgia"/>
          <w:sz w:val="20"/>
          <w:szCs w:val="20"/>
        </w:rPr>
        <w:t xml:space="preserve"> Primarily the manufacturer, but this can extend to others in the chain of supply if they have done something negligent (like a repairer or assembler).</w:t>
      </w:r>
    </w:p>
    <w:p w14:paraId="0000017C" w14:textId="77777777" w:rsidR="00471931" w:rsidRPr="00040194" w:rsidRDefault="00000000" w:rsidP="00040194">
      <w:pPr>
        <w:spacing w:after="120" w:line="240" w:lineRule="auto"/>
        <w:rPr>
          <w:rFonts w:ascii="Georgia" w:hAnsi="Georgia"/>
          <w:sz w:val="20"/>
          <w:szCs w:val="20"/>
        </w:rPr>
      </w:pPr>
      <w:r w:rsidRPr="00CC6E1A">
        <w:rPr>
          <w:rFonts w:ascii="Georgia" w:hAnsi="Georgia"/>
          <w:b/>
          <w:bCs/>
          <w:sz w:val="20"/>
          <w:szCs w:val="20"/>
        </w:rPr>
        <w:t>What Must Be Proved?</w:t>
      </w:r>
      <w:r w:rsidRPr="00040194">
        <w:rPr>
          <w:rFonts w:ascii="Georgia" w:hAnsi="Georgia"/>
          <w:sz w:val="20"/>
          <w:szCs w:val="20"/>
        </w:rPr>
        <w:t xml:space="preserve"> The claimant must prove the </w:t>
      </w:r>
      <w:r w:rsidRPr="00CC6E1A">
        <w:rPr>
          <w:rFonts w:ascii="Georgia" w:hAnsi="Georgia"/>
          <w:b/>
          <w:bCs/>
          <w:sz w:val="20"/>
          <w:szCs w:val="20"/>
        </w:rPr>
        <w:t>three</w:t>
      </w:r>
      <w:r w:rsidRPr="00040194">
        <w:rPr>
          <w:rFonts w:ascii="Georgia" w:hAnsi="Georgia"/>
          <w:sz w:val="20"/>
          <w:szCs w:val="20"/>
        </w:rPr>
        <w:t xml:space="preserve"> standard elements of negligence:</w:t>
      </w:r>
    </w:p>
    <w:p w14:paraId="0000017D" w14:textId="16E0E8DD" w:rsidR="00471931" w:rsidRPr="00CC6E1A" w:rsidRDefault="00000000" w:rsidP="00CC6E1A">
      <w:pPr>
        <w:pStyle w:val="ListParagraph"/>
        <w:numPr>
          <w:ilvl w:val="0"/>
          <w:numId w:val="97"/>
        </w:numPr>
        <w:spacing w:after="120" w:line="240" w:lineRule="auto"/>
        <w:rPr>
          <w:rFonts w:ascii="Georgia" w:hAnsi="Georgia"/>
          <w:sz w:val="20"/>
          <w:szCs w:val="20"/>
        </w:rPr>
      </w:pPr>
      <w:r w:rsidRPr="00CC6E1A">
        <w:rPr>
          <w:rFonts w:ascii="Georgia" w:hAnsi="Georgia"/>
          <w:b/>
          <w:bCs/>
          <w:sz w:val="20"/>
          <w:szCs w:val="20"/>
        </w:rPr>
        <w:t>Duty of Care</w:t>
      </w:r>
      <w:r w:rsidRPr="00CC6E1A">
        <w:rPr>
          <w:rFonts w:ascii="Georgia" w:hAnsi="Georgia"/>
          <w:sz w:val="20"/>
          <w:szCs w:val="20"/>
        </w:rPr>
        <w:t xml:space="preserve">: The manufacturer owed a duty (this is automatic under </w:t>
      </w:r>
      <w:r w:rsidRPr="00CC6E1A">
        <w:rPr>
          <w:rFonts w:ascii="Georgia" w:hAnsi="Georgia"/>
          <w:b/>
          <w:bCs/>
          <w:i/>
          <w:iCs/>
          <w:sz w:val="20"/>
          <w:szCs w:val="20"/>
        </w:rPr>
        <w:t>Donoghue</w:t>
      </w:r>
      <w:r w:rsidRPr="00CC6E1A">
        <w:rPr>
          <w:rFonts w:ascii="Georgia" w:hAnsi="Georgia"/>
          <w:sz w:val="20"/>
          <w:szCs w:val="20"/>
        </w:rPr>
        <w:t>).</w:t>
      </w:r>
    </w:p>
    <w:p w14:paraId="0000017E" w14:textId="08FF452D" w:rsidR="00471931" w:rsidRPr="00CC6E1A" w:rsidRDefault="00000000" w:rsidP="00CC6E1A">
      <w:pPr>
        <w:pStyle w:val="ListParagraph"/>
        <w:numPr>
          <w:ilvl w:val="0"/>
          <w:numId w:val="97"/>
        </w:numPr>
        <w:spacing w:after="120" w:line="240" w:lineRule="auto"/>
        <w:rPr>
          <w:rFonts w:ascii="Georgia" w:hAnsi="Georgia"/>
          <w:sz w:val="20"/>
          <w:szCs w:val="20"/>
        </w:rPr>
      </w:pPr>
      <w:r w:rsidRPr="00CC6E1A">
        <w:rPr>
          <w:rFonts w:ascii="Georgia" w:hAnsi="Georgia"/>
          <w:b/>
          <w:bCs/>
          <w:sz w:val="20"/>
          <w:szCs w:val="20"/>
        </w:rPr>
        <w:t>Breach of Duty</w:t>
      </w:r>
      <w:r w:rsidRPr="00CC6E1A">
        <w:rPr>
          <w:rFonts w:ascii="Georgia" w:hAnsi="Georgia"/>
          <w:sz w:val="20"/>
          <w:szCs w:val="20"/>
        </w:rPr>
        <w:t>: The manufacturer failed to meet the standard of the reasonable producer. This could be in the design, manufacturing, or instructions/warnings.</w:t>
      </w:r>
    </w:p>
    <w:p w14:paraId="0000017F" w14:textId="24474143" w:rsidR="00471931" w:rsidRPr="00CC6E1A" w:rsidRDefault="00000000" w:rsidP="00CC6E1A">
      <w:pPr>
        <w:pStyle w:val="ListParagraph"/>
        <w:numPr>
          <w:ilvl w:val="0"/>
          <w:numId w:val="97"/>
        </w:numPr>
        <w:spacing w:after="120" w:line="240" w:lineRule="auto"/>
        <w:rPr>
          <w:rFonts w:ascii="Georgia" w:hAnsi="Georgia"/>
          <w:sz w:val="20"/>
          <w:szCs w:val="20"/>
        </w:rPr>
      </w:pPr>
      <w:r w:rsidRPr="00CC6E1A">
        <w:rPr>
          <w:rFonts w:ascii="Georgia" w:hAnsi="Georgia"/>
          <w:b/>
          <w:bCs/>
          <w:sz w:val="20"/>
          <w:szCs w:val="20"/>
        </w:rPr>
        <w:t>Causation</w:t>
      </w:r>
      <w:r w:rsidRPr="00CC6E1A">
        <w:rPr>
          <w:rFonts w:ascii="Georgia" w:hAnsi="Georgia"/>
          <w:sz w:val="20"/>
          <w:szCs w:val="20"/>
        </w:rPr>
        <w:t>: The defect caused the injury.</w:t>
      </w:r>
    </w:p>
    <w:p w14:paraId="00000180" w14:textId="77777777" w:rsidR="00471931" w:rsidRPr="00040194" w:rsidRDefault="00000000" w:rsidP="00040194">
      <w:pPr>
        <w:spacing w:after="120" w:line="240" w:lineRule="auto"/>
        <w:rPr>
          <w:rFonts w:ascii="Georgia" w:hAnsi="Georgia"/>
          <w:sz w:val="20"/>
          <w:szCs w:val="20"/>
        </w:rPr>
      </w:pPr>
      <w:r w:rsidRPr="00CC6E1A">
        <w:rPr>
          <w:rFonts w:ascii="Georgia" w:hAnsi="Georgia"/>
          <w:b/>
          <w:bCs/>
          <w:sz w:val="20"/>
          <w:szCs w:val="20"/>
        </w:rPr>
        <w:t>The Challenge</w:t>
      </w:r>
      <w:r w:rsidRPr="00040194">
        <w:rPr>
          <w:rFonts w:ascii="Georgia" w:hAnsi="Georgia"/>
          <w:sz w:val="20"/>
          <w:szCs w:val="20"/>
        </w:rPr>
        <w:t xml:space="preserve">: Proving </w:t>
      </w:r>
      <w:r w:rsidRPr="00040194">
        <w:rPr>
          <w:rFonts w:ascii="Georgia" w:hAnsi="Georgia"/>
          <w:i/>
          <w:iCs/>
          <w:sz w:val="20"/>
          <w:szCs w:val="20"/>
        </w:rPr>
        <w:t>how</w:t>
      </w:r>
      <w:r w:rsidRPr="00040194">
        <w:rPr>
          <w:rFonts w:ascii="Georgia" w:hAnsi="Georgia"/>
          <w:sz w:val="20"/>
          <w:szCs w:val="20"/>
        </w:rPr>
        <w:t xml:space="preserve"> the manufacturer was negligent can be difficult for a consumer. This led Parliament to introduce a simpler, stricter system.</w:t>
      </w:r>
    </w:p>
    <w:p w14:paraId="12DA58F7" w14:textId="77777777" w:rsidR="00354F0C" w:rsidRDefault="00354F0C" w:rsidP="00040194">
      <w:pPr>
        <w:spacing w:after="120" w:line="240" w:lineRule="auto"/>
        <w:rPr>
          <w:rFonts w:ascii="Georgia" w:hAnsi="Georgia"/>
          <w:b/>
          <w:bCs/>
          <w:sz w:val="20"/>
          <w:szCs w:val="20"/>
        </w:rPr>
      </w:pPr>
      <w:bookmarkStart w:id="57" w:name="_9woq8eh6065o" w:colFirst="0" w:colLast="0"/>
      <w:bookmarkEnd w:id="57"/>
    </w:p>
    <w:p w14:paraId="00000181" w14:textId="0AFA3EB8" w:rsidR="00471931" w:rsidRPr="00CC6E1A" w:rsidRDefault="004F6AFA" w:rsidP="00040194">
      <w:pPr>
        <w:spacing w:after="120" w:line="240" w:lineRule="auto"/>
        <w:rPr>
          <w:rFonts w:ascii="Georgia" w:hAnsi="Georgia"/>
          <w:b/>
          <w:bCs/>
          <w:sz w:val="20"/>
          <w:szCs w:val="20"/>
        </w:rPr>
      </w:pPr>
      <w:r w:rsidRPr="00CC6E1A">
        <w:rPr>
          <w:rFonts w:ascii="Georgia" w:hAnsi="Georgia"/>
          <w:b/>
          <w:bCs/>
          <w:sz w:val="20"/>
          <w:szCs w:val="20"/>
        </w:rPr>
        <w:t xml:space="preserve">STATUTORY STRICT LIABILITY: </w:t>
      </w:r>
      <w:r w:rsidRPr="00CC6E1A">
        <w:rPr>
          <w:rFonts w:ascii="Georgia" w:hAnsi="Georgia"/>
          <w:b/>
          <w:bCs/>
          <w:i/>
          <w:iCs/>
          <w:sz w:val="20"/>
          <w:szCs w:val="20"/>
        </w:rPr>
        <w:t>THE CONSUMER PROTECTION ACT 1987</w:t>
      </w:r>
    </w:p>
    <w:p w14:paraId="00000182"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This Act was passed to implement an </w:t>
      </w:r>
      <w:r w:rsidRPr="004F6AFA">
        <w:rPr>
          <w:rFonts w:ascii="Georgia" w:hAnsi="Georgia"/>
          <w:i/>
          <w:iCs/>
          <w:sz w:val="20"/>
          <w:szCs w:val="20"/>
        </w:rPr>
        <w:t>EU Directive</w:t>
      </w:r>
      <w:r w:rsidRPr="00040194">
        <w:rPr>
          <w:rFonts w:ascii="Georgia" w:hAnsi="Georgia"/>
          <w:sz w:val="20"/>
          <w:szCs w:val="20"/>
        </w:rPr>
        <w:t>. Its main purpose is to make it easier for injured people to claim by introducing strict liability. This means the claimant does not have to prove the producer was careless. They only need to prove the product was defective and it caused their damage.</w:t>
      </w:r>
    </w:p>
    <w:p w14:paraId="00000183" w14:textId="77777777" w:rsidR="00471931" w:rsidRPr="00040194" w:rsidRDefault="00000000" w:rsidP="00040194">
      <w:pPr>
        <w:spacing w:after="120" w:line="240" w:lineRule="auto"/>
        <w:rPr>
          <w:rFonts w:ascii="Georgia" w:hAnsi="Georgia"/>
          <w:sz w:val="20"/>
          <w:szCs w:val="20"/>
        </w:rPr>
      </w:pPr>
      <w:r w:rsidRPr="004F6AFA">
        <w:rPr>
          <w:rFonts w:ascii="Georgia" w:hAnsi="Georgia"/>
          <w:b/>
          <w:bCs/>
          <w:sz w:val="20"/>
          <w:szCs w:val="20"/>
        </w:rPr>
        <w:t>Key Definitions Under the Act</w:t>
      </w:r>
      <w:r w:rsidRPr="00040194">
        <w:rPr>
          <w:rFonts w:ascii="Georgia" w:hAnsi="Georgia"/>
          <w:sz w:val="20"/>
          <w:szCs w:val="20"/>
        </w:rPr>
        <w:t>:</w:t>
      </w:r>
    </w:p>
    <w:p w14:paraId="00000184" w14:textId="77777777" w:rsidR="00471931" w:rsidRPr="004F6AFA" w:rsidRDefault="00000000" w:rsidP="004F6AFA">
      <w:pPr>
        <w:pStyle w:val="ListParagraph"/>
        <w:numPr>
          <w:ilvl w:val="0"/>
          <w:numId w:val="98"/>
        </w:numPr>
        <w:spacing w:after="120" w:line="240" w:lineRule="auto"/>
        <w:rPr>
          <w:rFonts w:ascii="Georgia" w:hAnsi="Georgia"/>
          <w:sz w:val="20"/>
          <w:szCs w:val="20"/>
        </w:rPr>
      </w:pPr>
      <w:r w:rsidRPr="004F6AFA">
        <w:rPr>
          <w:rFonts w:ascii="Georgia" w:hAnsi="Georgia"/>
          <w:sz w:val="20"/>
          <w:szCs w:val="20"/>
        </w:rPr>
        <w:t>"Producer" (</w:t>
      </w:r>
      <w:r w:rsidRPr="004F6AFA">
        <w:rPr>
          <w:rFonts w:ascii="Georgia" w:hAnsi="Georgia"/>
          <w:b/>
          <w:bCs/>
          <w:i/>
          <w:iCs/>
          <w:sz w:val="20"/>
          <w:szCs w:val="20"/>
        </w:rPr>
        <w:t>Section 1(2)</w:t>
      </w:r>
      <w:r w:rsidRPr="004F6AFA">
        <w:rPr>
          <w:rFonts w:ascii="Georgia" w:hAnsi="Georgia"/>
          <w:sz w:val="20"/>
          <w:szCs w:val="20"/>
        </w:rPr>
        <w:t>): This is broad and includes:</w:t>
      </w:r>
    </w:p>
    <w:p w14:paraId="47CFB0FA" w14:textId="77777777" w:rsidR="004F6AFA" w:rsidRDefault="00000000" w:rsidP="00040194">
      <w:pPr>
        <w:pStyle w:val="ListParagraph"/>
        <w:numPr>
          <w:ilvl w:val="0"/>
          <w:numId w:val="99"/>
        </w:numPr>
        <w:spacing w:after="120" w:line="240" w:lineRule="auto"/>
        <w:rPr>
          <w:rFonts w:ascii="Georgia" w:hAnsi="Georgia"/>
          <w:sz w:val="20"/>
          <w:szCs w:val="20"/>
        </w:rPr>
      </w:pPr>
      <w:r w:rsidRPr="004F6AFA">
        <w:rPr>
          <w:rFonts w:ascii="Georgia" w:hAnsi="Georgia"/>
          <w:sz w:val="20"/>
          <w:szCs w:val="20"/>
        </w:rPr>
        <w:t>The manufacturer of a finished product.</w:t>
      </w:r>
    </w:p>
    <w:p w14:paraId="6300DC61" w14:textId="77777777" w:rsidR="004F6AFA" w:rsidRDefault="00000000" w:rsidP="00040194">
      <w:pPr>
        <w:pStyle w:val="ListParagraph"/>
        <w:numPr>
          <w:ilvl w:val="0"/>
          <w:numId w:val="99"/>
        </w:numPr>
        <w:spacing w:after="120" w:line="240" w:lineRule="auto"/>
        <w:rPr>
          <w:rFonts w:ascii="Georgia" w:hAnsi="Georgia"/>
          <w:sz w:val="20"/>
          <w:szCs w:val="20"/>
        </w:rPr>
      </w:pPr>
      <w:r w:rsidRPr="004F6AFA">
        <w:rPr>
          <w:rFonts w:ascii="Georgia" w:hAnsi="Georgia"/>
          <w:sz w:val="20"/>
          <w:szCs w:val="20"/>
        </w:rPr>
        <w:t>The producer of any raw material or component.</w:t>
      </w:r>
    </w:p>
    <w:p w14:paraId="08617B83" w14:textId="77777777" w:rsidR="004F6AFA" w:rsidRDefault="00000000" w:rsidP="00040194">
      <w:pPr>
        <w:pStyle w:val="ListParagraph"/>
        <w:numPr>
          <w:ilvl w:val="0"/>
          <w:numId w:val="99"/>
        </w:numPr>
        <w:spacing w:after="120" w:line="240" w:lineRule="auto"/>
        <w:rPr>
          <w:rFonts w:ascii="Georgia" w:hAnsi="Georgia"/>
          <w:sz w:val="20"/>
          <w:szCs w:val="20"/>
        </w:rPr>
      </w:pPr>
      <w:r w:rsidRPr="004F6AFA">
        <w:rPr>
          <w:rFonts w:ascii="Georgia" w:hAnsi="Georgia"/>
          <w:sz w:val="20"/>
          <w:szCs w:val="20"/>
        </w:rPr>
        <w:t>Anyone who puts their name or brand on the product (e.g., a supermarket's "own brand").</w:t>
      </w:r>
    </w:p>
    <w:p w14:paraId="00000188" w14:textId="5E5F4831" w:rsidR="00471931" w:rsidRPr="004F6AFA" w:rsidRDefault="00000000" w:rsidP="00040194">
      <w:pPr>
        <w:pStyle w:val="ListParagraph"/>
        <w:numPr>
          <w:ilvl w:val="0"/>
          <w:numId w:val="99"/>
        </w:numPr>
        <w:spacing w:after="120" w:line="240" w:lineRule="auto"/>
        <w:rPr>
          <w:rFonts w:ascii="Georgia" w:hAnsi="Georgia"/>
          <w:sz w:val="20"/>
          <w:szCs w:val="20"/>
        </w:rPr>
      </w:pPr>
      <w:r w:rsidRPr="004F6AFA">
        <w:rPr>
          <w:rFonts w:ascii="Georgia" w:hAnsi="Georgia"/>
          <w:sz w:val="20"/>
          <w:szCs w:val="20"/>
        </w:rPr>
        <w:lastRenderedPageBreak/>
        <w:t>Anyone who imports the product into the EU (now the UK) for commercial sale.</w:t>
      </w:r>
    </w:p>
    <w:p w14:paraId="581668E6" w14:textId="77777777" w:rsidR="004F6AFA" w:rsidRDefault="00000000" w:rsidP="00040194">
      <w:pPr>
        <w:pStyle w:val="ListParagraph"/>
        <w:numPr>
          <w:ilvl w:val="0"/>
          <w:numId w:val="98"/>
        </w:numPr>
        <w:spacing w:after="120" w:line="240" w:lineRule="auto"/>
        <w:rPr>
          <w:rFonts w:ascii="Georgia" w:hAnsi="Georgia"/>
          <w:sz w:val="20"/>
          <w:szCs w:val="20"/>
        </w:rPr>
      </w:pPr>
      <w:r w:rsidRPr="004F6AFA">
        <w:rPr>
          <w:rFonts w:ascii="Georgia" w:hAnsi="Georgia"/>
          <w:sz w:val="20"/>
          <w:szCs w:val="20"/>
        </w:rPr>
        <w:t>"Product" (</w:t>
      </w:r>
      <w:r w:rsidRPr="004F6AFA">
        <w:rPr>
          <w:rFonts w:ascii="Georgia" w:hAnsi="Georgia"/>
          <w:b/>
          <w:bCs/>
          <w:i/>
          <w:iCs/>
          <w:sz w:val="20"/>
          <w:szCs w:val="20"/>
        </w:rPr>
        <w:t>Section 1(2)</w:t>
      </w:r>
      <w:r w:rsidRPr="004F6AFA">
        <w:rPr>
          <w:rFonts w:ascii="Georgia" w:hAnsi="Georgia"/>
          <w:sz w:val="20"/>
          <w:szCs w:val="20"/>
        </w:rPr>
        <w:t>): Any goods, including electricity, and components of other products (like a faulty tyre on a car).</w:t>
      </w:r>
    </w:p>
    <w:p w14:paraId="0000018A" w14:textId="1EF27F9D" w:rsidR="00471931" w:rsidRPr="004F6AFA" w:rsidRDefault="00000000" w:rsidP="00040194">
      <w:pPr>
        <w:pStyle w:val="ListParagraph"/>
        <w:numPr>
          <w:ilvl w:val="0"/>
          <w:numId w:val="98"/>
        </w:numPr>
        <w:spacing w:after="120" w:line="240" w:lineRule="auto"/>
        <w:rPr>
          <w:rFonts w:ascii="Georgia" w:hAnsi="Georgia"/>
          <w:sz w:val="20"/>
          <w:szCs w:val="20"/>
        </w:rPr>
      </w:pPr>
      <w:r w:rsidRPr="004F6AFA">
        <w:rPr>
          <w:rFonts w:ascii="Georgia" w:hAnsi="Georgia"/>
          <w:sz w:val="20"/>
          <w:szCs w:val="20"/>
        </w:rPr>
        <w:t>"Defect" (</w:t>
      </w:r>
      <w:r w:rsidRPr="004F6AFA">
        <w:rPr>
          <w:rFonts w:ascii="Georgia" w:hAnsi="Georgia"/>
          <w:b/>
          <w:bCs/>
          <w:i/>
          <w:iCs/>
          <w:sz w:val="20"/>
          <w:szCs w:val="20"/>
        </w:rPr>
        <w:t>Section 3</w:t>
      </w:r>
      <w:r w:rsidRPr="004F6AFA">
        <w:rPr>
          <w:rFonts w:ascii="Georgia" w:hAnsi="Georgia"/>
          <w:sz w:val="20"/>
          <w:szCs w:val="20"/>
        </w:rPr>
        <w:t>): A product is defective if its safety is not such as persons generally are entitled to expect. This is the core test. The court will consider:</w:t>
      </w:r>
    </w:p>
    <w:p w14:paraId="33BC42B4" w14:textId="77777777" w:rsidR="004F6AFA" w:rsidRDefault="00000000" w:rsidP="00040194">
      <w:pPr>
        <w:pStyle w:val="ListParagraph"/>
        <w:numPr>
          <w:ilvl w:val="0"/>
          <w:numId w:val="100"/>
        </w:numPr>
        <w:spacing w:after="120" w:line="240" w:lineRule="auto"/>
        <w:rPr>
          <w:rFonts w:ascii="Georgia" w:hAnsi="Georgia"/>
          <w:sz w:val="20"/>
          <w:szCs w:val="20"/>
        </w:rPr>
      </w:pPr>
      <w:r w:rsidRPr="004F6AFA">
        <w:rPr>
          <w:rFonts w:ascii="Georgia" w:hAnsi="Georgia"/>
          <w:sz w:val="20"/>
          <w:szCs w:val="20"/>
        </w:rPr>
        <w:t>How the product was marketed and its instructions.</w:t>
      </w:r>
    </w:p>
    <w:p w14:paraId="3A545083" w14:textId="77777777" w:rsidR="004F6AFA" w:rsidRDefault="00000000" w:rsidP="00040194">
      <w:pPr>
        <w:pStyle w:val="ListParagraph"/>
        <w:numPr>
          <w:ilvl w:val="0"/>
          <w:numId w:val="100"/>
        </w:numPr>
        <w:spacing w:after="120" w:line="240" w:lineRule="auto"/>
        <w:rPr>
          <w:rFonts w:ascii="Georgia" w:hAnsi="Georgia"/>
          <w:sz w:val="20"/>
          <w:szCs w:val="20"/>
        </w:rPr>
      </w:pPr>
      <w:r w:rsidRPr="004F6AFA">
        <w:rPr>
          <w:rFonts w:ascii="Georgia" w:hAnsi="Georgia"/>
          <w:sz w:val="20"/>
          <w:szCs w:val="20"/>
        </w:rPr>
        <w:t>What might reasonably be expected to be done with it.</w:t>
      </w:r>
    </w:p>
    <w:p w14:paraId="0000018D" w14:textId="46E42B0C" w:rsidR="00471931" w:rsidRPr="004F6AFA" w:rsidRDefault="00000000" w:rsidP="00040194">
      <w:pPr>
        <w:pStyle w:val="ListParagraph"/>
        <w:numPr>
          <w:ilvl w:val="0"/>
          <w:numId w:val="100"/>
        </w:numPr>
        <w:spacing w:after="120" w:line="240" w:lineRule="auto"/>
        <w:rPr>
          <w:rFonts w:ascii="Georgia" w:hAnsi="Georgia"/>
          <w:b/>
          <w:bCs/>
          <w:sz w:val="20"/>
          <w:szCs w:val="20"/>
        </w:rPr>
      </w:pPr>
      <w:r w:rsidRPr="004F6AFA">
        <w:rPr>
          <w:rFonts w:ascii="Georgia" w:hAnsi="Georgia"/>
          <w:sz w:val="20"/>
          <w:szCs w:val="20"/>
        </w:rPr>
        <w:t>The time the product was supplied.</w:t>
      </w:r>
    </w:p>
    <w:p w14:paraId="0000018E" w14:textId="77777777" w:rsidR="00471931" w:rsidRPr="004F6AFA" w:rsidRDefault="00000000" w:rsidP="00040194">
      <w:pPr>
        <w:spacing w:after="120" w:line="240" w:lineRule="auto"/>
        <w:rPr>
          <w:rFonts w:ascii="Georgia" w:hAnsi="Georgia"/>
          <w:b/>
          <w:bCs/>
          <w:sz w:val="20"/>
          <w:szCs w:val="20"/>
        </w:rPr>
      </w:pPr>
      <w:r w:rsidRPr="004F6AFA">
        <w:rPr>
          <w:rFonts w:ascii="Georgia" w:hAnsi="Georgia"/>
          <w:b/>
          <w:bCs/>
          <w:sz w:val="20"/>
          <w:szCs w:val="20"/>
        </w:rPr>
        <w:t>What Damage Can You Claim For? (</w:t>
      </w:r>
      <w:r w:rsidRPr="004F6AFA">
        <w:rPr>
          <w:rFonts w:ascii="Georgia" w:hAnsi="Georgia"/>
          <w:b/>
          <w:bCs/>
          <w:i/>
          <w:iCs/>
          <w:sz w:val="20"/>
          <w:szCs w:val="20"/>
        </w:rPr>
        <w:t>Section 5</w:t>
      </w:r>
      <w:r w:rsidRPr="004F6AFA">
        <w:rPr>
          <w:rFonts w:ascii="Georgia" w:hAnsi="Georgia"/>
          <w:b/>
          <w:bCs/>
          <w:sz w:val="20"/>
          <w:szCs w:val="20"/>
        </w:rPr>
        <w:t>)</w:t>
      </w:r>
    </w:p>
    <w:p w14:paraId="72F590D2" w14:textId="77777777" w:rsidR="004F6AFA" w:rsidRDefault="00000000" w:rsidP="00040194">
      <w:pPr>
        <w:pStyle w:val="ListParagraph"/>
        <w:numPr>
          <w:ilvl w:val="0"/>
          <w:numId w:val="101"/>
        </w:numPr>
        <w:spacing w:after="120" w:line="240" w:lineRule="auto"/>
        <w:rPr>
          <w:rFonts w:ascii="Georgia" w:hAnsi="Georgia"/>
          <w:sz w:val="20"/>
          <w:szCs w:val="20"/>
        </w:rPr>
      </w:pPr>
      <w:r w:rsidRPr="004F6AFA">
        <w:rPr>
          <w:rFonts w:ascii="Georgia" w:hAnsi="Georgia"/>
          <w:sz w:val="20"/>
          <w:szCs w:val="20"/>
        </w:rPr>
        <w:t>Death or personal injury.</w:t>
      </w:r>
    </w:p>
    <w:p w14:paraId="4FBD0216" w14:textId="77777777" w:rsidR="004F6AFA" w:rsidRDefault="00000000" w:rsidP="00040194">
      <w:pPr>
        <w:pStyle w:val="ListParagraph"/>
        <w:numPr>
          <w:ilvl w:val="0"/>
          <w:numId w:val="101"/>
        </w:numPr>
        <w:spacing w:after="120" w:line="240" w:lineRule="auto"/>
        <w:rPr>
          <w:rFonts w:ascii="Georgia" w:hAnsi="Georgia"/>
          <w:sz w:val="20"/>
          <w:szCs w:val="20"/>
        </w:rPr>
      </w:pPr>
      <w:r w:rsidRPr="004F6AFA">
        <w:rPr>
          <w:rFonts w:ascii="Georgia" w:hAnsi="Georgia"/>
          <w:sz w:val="20"/>
          <w:szCs w:val="20"/>
        </w:rPr>
        <w:t>Damage to private property over £275 (this threshold weeds out small claims). The property must be for private use, not business use.</w:t>
      </w:r>
    </w:p>
    <w:p w14:paraId="00000191" w14:textId="3BCA020A" w:rsidR="00471931" w:rsidRPr="004F6AFA" w:rsidRDefault="00000000" w:rsidP="00040194">
      <w:pPr>
        <w:pStyle w:val="ListParagraph"/>
        <w:numPr>
          <w:ilvl w:val="0"/>
          <w:numId w:val="101"/>
        </w:numPr>
        <w:spacing w:after="120" w:line="240" w:lineRule="auto"/>
        <w:rPr>
          <w:rFonts w:ascii="Georgia" w:hAnsi="Georgia"/>
          <w:sz w:val="20"/>
          <w:szCs w:val="20"/>
        </w:rPr>
      </w:pPr>
      <w:r w:rsidRPr="004F6AFA">
        <w:rPr>
          <w:rFonts w:ascii="Georgia" w:hAnsi="Georgia"/>
          <w:sz w:val="20"/>
          <w:szCs w:val="20"/>
        </w:rPr>
        <w:t>You cannot claim for the cost of the defective product itself or for pure economic loss under the Act (you would use contract law or negligence for that).</w:t>
      </w:r>
    </w:p>
    <w:p w14:paraId="00000192" w14:textId="51A88940" w:rsidR="00471931" w:rsidRPr="004F6AFA" w:rsidRDefault="00000000" w:rsidP="00040194">
      <w:pPr>
        <w:spacing w:after="120" w:line="240" w:lineRule="auto"/>
        <w:rPr>
          <w:rFonts w:ascii="Georgia" w:hAnsi="Georgia"/>
          <w:b/>
          <w:bCs/>
          <w:sz w:val="20"/>
          <w:szCs w:val="20"/>
        </w:rPr>
      </w:pPr>
      <w:r w:rsidRPr="004F6AFA">
        <w:rPr>
          <w:rFonts w:ascii="Georgia" w:hAnsi="Georgia"/>
          <w:b/>
          <w:bCs/>
          <w:sz w:val="20"/>
          <w:szCs w:val="20"/>
        </w:rPr>
        <w:t>Key Defences for the Producer (</w:t>
      </w:r>
      <w:r w:rsidRPr="004F6AFA">
        <w:rPr>
          <w:rFonts w:ascii="Georgia" w:hAnsi="Georgia"/>
          <w:b/>
          <w:bCs/>
          <w:i/>
          <w:iCs/>
          <w:sz w:val="20"/>
          <w:szCs w:val="20"/>
        </w:rPr>
        <w:t>Section 4</w:t>
      </w:r>
      <w:r w:rsidRPr="004F6AFA">
        <w:rPr>
          <w:rFonts w:ascii="Georgia" w:hAnsi="Georgia"/>
          <w:b/>
          <w:bCs/>
          <w:sz w:val="20"/>
          <w:szCs w:val="20"/>
        </w:rPr>
        <w:t>)</w:t>
      </w:r>
    </w:p>
    <w:p w14:paraId="00000193" w14:textId="4D8CC45B" w:rsidR="00471931" w:rsidRPr="004F6AFA" w:rsidRDefault="00000000" w:rsidP="004F6AFA">
      <w:pPr>
        <w:pStyle w:val="ListParagraph"/>
        <w:numPr>
          <w:ilvl w:val="0"/>
          <w:numId w:val="102"/>
        </w:numPr>
        <w:spacing w:after="120" w:line="240" w:lineRule="auto"/>
        <w:rPr>
          <w:rFonts w:ascii="Georgia" w:hAnsi="Georgia"/>
          <w:sz w:val="20"/>
          <w:szCs w:val="20"/>
        </w:rPr>
      </w:pPr>
      <w:r w:rsidRPr="004F6AFA">
        <w:rPr>
          <w:rFonts w:ascii="Georgia" w:hAnsi="Georgia"/>
          <w:b/>
          <w:bCs/>
          <w:sz w:val="20"/>
          <w:szCs w:val="20"/>
        </w:rPr>
        <w:t>The "Development Risks" Defence</w:t>
      </w:r>
      <w:r w:rsidRPr="004F6AFA">
        <w:rPr>
          <w:rFonts w:ascii="Georgia" w:hAnsi="Georgia"/>
          <w:sz w:val="20"/>
          <w:szCs w:val="20"/>
        </w:rPr>
        <w:t xml:space="preserve"> (</w:t>
      </w:r>
      <w:r w:rsidRPr="004F6AFA">
        <w:rPr>
          <w:rFonts w:ascii="Georgia" w:hAnsi="Georgia"/>
          <w:b/>
          <w:bCs/>
          <w:i/>
          <w:iCs/>
          <w:sz w:val="20"/>
          <w:szCs w:val="20"/>
        </w:rPr>
        <w:t>Section 4(1)(e</w:t>
      </w:r>
      <w:r w:rsidR="004F6AFA">
        <w:rPr>
          <w:rFonts w:ascii="Georgia" w:hAnsi="Georgia"/>
          <w:b/>
          <w:bCs/>
          <w:i/>
          <w:iCs/>
          <w:sz w:val="20"/>
          <w:szCs w:val="20"/>
        </w:rPr>
        <w:t>)</w:t>
      </w:r>
      <w:r w:rsidRPr="004F6AFA">
        <w:rPr>
          <w:rFonts w:ascii="Georgia" w:hAnsi="Georgia"/>
          <w:sz w:val="20"/>
          <w:szCs w:val="20"/>
        </w:rPr>
        <w:t>): The producer can argue that the state of scientific and technical knowledge at the time the product was supplied was not such that a producer could have discovered the defect. This is a difficult defence to prove.</w:t>
      </w:r>
    </w:p>
    <w:p w14:paraId="00000194" w14:textId="31445C22" w:rsidR="00471931" w:rsidRPr="004F6AFA" w:rsidRDefault="00000000" w:rsidP="004F6AFA">
      <w:pPr>
        <w:pStyle w:val="ListParagraph"/>
        <w:numPr>
          <w:ilvl w:val="0"/>
          <w:numId w:val="102"/>
        </w:numPr>
        <w:spacing w:after="120" w:line="240" w:lineRule="auto"/>
        <w:rPr>
          <w:rFonts w:ascii="Georgia" w:hAnsi="Georgia"/>
          <w:sz w:val="20"/>
          <w:szCs w:val="20"/>
        </w:rPr>
      </w:pPr>
      <w:r w:rsidRPr="004F6AFA">
        <w:rPr>
          <w:rFonts w:ascii="Georgia" w:hAnsi="Georgia"/>
          <w:sz w:val="20"/>
          <w:szCs w:val="20"/>
        </w:rPr>
        <w:t>The Product Was Not Supplied in the Course of a Business.</w:t>
      </w:r>
    </w:p>
    <w:p w14:paraId="00000195" w14:textId="6C9EE68F" w:rsidR="00471931" w:rsidRPr="004F6AFA" w:rsidRDefault="00000000" w:rsidP="004F6AFA">
      <w:pPr>
        <w:pStyle w:val="ListParagraph"/>
        <w:numPr>
          <w:ilvl w:val="0"/>
          <w:numId w:val="102"/>
        </w:numPr>
        <w:spacing w:after="120" w:line="240" w:lineRule="auto"/>
        <w:rPr>
          <w:rFonts w:ascii="Georgia" w:hAnsi="Georgia"/>
          <w:sz w:val="20"/>
          <w:szCs w:val="20"/>
        </w:rPr>
      </w:pPr>
      <w:r w:rsidRPr="004F6AFA">
        <w:rPr>
          <w:rFonts w:ascii="Georgia" w:hAnsi="Georgia"/>
          <w:sz w:val="20"/>
          <w:szCs w:val="20"/>
        </w:rPr>
        <w:t>The Defect Did Not Exist When the Product Was Supplied (e.g., it arose later due to poor maintenance by the user).</w:t>
      </w:r>
    </w:p>
    <w:p w14:paraId="00000196" w14:textId="5F8C55DE" w:rsidR="00471931" w:rsidRPr="004F6AFA" w:rsidRDefault="00000000" w:rsidP="004F6AFA">
      <w:pPr>
        <w:pStyle w:val="ListParagraph"/>
        <w:numPr>
          <w:ilvl w:val="0"/>
          <w:numId w:val="102"/>
        </w:numPr>
        <w:spacing w:after="120" w:line="240" w:lineRule="auto"/>
        <w:rPr>
          <w:rFonts w:ascii="Georgia" w:hAnsi="Georgia"/>
          <w:sz w:val="20"/>
          <w:szCs w:val="20"/>
        </w:rPr>
      </w:pPr>
      <w:r w:rsidRPr="004F6AFA">
        <w:rPr>
          <w:rFonts w:ascii="Georgia" w:hAnsi="Georgia"/>
          <w:sz w:val="20"/>
          <w:szCs w:val="20"/>
        </w:rPr>
        <w:t>The Defect Was Due to Compliance with a Legal Requirement.</w:t>
      </w:r>
    </w:p>
    <w:p w14:paraId="00000197" w14:textId="0E411D1E" w:rsidR="00471931" w:rsidRPr="004F6AFA" w:rsidRDefault="00000000" w:rsidP="004F6AFA">
      <w:pPr>
        <w:pStyle w:val="ListParagraph"/>
        <w:numPr>
          <w:ilvl w:val="0"/>
          <w:numId w:val="102"/>
        </w:numPr>
        <w:spacing w:after="120" w:line="240" w:lineRule="auto"/>
        <w:rPr>
          <w:rFonts w:ascii="Georgia" w:hAnsi="Georgia"/>
          <w:sz w:val="20"/>
          <w:szCs w:val="20"/>
        </w:rPr>
      </w:pPr>
      <w:r w:rsidRPr="004F6AFA">
        <w:rPr>
          <w:rFonts w:ascii="Georgia" w:hAnsi="Georgia"/>
          <w:sz w:val="20"/>
          <w:szCs w:val="20"/>
        </w:rPr>
        <w:t>The "Component Manufacturer" Defence: The defect was in a component and was due entirely to the design of the finished product or instructions from the producer of the finished product.</w:t>
      </w:r>
    </w:p>
    <w:p w14:paraId="00000198" w14:textId="7085903D" w:rsidR="00471931" w:rsidRPr="00040194" w:rsidRDefault="004F6AFA" w:rsidP="00040194">
      <w:pPr>
        <w:spacing w:after="120" w:line="240" w:lineRule="auto"/>
        <w:rPr>
          <w:rFonts w:ascii="Georgia" w:hAnsi="Georgia"/>
          <w:sz w:val="20"/>
          <w:szCs w:val="20"/>
        </w:rPr>
      </w:pPr>
      <w:bookmarkStart w:id="58" w:name="_ipqrs2y14ndz" w:colFirst="0" w:colLast="0"/>
      <w:bookmarkEnd w:id="58"/>
      <w:r w:rsidRPr="004F6AFA">
        <w:rPr>
          <w:rFonts w:ascii="Georgia" w:hAnsi="Georgia"/>
          <w:b/>
          <w:bCs/>
          <w:sz w:val="20"/>
          <w:szCs w:val="20"/>
        </w:rPr>
        <w:t>HOW THE TWO SYSTEMS RELATE: NEGLIGENCE VS. THE ACT</w:t>
      </w:r>
    </w:p>
    <w:p w14:paraId="00000199"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w:t>
      </w:r>
      <w:r w:rsidRPr="004F6AFA">
        <w:rPr>
          <w:rFonts w:ascii="Georgia" w:hAnsi="Georgia"/>
          <w:i/>
          <w:iCs/>
          <w:sz w:val="20"/>
          <w:szCs w:val="20"/>
        </w:rPr>
        <w:t xml:space="preserve">Consumer Protection Act 1987 </w:t>
      </w:r>
      <w:r w:rsidRPr="00040194">
        <w:rPr>
          <w:rFonts w:ascii="Georgia" w:hAnsi="Georgia"/>
          <w:sz w:val="20"/>
          <w:szCs w:val="20"/>
        </w:rPr>
        <w:t>provides an easier, preferred route for claimants because it removes the need to prove fault. Most product liability claims today are brought under the Act.</w:t>
      </w:r>
    </w:p>
    <w:p w14:paraId="0000019A"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However, the tort of negligence is still important. It can be used:</w:t>
      </w:r>
    </w:p>
    <w:p w14:paraId="60A903C6" w14:textId="77777777" w:rsidR="004F6AFA" w:rsidRDefault="00000000" w:rsidP="00040194">
      <w:pPr>
        <w:pStyle w:val="ListParagraph"/>
        <w:numPr>
          <w:ilvl w:val="0"/>
          <w:numId w:val="103"/>
        </w:numPr>
        <w:spacing w:after="120" w:line="240" w:lineRule="auto"/>
        <w:rPr>
          <w:rFonts w:ascii="Georgia" w:hAnsi="Georgia"/>
          <w:sz w:val="20"/>
          <w:szCs w:val="20"/>
        </w:rPr>
      </w:pPr>
      <w:r w:rsidRPr="004F6AFA">
        <w:rPr>
          <w:rFonts w:ascii="Georgia" w:hAnsi="Georgia"/>
          <w:sz w:val="20"/>
          <w:szCs w:val="20"/>
        </w:rPr>
        <w:t>For types of loss the Act doesn't cover (like pure economic loss).</w:t>
      </w:r>
    </w:p>
    <w:p w14:paraId="0000019C" w14:textId="658955AF" w:rsidR="00471931" w:rsidRPr="004F6AFA" w:rsidRDefault="00000000" w:rsidP="00040194">
      <w:pPr>
        <w:pStyle w:val="ListParagraph"/>
        <w:numPr>
          <w:ilvl w:val="0"/>
          <w:numId w:val="103"/>
        </w:numPr>
        <w:spacing w:after="120" w:line="240" w:lineRule="auto"/>
        <w:rPr>
          <w:rFonts w:ascii="Georgia" w:hAnsi="Georgia"/>
          <w:sz w:val="20"/>
          <w:szCs w:val="20"/>
        </w:rPr>
      </w:pPr>
      <w:r w:rsidRPr="004F6AFA">
        <w:rPr>
          <w:rFonts w:ascii="Georgia" w:hAnsi="Georgia"/>
          <w:sz w:val="20"/>
          <w:szCs w:val="20"/>
        </w:rPr>
        <w:t>To sue people who aren't a "producer" under the Act (like a careless repairer).</w:t>
      </w:r>
    </w:p>
    <w:p w14:paraId="0000019D"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If a defence under the Act succeeds, the claimant might still fall back on a negligence claim.</w:t>
      </w:r>
    </w:p>
    <w:p w14:paraId="0000019E"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It is important to note that a claimant can plead their case under both the Act and negligence at the same time.</w:t>
      </w:r>
    </w:p>
    <w:p w14:paraId="0000019F" w14:textId="47E70B3D" w:rsidR="00471931" w:rsidRPr="004F6AFA" w:rsidRDefault="004F6AFA" w:rsidP="00040194">
      <w:pPr>
        <w:spacing w:after="120" w:line="240" w:lineRule="auto"/>
        <w:rPr>
          <w:rFonts w:ascii="Georgia" w:hAnsi="Georgia"/>
          <w:b/>
          <w:bCs/>
          <w:sz w:val="20"/>
          <w:szCs w:val="20"/>
        </w:rPr>
      </w:pPr>
      <w:bookmarkStart w:id="59" w:name="_sgvpv03dyw8w" w:colFirst="0" w:colLast="0"/>
      <w:bookmarkEnd w:id="59"/>
      <w:r w:rsidRPr="004F6AFA">
        <w:rPr>
          <w:rFonts w:ascii="Georgia" w:hAnsi="Georgia"/>
          <w:b/>
          <w:bCs/>
          <w:sz w:val="20"/>
          <w:szCs w:val="20"/>
        </w:rPr>
        <w:t>PRACTICAL EXAMPLES AND CASE STUDIES</w:t>
      </w:r>
    </w:p>
    <w:p w14:paraId="627CC588" w14:textId="77777777" w:rsidR="004F6AFA" w:rsidRDefault="00000000" w:rsidP="00040194">
      <w:pPr>
        <w:pStyle w:val="ListParagraph"/>
        <w:numPr>
          <w:ilvl w:val="0"/>
          <w:numId w:val="104"/>
        </w:numPr>
        <w:spacing w:after="120" w:line="240" w:lineRule="auto"/>
        <w:rPr>
          <w:rFonts w:ascii="Georgia" w:hAnsi="Georgia"/>
          <w:sz w:val="20"/>
          <w:szCs w:val="20"/>
        </w:rPr>
      </w:pPr>
      <w:r w:rsidRPr="004F6AFA">
        <w:rPr>
          <w:rFonts w:ascii="Georgia" w:hAnsi="Georgia"/>
          <w:b/>
          <w:bCs/>
          <w:sz w:val="20"/>
          <w:szCs w:val="20"/>
        </w:rPr>
        <w:t>Defective Design</w:t>
      </w:r>
      <w:r w:rsidRPr="004F6AFA">
        <w:rPr>
          <w:rFonts w:ascii="Georgia" w:hAnsi="Georgia"/>
          <w:sz w:val="20"/>
          <w:szCs w:val="20"/>
        </w:rPr>
        <w:t>: A car model has a design flaw in its braking system that makes it unsafe at high speeds. This would be a defect under the Act.</w:t>
      </w:r>
    </w:p>
    <w:p w14:paraId="053CE1A7" w14:textId="77777777" w:rsidR="004F6AFA" w:rsidRDefault="00000000" w:rsidP="00040194">
      <w:pPr>
        <w:pStyle w:val="ListParagraph"/>
        <w:numPr>
          <w:ilvl w:val="0"/>
          <w:numId w:val="104"/>
        </w:numPr>
        <w:spacing w:after="120" w:line="240" w:lineRule="auto"/>
        <w:rPr>
          <w:rFonts w:ascii="Georgia" w:hAnsi="Georgia"/>
          <w:sz w:val="20"/>
          <w:szCs w:val="20"/>
        </w:rPr>
      </w:pPr>
      <w:r w:rsidRPr="004F6AFA">
        <w:rPr>
          <w:rFonts w:ascii="Georgia" w:hAnsi="Georgia"/>
          <w:b/>
          <w:bCs/>
          <w:sz w:val="20"/>
          <w:szCs w:val="20"/>
        </w:rPr>
        <w:t>Manufacturing Defect</w:t>
      </w:r>
      <w:r w:rsidRPr="004F6AFA">
        <w:rPr>
          <w:rFonts w:ascii="Georgia" w:hAnsi="Georgia"/>
          <w:sz w:val="20"/>
          <w:szCs w:val="20"/>
        </w:rPr>
        <w:t>: One batch of painkillers is contaminated at the factory due to a machine error. Consumers who take them become ill. This is a clear defect.</w:t>
      </w:r>
    </w:p>
    <w:p w14:paraId="000001A2" w14:textId="66271AD2" w:rsidR="00471931" w:rsidRPr="004F6AFA" w:rsidRDefault="00000000" w:rsidP="00040194">
      <w:pPr>
        <w:pStyle w:val="ListParagraph"/>
        <w:numPr>
          <w:ilvl w:val="0"/>
          <w:numId w:val="104"/>
        </w:numPr>
        <w:spacing w:after="120" w:line="240" w:lineRule="auto"/>
        <w:rPr>
          <w:rFonts w:ascii="Georgia" w:hAnsi="Georgia"/>
          <w:sz w:val="20"/>
          <w:szCs w:val="20"/>
        </w:rPr>
      </w:pPr>
      <w:r w:rsidRPr="004F6AFA">
        <w:rPr>
          <w:rFonts w:ascii="Georgia" w:hAnsi="Georgia"/>
          <w:b/>
          <w:bCs/>
          <w:sz w:val="20"/>
          <w:szCs w:val="20"/>
        </w:rPr>
        <w:t>Failure to Warn</w:t>
      </w:r>
      <w:r w:rsidRPr="004F6AFA">
        <w:rPr>
          <w:rFonts w:ascii="Georgia" w:hAnsi="Georgia"/>
          <w:sz w:val="20"/>
          <w:szCs w:val="20"/>
        </w:rPr>
        <w:t xml:space="preserve"> (Instructions): A powerful chemical drain cleaner is sold without a clear warning to wear goggles. The cleaner splashes into a user's eyes, causing injury. The lack of an adequate warning could make the product defective under the Act, as its safety is not what people are entitled to expect.</w:t>
      </w:r>
    </w:p>
    <w:p w14:paraId="000001A3" w14:textId="3D44D3AA" w:rsidR="00471931" w:rsidRPr="00040194" w:rsidRDefault="004F6AFA" w:rsidP="00040194">
      <w:pPr>
        <w:spacing w:after="120" w:line="240" w:lineRule="auto"/>
        <w:rPr>
          <w:rFonts w:ascii="Georgia" w:hAnsi="Georgia"/>
          <w:sz w:val="20"/>
          <w:szCs w:val="20"/>
        </w:rPr>
      </w:pPr>
      <w:r>
        <w:rPr>
          <w:rFonts w:ascii="Georgia" w:hAnsi="Georgia"/>
          <w:sz w:val="20"/>
          <w:szCs w:val="20"/>
        </w:rPr>
        <w:t>The case of</w:t>
      </w:r>
      <w:r w:rsidRPr="00040194">
        <w:rPr>
          <w:rFonts w:ascii="Georgia" w:hAnsi="Georgia"/>
          <w:sz w:val="20"/>
          <w:szCs w:val="20"/>
        </w:rPr>
        <w:t xml:space="preserve"> </w:t>
      </w:r>
      <w:r w:rsidRPr="004F6AFA">
        <w:rPr>
          <w:rFonts w:ascii="Georgia" w:hAnsi="Georgia"/>
          <w:b/>
          <w:bCs/>
          <w:i/>
          <w:iCs/>
          <w:sz w:val="20"/>
          <w:szCs w:val="20"/>
        </w:rPr>
        <w:t>A v National Blood Authority</w:t>
      </w:r>
      <w:r w:rsidRPr="00040194">
        <w:rPr>
          <w:rFonts w:ascii="Georgia" w:hAnsi="Georgia"/>
          <w:sz w:val="20"/>
          <w:szCs w:val="20"/>
        </w:rPr>
        <w:t xml:space="preserve"> </w:t>
      </w:r>
      <w:r>
        <w:rPr>
          <w:rFonts w:ascii="Georgia" w:hAnsi="Georgia"/>
          <w:sz w:val="20"/>
          <w:szCs w:val="20"/>
        </w:rPr>
        <w:t>[</w:t>
      </w:r>
      <w:r w:rsidRPr="00040194">
        <w:rPr>
          <w:rFonts w:ascii="Georgia" w:hAnsi="Georgia"/>
          <w:sz w:val="20"/>
          <w:szCs w:val="20"/>
        </w:rPr>
        <w:t>2001</w:t>
      </w:r>
      <w:r>
        <w:rPr>
          <w:rFonts w:ascii="Georgia" w:hAnsi="Georgia"/>
          <w:sz w:val="20"/>
          <w:szCs w:val="20"/>
        </w:rPr>
        <w:t xml:space="preserve">] </w:t>
      </w:r>
      <w:r w:rsidRPr="00040194">
        <w:rPr>
          <w:rFonts w:ascii="Georgia" w:hAnsi="Georgia"/>
          <w:sz w:val="20"/>
          <w:szCs w:val="20"/>
        </w:rPr>
        <w:t>concerned contaminated blood products that infected patients with Hepatitis C. The court held the blood was defective under the Act. The fact that the risk was unknowable at the time (a "development risk") did not provide a defence because the producer (the Blood Authority) could have avoided the risk by not supplying the product at all. This shows the strength of the strict liability regime.</w:t>
      </w:r>
    </w:p>
    <w:p w14:paraId="000001A4" w14:textId="67D35381" w:rsidR="00471931" w:rsidRPr="00040194" w:rsidRDefault="004F6AFA" w:rsidP="00040194">
      <w:pPr>
        <w:spacing w:after="120" w:line="240" w:lineRule="auto"/>
        <w:rPr>
          <w:rFonts w:ascii="Georgia" w:hAnsi="Georgia"/>
          <w:sz w:val="20"/>
          <w:szCs w:val="20"/>
        </w:rPr>
      </w:pPr>
      <w:bookmarkStart w:id="60" w:name="_nspatc82fnl1" w:colFirst="0" w:colLast="0"/>
      <w:bookmarkEnd w:id="60"/>
      <w:r w:rsidRPr="004F6AFA">
        <w:rPr>
          <w:rFonts w:ascii="Georgia" w:hAnsi="Georgia"/>
          <w:b/>
          <w:bCs/>
          <w:sz w:val="20"/>
          <w:szCs w:val="20"/>
        </w:rPr>
        <w:t>CONCLUSION</w:t>
      </w:r>
    </w:p>
    <w:p w14:paraId="000001A5"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Product liability law, especially the </w:t>
      </w:r>
      <w:r w:rsidRPr="004F6AFA">
        <w:rPr>
          <w:rFonts w:ascii="Georgia" w:hAnsi="Georgia"/>
          <w:i/>
          <w:iCs/>
          <w:sz w:val="20"/>
          <w:szCs w:val="20"/>
        </w:rPr>
        <w:t>Consumer Protection Act 1987</w:t>
      </w:r>
      <w:r w:rsidRPr="00040194">
        <w:rPr>
          <w:rFonts w:ascii="Georgia" w:hAnsi="Georgia"/>
          <w:sz w:val="20"/>
          <w:szCs w:val="20"/>
        </w:rPr>
        <w:t xml:space="preserve">, is designed to tilt the balance in favour of the injured consumer. By imposing strict liability on producers, it removes the major hurdle of proving negligence. The key question is simply: "Was the product as safe as people were entitled to </w:t>
      </w:r>
      <w:r w:rsidRPr="00040194">
        <w:rPr>
          <w:rFonts w:ascii="Georgia" w:hAnsi="Georgia"/>
          <w:sz w:val="20"/>
          <w:szCs w:val="20"/>
        </w:rPr>
        <w:lastRenderedPageBreak/>
        <w:t>expect?" Understanding the definitions of "producer," "defect," and the available defences is crucial for advising both consumers seeking compensation and businesses managing their product safety risks.</w:t>
      </w:r>
    </w:p>
    <w:p w14:paraId="000001A6" w14:textId="36A2A0BD" w:rsidR="00471931" w:rsidRPr="00040194" w:rsidRDefault="00000000" w:rsidP="00040194">
      <w:pPr>
        <w:spacing w:after="120" w:line="240" w:lineRule="auto"/>
        <w:rPr>
          <w:rFonts w:ascii="Georgia" w:hAnsi="Georgia"/>
          <w:sz w:val="20"/>
          <w:szCs w:val="20"/>
        </w:rPr>
      </w:pPr>
      <w:bookmarkStart w:id="61" w:name="_pv7dyc6bvjxd" w:colFirst="0" w:colLast="0"/>
      <w:bookmarkEnd w:id="61"/>
      <w:r>
        <w:rPr>
          <w:rFonts w:ascii="Georgia" w:hAnsi="Georgia" w:cs="Times New Roman"/>
          <w:sz w:val="20"/>
          <w:szCs w:val="20"/>
        </w:rPr>
        <w:pict w14:anchorId="31376ECE">
          <v:rect id="_x0000_i1032" style="width:0;height:1.5pt" o:hralign="center" o:hrstd="t" o:hr="t" fillcolor="#a0a0a0" stroked="f"/>
        </w:pict>
      </w:r>
    </w:p>
    <w:p w14:paraId="0D4A3987" w14:textId="77777777" w:rsidR="004F6AFA" w:rsidRDefault="00000000" w:rsidP="004F6AFA">
      <w:pPr>
        <w:pStyle w:val="Heading1"/>
      </w:pPr>
      <w:bookmarkStart w:id="62" w:name="_fkqmpsuexqai" w:colFirst="0" w:colLast="0"/>
      <w:bookmarkEnd w:id="62"/>
      <w:r w:rsidRPr="00040194">
        <w:t>CHAPTER 10</w:t>
      </w:r>
    </w:p>
    <w:p w14:paraId="000001A7" w14:textId="5F745769" w:rsidR="00471931" w:rsidRPr="00040194" w:rsidRDefault="00000000" w:rsidP="004F6AFA">
      <w:pPr>
        <w:pStyle w:val="Heading1"/>
        <w:rPr>
          <w:i/>
          <w:iCs/>
        </w:rPr>
      </w:pPr>
      <w:r w:rsidRPr="00040194">
        <w:t xml:space="preserve">NUISANCE AND THE RULE IN </w:t>
      </w:r>
      <w:r w:rsidRPr="00040194">
        <w:rPr>
          <w:i/>
          <w:iCs/>
        </w:rPr>
        <w:t>RYLANDS V FLETCHER</w:t>
      </w:r>
    </w:p>
    <w:p w14:paraId="000001A8" w14:textId="4D0F6A6E" w:rsidR="00471931" w:rsidRPr="00416C08" w:rsidRDefault="00416C08" w:rsidP="00040194">
      <w:pPr>
        <w:spacing w:after="120" w:line="240" w:lineRule="auto"/>
        <w:rPr>
          <w:rFonts w:ascii="Georgia" w:hAnsi="Georgia"/>
          <w:b/>
          <w:bCs/>
          <w:sz w:val="20"/>
          <w:szCs w:val="20"/>
        </w:rPr>
      </w:pPr>
      <w:bookmarkStart w:id="63" w:name="_c91hthsb4c7c" w:colFirst="0" w:colLast="0"/>
      <w:bookmarkEnd w:id="63"/>
      <w:r w:rsidRPr="00416C08">
        <w:rPr>
          <w:rFonts w:ascii="Georgia" w:hAnsi="Georgia"/>
          <w:b/>
          <w:bCs/>
          <w:sz w:val="20"/>
          <w:szCs w:val="20"/>
        </w:rPr>
        <w:t>PRIVATE NUISANCE</w:t>
      </w:r>
    </w:p>
    <w:p w14:paraId="000001A9"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Private nuisance is an unlawful interference with a person's use or enjoyment of their land, or with their rights over that land. It's not about a single event; it's about a state of affairs or ongoing activity.</w:t>
      </w:r>
    </w:p>
    <w:p w14:paraId="000001AA"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What you must prove to win a case:</w:t>
      </w:r>
    </w:p>
    <w:p w14:paraId="000001AB" w14:textId="7863B975" w:rsidR="00471931" w:rsidRPr="00416C08" w:rsidRDefault="00000000" w:rsidP="00416C08">
      <w:pPr>
        <w:pStyle w:val="ListParagraph"/>
        <w:numPr>
          <w:ilvl w:val="0"/>
          <w:numId w:val="105"/>
        </w:numPr>
        <w:spacing w:after="120" w:line="240" w:lineRule="auto"/>
        <w:rPr>
          <w:rFonts w:ascii="Georgia" w:hAnsi="Georgia"/>
          <w:sz w:val="20"/>
          <w:szCs w:val="20"/>
        </w:rPr>
      </w:pPr>
      <w:r w:rsidRPr="00416C08">
        <w:rPr>
          <w:rFonts w:ascii="Georgia" w:hAnsi="Georgia"/>
          <w:sz w:val="20"/>
          <w:szCs w:val="20"/>
        </w:rPr>
        <w:t xml:space="preserve">You must have </w:t>
      </w:r>
      <w:r w:rsidRPr="00416C08">
        <w:rPr>
          <w:rFonts w:ascii="Georgia" w:hAnsi="Georgia"/>
          <w:b/>
          <w:bCs/>
          <w:sz w:val="20"/>
          <w:szCs w:val="20"/>
        </w:rPr>
        <w:t>a right to the land</w:t>
      </w:r>
      <w:r w:rsidRPr="00416C08">
        <w:rPr>
          <w:rFonts w:ascii="Georgia" w:hAnsi="Georgia"/>
          <w:sz w:val="20"/>
          <w:szCs w:val="20"/>
        </w:rPr>
        <w:t>. Usually, you need to be the owner or a tenant with exclusive possession. Mere visitors cannot sue.</w:t>
      </w:r>
    </w:p>
    <w:p w14:paraId="000001AC" w14:textId="730BF271" w:rsidR="00471931" w:rsidRPr="00416C08" w:rsidRDefault="00000000" w:rsidP="00416C08">
      <w:pPr>
        <w:pStyle w:val="ListParagraph"/>
        <w:numPr>
          <w:ilvl w:val="0"/>
          <w:numId w:val="105"/>
        </w:numPr>
        <w:spacing w:after="120" w:line="240" w:lineRule="auto"/>
        <w:rPr>
          <w:rFonts w:ascii="Georgia" w:hAnsi="Georgia"/>
          <w:sz w:val="20"/>
          <w:szCs w:val="20"/>
        </w:rPr>
      </w:pPr>
      <w:r w:rsidRPr="00416C08">
        <w:rPr>
          <w:rFonts w:ascii="Georgia" w:hAnsi="Georgia"/>
          <w:sz w:val="20"/>
          <w:szCs w:val="20"/>
        </w:rPr>
        <w:t xml:space="preserve">There must be an </w:t>
      </w:r>
      <w:r w:rsidRPr="00416C08">
        <w:rPr>
          <w:rFonts w:ascii="Georgia" w:hAnsi="Georgia"/>
          <w:b/>
          <w:bCs/>
          <w:sz w:val="20"/>
          <w:szCs w:val="20"/>
        </w:rPr>
        <w:t>unlawful interference</w:t>
      </w:r>
      <w:r w:rsidRPr="00416C08">
        <w:rPr>
          <w:rFonts w:ascii="Georgia" w:hAnsi="Georgia"/>
          <w:sz w:val="20"/>
          <w:szCs w:val="20"/>
        </w:rPr>
        <w:t>. This can be:</w:t>
      </w:r>
    </w:p>
    <w:p w14:paraId="08ED6940" w14:textId="77777777" w:rsidR="00416C08" w:rsidRDefault="00000000" w:rsidP="00040194">
      <w:pPr>
        <w:pStyle w:val="ListParagraph"/>
        <w:numPr>
          <w:ilvl w:val="0"/>
          <w:numId w:val="106"/>
        </w:numPr>
        <w:spacing w:after="120" w:line="240" w:lineRule="auto"/>
        <w:rPr>
          <w:rFonts w:ascii="Georgia" w:hAnsi="Georgia"/>
          <w:sz w:val="20"/>
          <w:szCs w:val="20"/>
        </w:rPr>
      </w:pPr>
      <w:r w:rsidRPr="00416C08">
        <w:rPr>
          <w:rFonts w:ascii="Georgia" w:hAnsi="Georgia"/>
          <w:sz w:val="20"/>
          <w:szCs w:val="20"/>
        </w:rPr>
        <w:t>Physical damage to the land or property (e.g., flooding, collapsing foundations).</w:t>
      </w:r>
    </w:p>
    <w:p w14:paraId="000001AE" w14:textId="05BA4689" w:rsidR="00471931" w:rsidRPr="00416C08" w:rsidRDefault="00000000" w:rsidP="00040194">
      <w:pPr>
        <w:pStyle w:val="ListParagraph"/>
        <w:numPr>
          <w:ilvl w:val="0"/>
          <w:numId w:val="106"/>
        </w:numPr>
        <w:spacing w:after="120" w:line="240" w:lineRule="auto"/>
        <w:rPr>
          <w:rFonts w:ascii="Georgia" w:hAnsi="Georgia"/>
          <w:sz w:val="20"/>
          <w:szCs w:val="20"/>
        </w:rPr>
      </w:pPr>
      <w:r w:rsidRPr="00416C08">
        <w:rPr>
          <w:rFonts w:ascii="Georgia" w:hAnsi="Georgia"/>
          <w:sz w:val="20"/>
          <w:szCs w:val="20"/>
        </w:rPr>
        <w:t xml:space="preserve">Substantial interference with comfort or enjoyment (e.g., persistent noise, smells, dust, or vibration that seriously affects your quality of life). In </w:t>
      </w:r>
      <w:r w:rsidRPr="00416C08">
        <w:rPr>
          <w:rFonts w:ascii="Georgia" w:hAnsi="Georgia"/>
          <w:b/>
          <w:bCs/>
          <w:i/>
          <w:iCs/>
          <w:sz w:val="20"/>
          <w:szCs w:val="20"/>
        </w:rPr>
        <w:t>Walter v Selfe</w:t>
      </w:r>
      <w:r w:rsidRPr="00416C08">
        <w:rPr>
          <w:rFonts w:ascii="Georgia" w:hAnsi="Georgia"/>
          <w:sz w:val="20"/>
          <w:szCs w:val="20"/>
        </w:rPr>
        <w:t xml:space="preserve"> </w:t>
      </w:r>
      <w:r w:rsidR="00416C08">
        <w:rPr>
          <w:rFonts w:ascii="Georgia" w:hAnsi="Georgia"/>
          <w:sz w:val="20"/>
          <w:szCs w:val="20"/>
        </w:rPr>
        <w:t>[</w:t>
      </w:r>
      <w:r w:rsidRPr="00416C08">
        <w:rPr>
          <w:rFonts w:ascii="Georgia" w:hAnsi="Georgia"/>
          <w:sz w:val="20"/>
          <w:szCs w:val="20"/>
        </w:rPr>
        <w:t>1851</w:t>
      </w:r>
      <w:r w:rsidR="00416C08">
        <w:rPr>
          <w:rFonts w:ascii="Georgia" w:hAnsi="Georgia"/>
          <w:sz w:val="20"/>
          <w:szCs w:val="20"/>
        </w:rPr>
        <w:t>]</w:t>
      </w:r>
      <w:r w:rsidRPr="00416C08">
        <w:rPr>
          <w:rFonts w:ascii="Georgia" w:hAnsi="Georgia"/>
          <w:sz w:val="20"/>
          <w:szCs w:val="20"/>
        </w:rPr>
        <w:t>, the court said the interference must be more than "mere delicacy or fastidiousness."</w:t>
      </w:r>
    </w:p>
    <w:p w14:paraId="000001AF" w14:textId="5A0D448A" w:rsidR="00471931" w:rsidRPr="00416C08" w:rsidRDefault="00000000" w:rsidP="00416C08">
      <w:pPr>
        <w:pStyle w:val="ListParagraph"/>
        <w:numPr>
          <w:ilvl w:val="0"/>
          <w:numId w:val="105"/>
        </w:numPr>
        <w:spacing w:after="120" w:line="240" w:lineRule="auto"/>
        <w:rPr>
          <w:rFonts w:ascii="Georgia" w:hAnsi="Georgia"/>
          <w:sz w:val="20"/>
          <w:szCs w:val="20"/>
        </w:rPr>
      </w:pPr>
      <w:r w:rsidRPr="00416C08">
        <w:rPr>
          <w:rFonts w:ascii="Georgia" w:hAnsi="Georgia"/>
          <w:sz w:val="20"/>
          <w:szCs w:val="20"/>
        </w:rPr>
        <w:t xml:space="preserve">The </w:t>
      </w:r>
      <w:r w:rsidRPr="00416C08">
        <w:rPr>
          <w:rFonts w:ascii="Georgia" w:hAnsi="Georgia"/>
          <w:b/>
          <w:bCs/>
          <w:sz w:val="20"/>
          <w:szCs w:val="20"/>
        </w:rPr>
        <w:t>interference</w:t>
      </w:r>
      <w:r w:rsidRPr="00416C08">
        <w:rPr>
          <w:rFonts w:ascii="Georgia" w:hAnsi="Georgia"/>
          <w:sz w:val="20"/>
          <w:szCs w:val="20"/>
        </w:rPr>
        <w:t xml:space="preserve"> must be </w:t>
      </w:r>
      <w:r w:rsidRPr="00416C08">
        <w:rPr>
          <w:rFonts w:ascii="Georgia" w:hAnsi="Georgia"/>
          <w:b/>
          <w:bCs/>
          <w:sz w:val="20"/>
          <w:szCs w:val="20"/>
        </w:rPr>
        <w:t>unreasonable</w:t>
      </w:r>
      <w:r w:rsidRPr="00416C08">
        <w:rPr>
          <w:rFonts w:ascii="Georgia" w:hAnsi="Georgia"/>
          <w:sz w:val="20"/>
          <w:szCs w:val="20"/>
        </w:rPr>
        <w:t>. The court balances many factors:</w:t>
      </w:r>
    </w:p>
    <w:p w14:paraId="3B979C2D" w14:textId="77777777" w:rsidR="00416C08" w:rsidRDefault="00000000" w:rsidP="00040194">
      <w:pPr>
        <w:pStyle w:val="ListParagraph"/>
        <w:numPr>
          <w:ilvl w:val="0"/>
          <w:numId w:val="107"/>
        </w:numPr>
        <w:spacing w:after="120" w:line="240" w:lineRule="auto"/>
        <w:rPr>
          <w:rFonts w:ascii="Georgia" w:hAnsi="Georgia"/>
          <w:sz w:val="20"/>
          <w:szCs w:val="20"/>
        </w:rPr>
      </w:pPr>
      <w:r w:rsidRPr="00416C08">
        <w:rPr>
          <w:rFonts w:ascii="Georgia" w:hAnsi="Georgia"/>
          <w:b/>
          <w:bCs/>
          <w:sz w:val="20"/>
          <w:szCs w:val="20"/>
        </w:rPr>
        <w:t>The Locality</w:t>
      </w:r>
      <w:r w:rsidRPr="00416C08">
        <w:rPr>
          <w:rFonts w:ascii="Georgia" w:hAnsi="Georgia"/>
          <w:sz w:val="20"/>
          <w:szCs w:val="20"/>
        </w:rPr>
        <w:t>: "What would be a nuisance in Belgrave Square would not necessarily be so in Bermondsey." Industrial areas tolerate more (</w:t>
      </w:r>
      <w:r w:rsidRPr="00416C08">
        <w:rPr>
          <w:rFonts w:ascii="Georgia" w:hAnsi="Georgia"/>
          <w:b/>
          <w:bCs/>
          <w:i/>
          <w:iCs/>
          <w:sz w:val="20"/>
          <w:szCs w:val="20"/>
        </w:rPr>
        <w:t>St Helen's Smelting Co v Tipping</w:t>
      </w:r>
      <w:r w:rsidRPr="00416C08">
        <w:rPr>
          <w:rFonts w:ascii="Georgia" w:hAnsi="Georgia"/>
          <w:sz w:val="20"/>
          <w:szCs w:val="20"/>
        </w:rPr>
        <w:t>).</w:t>
      </w:r>
    </w:p>
    <w:p w14:paraId="2A1C429F" w14:textId="77777777" w:rsidR="00416C08" w:rsidRDefault="00000000" w:rsidP="00040194">
      <w:pPr>
        <w:pStyle w:val="ListParagraph"/>
        <w:numPr>
          <w:ilvl w:val="0"/>
          <w:numId w:val="107"/>
        </w:numPr>
        <w:spacing w:after="120" w:line="240" w:lineRule="auto"/>
        <w:rPr>
          <w:rFonts w:ascii="Georgia" w:hAnsi="Georgia"/>
          <w:sz w:val="20"/>
          <w:szCs w:val="20"/>
        </w:rPr>
      </w:pPr>
      <w:r w:rsidRPr="00416C08">
        <w:rPr>
          <w:rFonts w:ascii="Georgia" w:hAnsi="Georgia"/>
          <w:b/>
          <w:bCs/>
          <w:sz w:val="20"/>
          <w:szCs w:val="20"/>
        </w:rPr>
        <w:t>The Sensitivity of the Claimant</w:t>
      </w:r>
      <w:r w:rsidRPr="00416C08">
        <w:rPr>
          <w:rFonts w:ascii="Georgia" w:hAnsi="Georgia"/>
          <w:sz w:val="20"/>
          <w:szCs w:val="20"/>
        </w:rPr>
        <w:t>: You cannot claim for a nuisance caused solely because you have an abnormally sensitive activity. If the interference would only affect an unusually sensitive person, it's not a nuisance (</w:t>
      </w:r>
      <w:r w:rsidRPr="00416C08">
        <w:rPr>
          <w:rFonts w:ascii="Georgia" w:hAnsi="Georgia"/>
          <w:b/>
          <w:bCs/>
          <w:i/>
          <w:iCs/>
          <w:sz w:val="20"/>
          <w:szCs w:val="20"/>
        </w:rPr>
        <w:t>Robinson v Kilvert</w:t>
      </w:r>
      <w:r w:rsidRPr="00416C08">
        <w:rPr>
          <w:rFonts w:ascii="Georgia" w:hAnsi="Georgia"/>
          <w:sz w:val="20"/>
          <w:szCs w:val="20"/>
        </w:rPr>
        <w:t>).</w:t>
      </w:r>
    </w:p>
    <w:p w14:paraId="67519B82" w14:textId="77777777" w:rsidR="00416C08" w:rsidRDefault="00000000" w:rsidP="00040194">
      <w:pPr>
        <w:pStyle w:val="ListParagraph"/>
        <w:numPr>
          <w:ilvl w:val="0"/>
          <w:numId w:val="107"/>
        </w:numPr>
        <w:spacing w:after="120" w:line="240" w:lineRule="auto"/>
        <w:rPr>
          <w:rFonts w:ascii="Georgia" w:hAnsi="Georgia"/>
          <w:sz w:val="20"/>
          <w:szCs w:val="20"/>
        </w:rPr>
      </w:pPr>
      <w:r w:rsidRPr="00416C08">
        <w:rPr>
          <w:rFonts w:ascii="Georgia" w:hAnsi="Georgia"/>
          <w:b/>
          <w:bCs/>
          <w:sz w:val="20"/>
          <w:szCs w:val="20"/>
        </w:rPr>
        <w:t>The Duration and Frequency</w:t>
      </w:r>
      <w:r w:rsidRPr="00416C08">
        <w:rPr>
          <w:rFonts w:ascii="Georgia" w:hAnsi="Georgia"/>
          <w:sz w:val="20"/>
          <w:szCs w:val="20"/>
        </w:rPr>
        <w:t>: A one-off event is rarely a nuisance; it needs to be ongoing or recurrent.</w:t>
      </w:r>
    </w:p>
    <w:p w14:paraId="000001B3" w14:textId="5DF0509E" w:rsidR="00471931" w:rsidRPr="00416C08" w:rsidRDefault="00000000" w:rsidP="00040194">
      <w:pPr>
        <w:pStyle w:val="ListParagraph"/>
        <w:numPr>
          <w:ilvl w:val="0"/>
          <w:numId w:val="107"/>
        </w:numPr>
        <w:spacing w:after="120" w:line="240" w:lineRule="auto"/>
        <w:rPr>
          <w:rFonts w:ascii="Georgia" w:hAnsi="Georgia"/>
          <w:sz w:val="20"/>
          <w:szCs w:val="20"/>
        </w:rPr>
      </w:pPr>
      <w:r w:rsidRPr="00416C08">
        <w:rPr>
          <w:rFonts w:ascii="Georgia" w:hAnsi="Georgia"/>
          <w:b/>
          <w:bCs/>
          <w:sz w:val="20"/>
          <w:szCs w:val="20"/>
        </w:rPr>
        <w:t>The Utility of the Defendant's Conduct</w:t>
      </w:r>
      <w:r w:rsidRPr="00416C08">
        <w:rPr>
          <w:rFonts w:ascii="Georgia" w:hAnsi="Georgia"/>
          <w:sz w:val="20"/>
          <w:szCs w:val="20"/>
        </w:rPr>
        <w:t>: Is the defendant doing something socially useful? The court may tolerate more, but this is not a complete defence.</w:t>
      </w:r>
    </w:p>
    <w:p w14:paraId="000001B4" w14:textId="159D5425" w:rsidR="00471931" w:rsidRPr="00040194" w:rsidRDefault="00000000" w:rsidP="00040194">
      <w:pPr>
        <w:spacing w:after="120" w:line="240" w:lineRule="auto"/>
        <w:rPr>
          <w:rFonts w:ascii="Georgia" w:hAnsi="Georgia"/>
          <w:sz w:val="20"/>
          <w:szCs w:val="20"/>
        </w:rPr>
      </w:pPr>
      <w:r w:rsidRPr="00416C08">
        <w:rPr>
          <w:rFonts w:ascii="Georgia" w:hAnsi="Georgia"/>
          <w:b/>
          <w:bCs/>
          <w:sz w:val="20"/>
          <w:szCs w:val="20"/>
        </w:rPr>
        <w:t>Key Defences to Private Nuisance</w:t>
      </w:r>
    </w:p>
    <w:p w14:paraId="46A273BC" w14:textId="77777777" w:rsidR="00416C08" w:rsidRDefault="00000000" w:rsidP="00040194">
      <w:pPr>
        <w:pStyle w:val="ListParagraph"/>
        <w:numPr>
          <w:ilvl w:val="0"/>
          <w:numId w:val="109"/>
        </w:numPr>
        <w:spacing w:after="120" w:line="240" w:lineRule="auto"/>
        <w:rPr>
          <w:rFonts w:ascii="Georgia" w:hAnsi="Georgia"/>
          <w:sz w:val="20"/>
          <w:szCs w:val="20"/>
        </w:rPr>
      </w:pPr>
      <w:r w:rsidRPr="00416C08">
        <w:rPr>
          <w:rFonts w:ascii="Georgia" w:hAnsi="Georgia"/>
          <w:b/>
          <w:bCs/>
          <w:sz w:val="20"/>
          <w:szCs w:val="20"/>
        </w:rPr>
        <w:t>Prescription</w:t>
      </w:r>
      <w:r w:rsidRPr="00416C08">
        <w:rPr>
          <w:rFonts w:ascii="Georgia" w:hAnsi="Georgia"/>
          <w:sz w:val="20"/>
          <w:szCs w:val="20"/>
        </w:rPr>
        <w:t xml:space="preserve">: If the defendant has carried on the activity openly and without interruption for </w:t>
      </w:r>
      <w:r w:rsidRPr="00416C08">
        <w:rPr>
          <w:rFonts w:ascii="Georgia" w:hAnsi="Georgia"/>
          <w:b/>
          <w:bCs/>
          <w:sz w:val="20"/>
          <w:szCs w:val="20"/>
        </w:rPr>
        <w:t>20 years</w:t>
      </w:r>
      <w:r w:rsidRPr="00416C08">
        <w:rPr>
          <w:rFonts w:ascii="Georgia" w:hAnsi="Georgia"/>
          <w:sz w:val="20"/>
          <w:szCs w:val="20"/>
        </w:rPr>
        <w:t>, they acquire a legal right to continue (a "prescriptive right").</w:t>
      </w:r>
    </w:p>
    <w:p w14:paraId="000001B6" w14:textId="4C7BDB8C" w:rsidR="00471931" w:rsidRPr="00416C08" w:rsidRDefault="00000000" w:rsidP="00040194">
      <w:pPr>
        <w:pStyle w:val="ListParagraph"/>
        <w:numPr>
          <w:ilvl w:val="0"/>
          <w:numId w:val="109"/>
        </w:numPr>
        <w:spacing w:after="120" w:line="240" w:lineRule="auto"/>
        <w:rPr>
          <w:rFonts w:ascii="Georgia" w:hAnsi="Georgia"/>
          <w:sz w:val="20"/>
          <w:szCs w:val="20"/>
        </w:rPr>
      </w:pPr>
      <w:r w:rsidRPr="00416C08">
        <w:rPr>
          <w:rFonts w:ascii="Georgia" w:hAnsi="Georgia"/>
          <w:b/>
          <w:bCs/>
          <w:sz w:val="20"/>
          <w:szCs w:val="20"/>
        </w:rPr>
        <w:t>Statutory Authority</w:t>
      </w:r>
      <w:r w:rsidRPr="00416C08">
        <w:rPr>
          <w:rFonts w:ascii="Georgia" w:hAnsi="Georgia"/>
          <w:sz w:val="20"/>
          <w:szCs w:val="20"/>
        </w:rPr>
        <w:t>: If an Act of Parliament authorises the activity, it cannot be a nuisance, unless it is carried out negligently.</w:t>
      </w:r>
    </w:p>
    <w:p w14:paraId="000001B7" w14:textId="3F0FA3B3" w:rsidR="00471931" w:rsidRPr="00416C08" w:rsidRDefault="00416C08" w:rsidP="00040194">
      <w:pPr>
        <w:spacing w:after="120" w:line="240" w:lineRule="auto"/>
        <w:rPr>
          <w:rFonts w:ascii="Georgia" w:hAnsi="Georgia"/>
          <w:b/>
          <w:bCs/>
          <w:sz w:val="20"/>
          <w:szCs w:val="20"/>
        </w:rPr>
      </w:pPr>
      <w:bookmarkStart w:id="64" w:name="_7tz3zcvxj6if" w:colFirst="0" w:colLast="0"/>
      <w:bookmarkEnd w:id="64"/>
      <w:r w:rsidRPr="00416C08">
        <w:rPr>
          <w:rFonts w:ascii="Georgia" w:hAnsi="Georgia"/>
          <w:b/>
          <w:bCs/>
          <w:sz w:val="20"/>
          <w:szCs w:val="20"/>
        </w:rPr>
        <w:t>PUBLIC NUISANCE</w:t>
      </w:r>
    </w:p>
    <w:p w14:paraId="000001B8"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Public nuisance is an act or omission that unreasonably affects the health, safety, or comfort of the public at large. Examples include obstructing a public highway, polluting a public river, or operating an unlicensed dangerous event.</w:t>
      </w:r>
    </w:p>
    <w:p w14:paraId="000001B9" w14:textId="77777777" w:rsidR="00471931" w:rsidRPr="00040194" w:rsidRDefault="00000000" w:rsidP="00040194">
      <w:pPr>
        <w:spacing w:after="120" w:line="240" w:lineRule="auto"/>
        <w:rPr>
          <w:rFonts w:ascii="Georgia" w:hAnsi="Georgia"/>
          <w:sz w:val="20"/>
          <w:szCs w:val="20"/>
        </w:rPr>
      </w:pPr>
      <w:r w:rsidRPr="00166E1D">
        <w:rPr>
          <w:rFonts w:ascii="Georgia" w:hAnsi="Georgia"/>
          <w:b/>
          <w:bCs/>
          <w:sz w:val="20"/>
          <w:szCs w:val="20"/>
        </w:rPr>
        <w:t>How it differs from Private Nuisance</w:t>
      </w:r>
      <w:r w:rsidRPr="00040194">
        <w:rPr>
          <w:rFonts w:ascii="Georgia" w:hAnsi="Georgia"/>
          <w:sz w:val="20"/>
          <w:szCs w:val="20"/>
        </w:rPr>
        <w:t>:</w:t>
      </w:r>
    </w:p>
    <w:p w14:paraId="000001BA" w14:textId="1478EACA"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Who can sue? For public nuisance, a private individual can only sue if they suffer "special damage" over and above the damage suffered by the rest of the public. This "special damage" must be substantial, not trivial. For example, if a road is blocked and you are late for work, that's not enough. But if you crash your car into the obstruction and are injured, that is special damage.</w:t>
      </w:r>
    </w:p>
    <w:p w14:paraId="000001BB"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It can also be a crime, prosecuted by the state.</w:t>
      </w:r>
    </w:p>
    <w:p w14:paraId="000001BC" w14:textId="57A17733" w:rsidR="00471931" w:rsidRPr="00416C08" w:rsidRDefault="00416C08" w:rsidP="00040194">
      <w:pPr>
        <w:spacing w:after="120" w:line="240" w:lineRule="auto"/>
        <w:rPr>
          <w:rFonts w:ascii="Georgia" w:hAnsi="Georgia"/>
          <w:b/>
          <w:bCs/>
          <w:sz w:val="20"/>
          <w:szCs w:val="20"/>
        </w:rPr>
      </w:pPr>
      <w:bookmarkStart w:id="65" w:name="_r4k0gz87foe9" w:colFirst="0" w:colLast="0"/>
      <w:bookmarkEnd w:id="65"/>
      <w:r w:rsidRPr="00416C08">
        <w:rPr>
          <w:rFonts w:ascii="Georgia" w:hAnsi="Georgia"/>
          <w:b/>
          <w:bCs/>
          <w:sz w:val="20"/>
          <w:szCs w:val="20"/>
        </w:rPr>
        <w:t xml:space="preserve">THE RULE IN </w:t>
      </w:r>
      <w:r w:rsidRPr="00416C08">
        <w:rPr>
          <w:rFonts w:ascii="Georgia" w:hAnsi="Georgia"/>
          <w:b/>
          <w:bCs/>
          <w:i/>
          <w:iCs/>
          <w:sz w:val="20"/>
          <w:szCs w:val="20"/>
        </w:rPr>
        <w:t>RYLANDS V FLETCHER</w:t>
      </w:r>
      <w:r w:rsidRPr="00416C08">
        <w:rPr>
          <w:rFonts w:ascii="Georgia" w:hAnsi="Georgia"/>
          <w:b/>
          <w:bCs/>
          <w:sz w:val="20"/>
          <w:szCs w:val="20"/>
        </w:rPr>
        <w:t xml:space="preserve"> (STRICT LIABILITY FOR ESCAPES)</w:t>
      </w:r>
    </w:p>
    <w:p w14:paraId="000001BD"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This is a separate, strict liability rule for certain dangerous things kept on land.</w:t>
      </w:r>
    </w:p>
    <w:p w14:paraId="000001BE"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If a person, for their own purposes, brings onto their land and keeps there anything likely to do mischief if it escapes, they must do so at their peril. If it does escape and causes damage, they are liable, even if they were not negligent.</w:t>
      </w:r>
    </w:p>
    <w:p w14:paraId="000001BF" w14:textId="6866C8A6" w:rsidR="00471931" w:rsidRPr="00416C08" w:rsidRDefault="00000000" w:rsidP="00040194">
      <w:pPr>
        <w:spacing w:after="120" w:line="240" w:lineRule="auto"/>
        <w:rPr>
          <w:rFonts w:ascii="Georgia" w:hAnsi="Georgia"/>
          <w:b/>
          <w:bCs/>
          <w:sz w:val="20"/>
          <w:szCs w:val="20"/>
        </w:rPr>
      </w:pPr>
      <w:r w:rsidRPr="00416C08">
        <w:rPr>
          <w:rFonts w:ascii="Georgia" w:hAnsi="Georgia"/>
          <w:b/>
          <w:bCs/>
          <w:sz w:val="20"/>
          <w:szCs w:val="20"/>
        </w:rPr>
        <w:t>What you must prove (the 4 essential elements)</w:t>
      </w:r>
    </w:p>
    <w:p w14:paraId="000001C0" w14:textId="0591AA12" w:rsidR="00471931" w:rsidRPr="00416C08" w:rsidRDefault="00000000" w:rsidP="00416C08">
      <w:pPr>
        <w:pStyle w:val="ListParagraph"/>
        <w:numPr>
          <w:ilvl w:val="0"/>
          <w:numId w:val="110"/>
        </w:numPr>
        <w:spacing w:after="120" w:line="240" w:lineRule="auto"/>
        <w:rPr>
          <w:rFonts w:ascii="Georgia" w:hAnsi="Georgia"/>
          <w:sz w:val="20"/>
          <w:szCs w:val="20"/>
        </w:rPr>
      </w:pPr>
      <w:r w:rsidRPr="00416C08">
        <w:rPr>
          <w:rFonts w:ascii="Georgia" w:hAnsi="Georgia"/>
          <w:b/>
          <w:bCs/>
          <w:sz w:val="20"/>
          <w:szCs w:val="20"/>
        </w:rPr>
        <w:lastRenderedPageBreak/>
        <w:t>A "Non-Natural" Use of Land</w:t>
      </w:r>
      <w:r w:rsidRPr="00416C08">
        <w:rPr>
          <w:rFonts w:ascii="Georgia" w:hAnsi="Georgia"/>
          <w:sz w:val="20"/>
          <w:szCs w:val="20"/>
        </w:rPr>
        <w:t xml:space="preserve">: This is the trickiest part. It means some special use bringing increased danger to others, not just the ordinary use of land. Storing large quantities of water, chemicals, gas, or electricity are classic examples. In </w:t>
      </w:r>
      <w:r w:rsidRPr="00416C08">
        <w:rPr>
          <w:rFonts w:ascii="Georgia" w:hAnsi="Georgia"/>
          <w:b/>
          <w:bCs/>
          <w:i/>
          <w:iCs/>
          <w:sz w:val="20"/>
          <w:szCs w:val="20"/>
        </w:rPr>
        <w:t>Cambridge Water Co v Eastern Counties Leather</w:t>
      </w:r>
      <w:r w:rsidRPr="00416C08">
        <w:rPr>
          <w:rFonts w:ascii="Georgia" w:hAnsi="Georgia"/>
          <w:sz w:val="20"/>
          <w:szCs w:val="20"/>
        </w:rPr>
        <w:t xml:space="preserve"> </w:t>
      </w:r>
      <w:r w:rsidR="00416C08">
        <w:rPr>
          <w:rFonts w:ascii="Georgia" w:hAnsi="Georgia"/>
          <w:sz w:val="20"/>
          <w:szCs w:val="20"/>
        </w:rPr>
        <w:t>[</w:t>
      </w:r>
      <w:r w:rsidRPr="00416C08">
        <w:rPr>
          <w:rFonts w:ascii="Georgia" w:hAnsi="Georgia"/>
          <w:sz w:val="20"/>
          <w:szCs w:val="20"/>
        </w:rPr>
        <w:t>1994</w:t>
      </w:r>
      <w:r w:rsidR="00416C08">
        <w:rPr>
          <w:rFonts w:ascii="Georgia" w:hAnsi="Georgia"/>
          <w:sz w:val="20"/>
          <w:szCs w:val="20"/>
        </w:rPr>
        <w:t>]</w:t>
      </w:r>
      <w:r w:rsidRPr="00416C08">
        <w:rPr>
          <w:rFonts w:ascii="Georgia" w:hAnsi="Georgia"/>
          <w:sz w:val="20"/>
          <w:szCs w:val="20"/>
        </w:rPr>
        <w:t>, the House of Lords said storing substantial quantities of chemicals for industrial purposes was a non-natural use.</w:t>
      </w:r>
    </w:p>
    <w:p w14:paraId="000001C1" w14:textId="4022BF41" w:rsidR="00471931" w:rsidRPr="00416C08" w:rsidRDefault="00000000" w:rsidP="00416C08">
      <w:pPr>
        <w:pStyle w:val="ListParagraph"/>
        <w:numPr>
          <w:ilvl w:val="0"/>
          <w:numId w:val="110"/>
        </w:numPr>
        <w:spacing w:after="120" w:line="240" w:lineRule="auto"/>
        <w:rPr>
          <w:rFonts w:ascii="Georgia" w:hAnsi="Georgia"/>
          <w:sz w:val="20"/>
          <w:szCs w:val="20"/>
        </w:rPr>
      </w:pPr>
      <w:r w:rsidRPr="00416C08">
        <w:rPr>
          <w:rFonts w:ascii="Georgia" w:hAnsi="Georgia"/>
          <w:b/>
          <w:bCs/>
          <w:sz w:val="20"/>
          <w:szCs w:val="20"/>
        </w:rPr>
        <w:t>Bringing / Keeping a "Dangerous Thing" on the land</w:t>
      </w:r>
      <w:r w:rsidRPr="00416C08">
        <w:rPr>
          <w:rFonts w:ascii="Georgia" w:hAnsi="Georgia"/>
          <w:sz w:val="20"/>
          <w:szCs w:val="20"/>
        </w:rPr>
        <w:t>. This means something likely to cause damage if it gets out (like water, fire, poison, explosives).</w:t>
      </w:r>
    </w:p>
    <w:p w14:paraId="000001C2" w14:textId="0A5453DA" w:rsidR="00471931" w:rsidRPr="00416C08" w:rsidRDefault="00000000" w:rsidP="00416C08">
      <w:pPr>
        <w:pStyle w:val="ListParagraph"/>
        <w:numPr>
          <w:ilvl w:val="0"/>
          <w:numId w:val="110"/>
        </w:numPr>
        <w:spacing w:after="120" w:line="240" w:lineRule="auto"/>
        <w:rPr>
          <w:rFonts w:ascii="Georgia" w:hAnsi="Georgia"/>
          <w:sz w:val="20"/>
          <w:szCs w:val="20"/>
        </w:rPr>
      </w:pPr>
      <w:r w:rsidRPr="00416C08">
        <w:rPr>
          <w:rFonts w:ascii="Georgia" w:hAnsi="Georgia"/>
          <w:b/>
          <w:bCs/>
          <w:sz w:val="20"/>
          <w:szCs w:val="20"/>
        </w:rPr>
        <w:t>An Escape</w:t>
      </w:r>
      <w:r w:rsidRPr="00416C08">
        <w:rPr>
          <w:rFonts w:ascii="Georgia" w:hAnsi="Georgia"/>
          <w:sz w:val="20"/>
          <w:szCs w:val="20"/>
        </w:rPr>
        <w:t>: The thing must escape from a place where the defendant has occupation or control to a place outside that control.</w:t>
      </w:r>
    </w:p>
    <w:p w14:paraId="000001C3" w14:textId="2BCE50D7" w:rsidR="00471931" w:rsidRPr="00416C08" w:rsidRDefault="00000000" w:rsidP="00416C08">
      <w:pPr>
        <w:pStyle w:val="ListParagraph"/>
        <w:numPr>
          <w:ilvl w:val="0"/>
          <w:numId w:val="110"/>
        </w:numPr>
        <w:spacing w:after="120" w:line="240" w:lineRule="auto"/>
        <w:rPr>
          <w:rFonts w:ascii="Georgia" w:hAnsi="Georgia"/>
          <w:sz w:val="20"/>
          <w:szCs w:val="20"/>
        </w:rPr>
      </w:pPr>
      <w:r w:rsidRPr="00416C08">
        <w:rPr>
          <w:rFonts w:ascii="Georgia" w:hAnsi="Georgia"/>
          <w:b/>
          <w:bCs/>
          <w:sz w:val="20"/>
          <w:szCs w:val="20"/>
        </w:rPr>
        <w:t>Foreseeable Damage</w:t>
      </w:r>
      <w:r w:rsidRPr="00416C08">
        <w:rPr>
          <w:rFonts w:ascii="Georgia" w:hAnsi="Georgia"/>
          <w:sz w:val="20"/>
          <w:szCs w:val="20"/>
        </w:rPr>
        <w:t xml:space="preserve">: The type of damage must have been a foreseeable consequence of an escape (from </w:t>
      </w:r>
      <w:r w:rsidRPr="00416C08">
        <w:rPr>
          <w:rFonts w:ascii="Georgia" w:hAnsi="Georgia"/>
          <w:b/>
          <w:bCs/>
          <w:i/>
          <w:iCs/>
          <w:sz w:val="20"/>
          <w:szCs w:val="20"/>
        </w:rPr>
        <w:t>Cambridge Water Co</w:t>
      </w:r>
      <w:r w:rsidRPr="00416C08">
        <w:rPr>
          <w:rFonts w:ascii="Georgia" w:hAnsi="Georgia"/>
          <w:sz w:val="20"/>
          <w:szCs w:val="20"/>
        </w:rPr>
        <w:t>). So, while the rule is strict, it's not absolute. You don't need to foresee the escape itself, but you must foresee the kind of harm that could happen if it did escape.</w:t>
      </w:r>
    </w:p>
    <w:p w14:paraId="000001C4" w14:textId="43822E70" w:rsidR="00471931" w:rsidRPr="00040194" w:rsidRDefault="00000000" w:rsidP="00040194">
      <w:pPr>
        <w:spacing w:after="120" w:line="240" w:lineRule="auto"/>
        <w:rPr>
          <w:rFonts w:ascii="Georgia" w:hAnsi="Georgia"/>
          <w:sz w:val="20"/>
          <w:szCs w:val="20"/>
        </w:rPr>
      </w:pPr>
      <w:r w:rsidRPr="00416C08">
        <w:rPr>
          <w:rFonts w:ascii="Georgia" w:hAnsi="Georgia"/>
          <w:b/>
          <w:bCs/>
          <w:sz w:val="20"/>
          <w:szCs w:val="20"/>
        </w:rPr>
        <w:t>How it relates to Nuisance and Negligence</w:t>
      </w:r>
    </w:p>
    <w:p w14:paraId="1FB4D12E" w14:textId="77777777" w:rsidR="00416C08" w:rsidRDefault="00000000" w:rsidP="00040194">
      <w:pPr>
        <w:pStyle w:val="ListParagraph"/>
        <w:numPr>
          <w:ilvl w:val="0"/>
          <w:numId w:val="111"/>
        </w:numPr>
        <w:spacing w:after="120" w:line="240" w:lineRule="auto"/>
        <w:rPr>
          <w:rFonts w:ascii="Georgia" w:hAnsi="Georgia"/>
          <w:sz w:val="20"/>
          <w:szCs w:val="20"/>
        </w:rPr>
      </w:pPr>
      <w:r w:rsidRPr="00416C08">
        <w:rPr>
          <w:rFonts w:ascii="Georgia" w:hAnsi="Georgia"/>
          <w:sz w:val="20"/>
          <w:szCs w:val="20"/>
        </w:rPr>
        <w:t>It is closer to nuisance (it protects interests in land) but is a distinct rule.</w:t>
      </w:r>
    </w:p>
    <w:p w14:paraId="000001C7" w14:textId="5957DC0D" w:rsidR="00471931" w:rsidRPr="00416C08" w:rsidRDefault="00000000" w:rsidP="00040194">
      <w:pPr>
        <w:pStyle w:val="ListParagraph"/>
        <w:numPr>
          <w:ilvl w:val="0"/>
          <w:numId w:val="111"/>
        </w:numPr>
        <w:spacing w:after="120" w:line="240" w:lineRule="auto"/>
        <w:rPr>
          <w:rFonts w:ascii="Georgia" w:hAnsi="Georgia"/>
          <w:sz w:val="20"/>
          <w:szCs w:val="20"/>
        </w:rPr>
      </w:pPr>
      <w:r w:rsidRPr="00416C08">
        <w:rPr>
          <w:rFonts w:ascii="Georgia" w:hAnsi="Georgia"/>
          <w:sz w:val="20"/>
          <w:szCs w:val="20"/>
        </w:rPr>
        <w:t>Unlike negligence, you do not need to prove the defendant was at fault. The mere fact of the escape from a non-natural use creates liability (subject to the foreseeability of damage point</w:t>
      </w:r>
      <w:proofErr w:type="gramStart"/>
      <w:r w:rsidRPr="00416C08">
        <w:rPr>
          <w:rFonts w:ascii="Georgia" w:hAnsi="Georgia"/>
          <w:sz w:val="20"/>
          <w:szCs w:val="20"/>
        </w:rPr>
        <w:t>).The</w:t>
      </w:r>
      <w:proofErr w:type="gramEnd"/>
      <w:r w:rsidRPr="00416C08">
        <w:rPr>
          <w:rFonts w:ascii="Georgia" w:hAnsi="Georgia"/>
          <w:sz w:val="20"/>
          <w:szCs w:val="20"/>
        </w:rPr>
        <w:t xml:space="preserve"> modern case of </w:t>
      </w:r>
      <w:r w:rsidRPr="00416C08">
        <w:rPr>
          <w:rFonts w:ascii="Georgia" w:hAnsi="Georgia"/>
          <w:b/>
          <w:bCs/>
          <w:i/>
          <w:iCs/>
          <w:sz w:val="20"/>
          <w:szCs w:val="20"/>
        </w:rPr>
        <w:t>Transco plc v Stockport MBC</w:t>
      </w:r>
      <w:r w:rsidRPr="00416C08">
        <w:rPr>
          <w:rFonts w:ascii="Georgia" w:hAnsi="Georgia"/>
          <w:sz w:val="20"/>
          <w:szCs w:val="20"/>
        </w:rPr>
        <w:t xml:space="preserve"> </w:t>
      </w:r>
      <w:r w:rsidR="00416C08">
        <w:rPr>
          <w:rFonts w:ascii="Georgia" w:hAnsi="Georgia"/>
          <w:sz w:val="20"/>
          <w:szCs w:val="20"/>
        </w:rPr>
        <w:t>[</w:t>
      </w:r>
      <w:r w:rsidRPr="00416C08">
        <w:rPr>
          <w:rFonts w:ascii="Georgia" w:hAnsi="Georgia"/>
          <w:sz w:val="20"/>
          <w:szCs w:val="20"/>
        </w:rPr>
        <w:t>2004</w:t>
      </w:r>
      <w:r w:rsidR="00416C08">
        <w:rPr>
          <w:rFonts w:ascii="Georgia" w:hAnsi="Georgia"/>
          <w:sz w:val="20"/>
          <w:szCs w:val="20"/>
        </w:rPr>
        <w:t>]</w:t>
      </w:r>
      <w:r w:rsidRPr="00416C08">
        <w:rPr>
          <w:rFonts w:ascii="Georgia" w:hAnsi="Georgia"/>
          <w:sz w:val="20"/>
          <w:szCs w:val="20"/>
        </w:rPr>
        <w:t xml:space="preserve"> reaffirmed the rule but said it should be applied restrictively. The "non-natural use" test is a high bar in the modern world.</w:t>
      </w:r>
    </w:p>
    <w:p w14:paraId="000001C8" w14:textId="51DDFC37" w:rsidR="00471931" w:rsidRPr="00416C08" w:rsidRDefault="00416C08" w:rsidP="00040194">
      <w:pPr>
        <w:spacing w:after="120" w:line="240" w:lineRule="auto"/>
        <w:rPr>
          <w:rFonts w:ascii="Georgia" w:hAnsi="Georgia"/>
          <w:b/>
          <w:bCs/>
          <w:i/>
          <w:iCs/>
          <w:sz w:val="20"/>
          <w:szCs w:val="20"/>
        </w:rPr>
      </w:pPr>
      <w:bookmarkStart w:id="66" w:name="_2shxav8d7w2" w:colFirst="0" w:colLast="0"/>
      <w:bookmarkEnd w:id="66"/>
      <w:r w:rsidRPr="00416C08">
        <w:rPr>
          <w:rFonts w:ascii="Georgia" w:hAnsi="Georgia"/>
          <w:b/>
          <w:bCs/>
          <w:sz w:val="20"/>
          <w:szCs w:val="20"/>
        </w:rPr>
        <w:t xml:space="preserve">DEFENCES TO NUISANCE AND </w:t>
      </w:r>
      <w:r w:rsidRPr="00416C08">
        <w:rPr>
          <w:rFonts w:ascii="Georgia" w:hAnsi="Georgia"/>
          <w:b/>
          <w:bCs/>
          <w:i/>
          <w:iCs/>
          <w:sz w:val="20"/>
          <w:szCs w:val="20"/>
        </w:rPr>
        <w:t>RYLANDS V FLETCHER</w:t>
      </w:r>
    </w:p>
    <w:p w14:paraId="000001C9" w14:textId="756390FA" w:rsidR="00471931" w:rsidRPr="00040194" w:rsidRDefault="00000000" w:rsidP="00040194">
      <w:pPr>
        <w:spacing w:after="120" w:line="240" w:lineRule="auto"/>
        <w:rPr>
          <w:rFonts w:ascii="Georgia" w:hAnsi="Georgia"/>
          <w:sz w:val="20"/>
          <w:szCs w:val="20"/>
        </w:rPr>
      </w:pPr>
      <w:r w:rsidRPr="00416C08">
        <w:rPr>
          <w:rFonts w:ascii="Georgia" w:hAnsi="Georgia"/>
          <w:b/>
          <w:bCs/>
          <w:sz w:val="20"/>
          <w:szCs w:val="20"/>
        </w:rPr>
        <w:t>General Defences</w:t>
      </w:r>
    </w:p>
    <w:p w14:paraId="000001CA" w14:textId="2C725F33" w:rsidR="00471931" w:rsidRPr="00416C08" w:rsidRDefault="00000000" w:rsidP="00416C08">
      <w:pPr>
        <w:pStyle w:val="ListParagraph"/>
        <w:numPr>
          <w:ilvl w:val="0"/>
          <w:numId w:val="112"/>
        </w:numPr>
        <w:spacing w:after="120" w:line="240" w:lineRule="auto"/>
        <w:rPr>
          <w:rFonts w:ascii="Georgia" w:hAnsi="Georgia"/>
          <w:sz w:val="20"/>
          <w:szCs w:val="20"/>
        </w:rPr>
      </w:pPr>
      <w:r w:rsidRPr="00416C08">
        <w:rPr>
          <w:rFonts w:ascii="Georgia" w:hAnsi="Georgia"/>
          <w:b/>
          <w:bCs/>
          <w:sz w:val="20"/>
          <w:szCs w:val="20"/>
        </w:rPr>
        <w:t>Consent of the Claimant</w:t>
      </w:r>
      <w:r w:rsidRPr="00416C08">
        <w:rPr>
          <w:rFonts w:ascii="Georgia" w:hAnsi="Georgia"/>
          <w:sz w:val="20"/>
          <w:szCs w:val="20"/>
        </w:rPr>
        <w:t>: If you agreed to it, you can't complain.</w:t>
      </w:r>
    </w:p>
    <w:p w14:paraId="000001CB" w14:textId="196B8A7B" w:rsidR="00471931" w:rsidRPr="00416C08" w:rsidRDefault="00000000" w:rsidP="00416C08">
      <w:pPr>
        <w:pStyle w:val="ListParagraph"/>
        <w:numPr>
          <w:ilvl w:val="0"/>
          <w:numId w:val="112"/>
        </w:numPr>
        <w:spacing w:after="120" w:line="240" w:lineRule="auto"/>
        <w:rPr>
          <w:rFonts w:ascii="Georgia" w:hAnsi="Georgia"/>
          <w:sz w:val="20"/>
          <w:szCs w:val="20"/>
        </w:rPr>
      </w:pPr>
      <w:r w:rsidRPr="00416C08">
        <w:rPr>
          <w:rFonts w:ascii="Georgia" w:hAnsi="Georgia"/>
          <w:b/>
          <w:bCs/>
          <w:sz w:val="20"/>
          <w:szCs w:val="20"/>
        </w:rPr>
        <w:t>Necessity</w:t>
      </w:r>
      <w:r w:rsidRPr="00416C08">
        <w:rPr>
          <w:rFonts w:ascii="Georgia" w:hAnsi="Georgia"/>
          <w:sz w:val="20"/>
          <w:szCs w:val="20"/>
        </w:rPr>
        <w:t>: For example, creating a firebreak that damages a neighbour's property to stop a spreading wildfire.</w:t>
      </w:r>
    </w:p>
    <w:p w14:paraId="000001CC" w14:textId="63E4407B" w:rsidR="00471931" w:rsidRPr="00416C08" w:rsidRDefault="00000000" w:rsidP="00416C08">
      <w:pPr>
        <w:pStyle w:val="ListParagraph"/>
        <w:numPr>
          <w:ilvl w:val="0"/>
          <w:numId w:val="112"/>
        </w:numPr>
        <w:spacing w:after="120" w:line="240" w:lineRule="auto"/>
        <w:rPr>
          <w:rFonts w:ascii="Georgia" w:hAnsi="Georgia"/>
          <w:sz w:val="20"/>
          <w:szCs w:val="20"/>
        </w:rPr>
      </w:pPr>
      <w:r w:rsidRPr="00416C08">
        <w:rPr>
          <w:rFonts w:ascii="Georgia" w:hAnsi="Georgia"/>
          <w:b/>
          <w:bCs/>
          <w:sz w:val="20"/>
          <w:szCs w:val="20"/>
        </w:rPr>
        <w:t>Statutory Authority</w:t>
      </w:r>
      <w:r w:rsidRPr="00416C08">
        <w:rPr>
          <w:rFonts w:ascii="Georgia" w:hAnsi="Georgia"/>
          <w:sz w:val="20"/>
          <w:szCs w:val="20"/>
        </w:rPr>
        <w:t>: Authorised by an Act of Parliament.</w:t>
      </w:r>
    </w:p>
    <w:p w14:paraId="000001CD" w14:textId="4CD91B4B" w:rsidR="00471931" w:rsidRPr="00040194" w:rsidRDefault="00000000" w:rsidP="00040194">
      <w:pPr>
        <w:spacing w:after="120" w:line="240" w:lineRule="auto"/>
        <w:rPr>
          <w:rFonts w:ascii="Georgia" w:hAnsi="Georgia"/>
          <w:sz w:val="20"/>
          <w:szCs w:val="20"/>
        </w:rPr>
      </w:pPr>
      <w:r w:rsidRPr="00416C08">
        <w:rPr>
          <w:rFonts w:ascii="Georgia" w:hAnsi="Georgia"/>
          <w:b/>
          <w:bCs/>
          <w:sz w:val="20"/>
          <w:szCs w:val="20"/>
        </w:rPr>
        <w:t>Defences Specific to Private Nuisance</w:t>
      </w:r>
    </w:p>
    <w:p w14:paraId="000001CE" w14:textId="1A6A87BC" w:rsidR="00471931" w:rsidRPr="00416C08" w:rsidRDefault="00000000" w:rsidP="00416C08">
      <w:pPr>
        <w:pStyle w:val="ListParagraph"/>
        <w:numPr>
          <w:ilvl w:val="0"/>
          <w:numId w:val="113"/>
        </w:numPr>
        <w:spacing w:after="120" w:line="240" w:lineRule="auto"/>
        <w:rPr>
          <w:rFonts w:ascii="Georgia" w:hAnsi="Georgia"/>
          <w:sz w:val="20"/>
          <w:szCs w:val="20"/>
        </w:rPr>
      </w:pPr>
      <w:r w:rsidRPr="00416C08">
        <w:rPr>
          <w:rFonts w:ascii="Georgia" w:hAnsi="Georgia"/>
          <w:sz w:val="20"/>
          <w:szCs w:val="20"/>
        </w:rPr>
        <w:t>Prescription (as above).</w:t>
      </w:r>
    </w:p>
    <w:p w14:paraId="000001CF" w14:textId="40EBDFCB" w:rsidR="00471931" w:rsidRPr="00416C08" w:rsidRDefault="00000000" w:rsidP="00416C08">
      <w:pPr>
        <w:pStyle w:val="ListParagraph"/>
        <w:numPr>
          <w:ilvl w:val="0"/>
          <w:numId w:val="113"/>
        </w:numPr>
        <w:spacing w:after="120" w:line="240" w:lineRule="auto"/>
        <w:rPr>
          <w:rFonts w:ascii="Georgia" w:hAnsi="Georgia"/>
          <w:sz w:val="20"/>
          <w:szCs w:val="20"/>
        </w:rPr>
      </w:pPr>
      <w:r w:rsidRPr="00416C08">
        <w:rPr>
          <w:rFonts w:ascii="Georgia" w:hAnsi="Georgia"/>
          <w:b/>
          <w:bCs/>
          <w:sz w:val="20"/>
          <w:szCs w:val="20"/>
        </w:rPr>
        <w:t>Coming to the Nuisance</w:t>
      </w:r>
      <w:r w:rsidRPr="00416C08">
        <w:rPr>
          <w:rFonts w:ascii="Georgia" w:hAnsi="Georgia"/>
          <w:sz w:val="20"/>
          <w:szCs w:val="20"/>
        </w:rPr>
        <w:t>: This is NOT a defence. Just because you moved next to an existing nuisance does not mean you accept it (</w:t>
      </w:r>
      <w:r w:rsidRPr="00416C08">
        <w:rPr>
          <w:rFonts w:ascii="Georgia" w:hAnsi="Georgia"/>
          <w:i/>
          <w:iCs/>
          <w:sz w:val="20"/>
          <w:szCs w:val="20"/>
        </w:rPr>
        <w:t>Bliss v Hall</w:t>
      </w:r>
      <w:r w:rsidRPr="00416C08">
        <w:rPr>
          <w:rFonts w:ascii="Georgia" w:hAnsi="Georgia"/>
          <w:sz w:val="20"/>
          <w:szCs w:val="20"/>
        </w:rPr>
        <w:t>). However, it may affect the level of compensation.</w:t>
      </w:r>
    </w:p>
    <w:p w14:paraId="000001D0" w14:textId="77777777" w:rsidR="00471931" w:rsidRPr="00040194" w:rsidRDefault="00000000" w:rsidP="00040194">
      <w:pPr>
        <w:spacing w:after="120" w:line="240" w:lineRule="auto"/>
        <w:rPr>
          <w:rFonts w:ascii="Georgia" w:hAnsi="Georgia"/>
          <w:sz w:val="20"/>
          <w:szCs w:val="20"/>
        </w:rPr>
      </w:pPr>
      <w:r w:rsidRPr="00416C08">
        <w:rPr>
          <w:rFonts w:ascii="Georgia" w:hAnsi="Georgia"/>
          <w:b/>
          <w:bCs/>
          <w:sz w:val="20"/>
          <w:szCs w:val="20"/>
        </w:rPr>
        <w:t xml:space="preserve">Defences Specific to </w:t>
      </w:r>
      <w:r w:rsidRPr="00416C08">
        <w:rPr>
          <w:rFonts w:ascii="Georgia" w:hAnsi="Georgia"/>
          <w:b/>
          <w:bCs/>
          <w:i/>
          <w:iCs/>
          <w:sz w:val="20"/>
          <w:szCs w:val="20"/>
        </w:rPr>
        <w:t>Rylands v Fletcher</w:t>
      </w:r>
      <w:r w:rsidRPr="00040194">
        <w:rPr>
          <w:rFonts w:ascii="Georgia" w:hAnsi="Georgia"/>
          <w:sz w:val="20"/>
          <w:szCs w:val="20"/>
        </w:rPr>
        <w:t>:</w:t>
      </w:r>
    </w:p>
    <w:p w14:paraId="000001D1" w14:textId="23383FF8" w:rsidR="00471931" w:rsidRPr="00416C08" w:rsidRDefault="00000000" w:rsidP="00416C08">
      <w:pPr>
        <w:pStyle w:val="ListParagraph"/>
        <w:numPr>
          <w:ilvl w:val="0"/>
          <w:numId w:val="114"/>
        </w:numPr>
        <w:spacing w:after="120" w:line="240" w:lineRule="auto"/>
        <w:rPr>
          <w:rFonts w:ascii="Georgia" w:hAnsi="Georgia"/>
          <w:sz w:val="20"/>
          <w:szCs w:val="20"/>
        </w:rPr>
      </w:pPr>
      <w:r w:rsidRPr="00416C08">
        <w:rPr>
          <w:rFonts w:ascii="Georgia" w:hAnsi="Georgia"/>
          <w:b/>
          <w:bCs/>
          <w:sz w:val="20"/>
          <w:szCs w:val="20"/>
        </w:rPr>
        <w:t>Act of a Stranger</w:t>
      </w:r>
      <w:r w:rsidRPr="00416C08">
        <w:rPr>
          <w:rFonts w:ascii="Georgia" w:hAnsi="Georgia"/>
          <w:sz w:val="20"/>
          <w:szCs w:val="20"/>
        </w:rPr>
        <w:t>: If the escape was caused by the unforeseeable act of a third party over whom the defendant had no control.</w:t>
      </w:r>
    </w:p>
    <w:p w14:paraId="7974F350" w14:textId="77777777" w:rsidR="00416C08" w:rsidRDefault="00000000" w:rsidP="00040194">
      <w:pPr>
        <w:pStyle w:val="ListParagraph"/>
        <w:numPr>
          <w:ilvl w:val="0"/>
          <w:numId w:val="114"/>
        </w:numPr>
        <w:spacing w:after="120" w:line="240" w:lineRule="auto"/>
        <w:rPr>
          <w:rFonts w:ascii="Georgia" w:hAnsi="Georgia"/>
          <w:sz w:val="20"/>
          <w:szCs w:val="20"/>
        </w:rPr>
      </w:pPr>
      <w:r w:rsidRPr="00416C08">
        <w:rPr>
          <w:rFonts w:ascii="Georgia" w:hAnsi="Georgia"/>
          <w:b/>
          <w:bCs/>
          <w:sz w:val="20"/>
          <w:szCs w:val="20"/>
        </w:rPr>
        <w:t>Act of God</w:t>
      </w:r>
      <w:r w:rsidRPr="00416C08">
        <w:rPr>
          <w:rFonts w:ascii="Georgia" w:hAnsi="Georgia"/>
          <w:sz w:val="20"/>
          <w:szCs w:val="20"/>
        </w:rPr>
        <w:t>: An entirely natural event, so unexpected and severe that no human foresight could guard against it (e.g., a freak storm of unprecedented ferocity).</w:t>
      </w:r>
    </w:p>
    <w:p w14:paraId="000001D3" w14:textId="78C35A87" w:rsidR="00471931" w:rsidRPr="00416C08" w:rsidRDefault="00000000" w:rsidP="00040194">
      <w:pPr>
        <w:pStyle w:val="ListParagraph"/>
        <w:numPr>
          <w:ilvl w:val="0"/>
          <w:numId w:val="114"/>
        </w:numPr>
        <w:spacing w:after="120" w:line="240" w:lineRule="auto"/>
        <w:rPr>
          <w:rFonts w:ascii="Georgia" w:hAnsi="Georgia"/>
          <w:sz w:val="20"/>
          <w:szCs w:val="20"/>
        </w:rPr>
      </w:pPr>
      <w:r w:rsidRPr="00416C08">
        <w:rPr>
          <w:rFonts w:ascii="Georgia" w:hAnsi="Georgia"/>
          <w:b/>
          <w:bCs/>
          <w:sz w:val="20"/>
          <w:szCs w:val="20"/>
        </w:rPr>
        <w:t>Default of the Claimant</w:t>
      </w:r>
      <w:r w:rsidRPr="00416C08">
        <w:rPr>
          <w:rFonts w:ascii="Georgia" w:hAnsi="Georgia"/>
          <w:sz w:val="20"/>
          <w:szCs w:val="20"/>
        </w:rPr>
        <w:t>: If the escape was caused by the claimant's own actions.</w:t>
      </w:r>
    </w:p>
    <w:p w14:paraId="000001D4" w14:textId="584F57F4" w:rsidR="00471931" w:rsidRPr="00416C08" w:rsidRDefault="00416C08" w:rsidP="00040194">
      <w:pPr>
        <w:spacing w:after="120" w:line="240" w:lineRule="auto"/>
        <w:rPr>
          <w:rFonts w:ascii="Georgia" w:hAnsi="Georgia"/>
          <w:b/>
          <w:bCs/>
          <w:sz w:val="20"/>
          <w:szCs w:val="20"/>
        </w:rPr>
      </w:pPr>
      <w:bookmarkStart w:id="67" w:name="_o4umjmoipe4j" w:colFirst="0" w:colLast="0"/>
      <w:bookmarkEnd w:id="67"/>
      <w:r w:rsidRPr="00416C08">
        <w:rPr>
          <w:rFonts w:ascii="Georgia" w:hAnsi="Georgia"/>
          <w:b/>
          <w:bCs/>
          <w:sz w:val="20"/>
          <w:szCs w:val="20"/>
        </w:rPr>
        <w:t>REMEDIES</w:t>
      </w:r>
    </w:p>
    <w:p w14:paraId="000001D5"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The two main remedies are:</w:t>
      </w:r>
    </w:p>
    <w:p w14:paraId="000001D6" w14:textId="56E12315" w:rsidR="00471931" w:rsidRPr="00416C08" w:rsidRDefault="00000000" w:rsidP="00416C08">
      <w:pPr>
        <w:pStyle w:val="ListParagraph"/>
        <w:numPr>
          <w:ilvl w:val="0"/>
          <w:numId w:val="115"/>
        </w:numPr>
        <w:spacing w:after="120" w:line="240" w:lineRule="auto"/>
        <w:rPr>
          <w:rFonts w:ascii="Georgia" w:hAnsi="Georgia"/>
          <w:sz w:val="20"/>
          <w:szCs w:val="20"/>
        </w:rPr>
      </w:pPr>
      <w:r w:rsidRPr="00416C08">
        <w:rPr>
          <w:rFonts w:ascii="Georgia" w:hAnsi="Georgia"/>
          <w:b/>
          <w:bCs/>
          <w:sz w:val="20"/>
          <w:szCs w:val="20"/>
        </w:rPr>
        <w:t>Damages</w:t>
      </w:r>
      <w:r w:rsidRPr="00416C08">
        <w:rPr>
          <w:rFonts w:ascii="Georgia" w:hAnsi="Georgia"/>
          <w:sz w:val="20"/>
          <w:szCs w:val="20"/>
        </w:rPr>
        <w:t xml:space="preserve"> (Money): This compensates the claimant for their loss (past and future).</w:t>
      </w:r>
    </w:p>
    <w:p w14:paraId="000001D7" w14:textId="2C1BA798" w:rsidR="00471931" w:rsidRPr="00416C08" w:rsidRDefault="00354F0C" w:rsidP="00416C08">
      <w:pPr>
        <w:pStyle w:val="ListParagraph"/>
        <w:numPr>
          <w:ilvl w:val="0"/>
          <w:numId w:val="115"/>
        </w:numPr>
        <w:spacing w:after="120" w:line="240" w:lineRule="auto"/>
        <w:rPr>
          <w:rFonts w:ascii="Georgia" w:hAnsi="Georgia"/>
          <w:sz w:val="20"/>
          <w:szCs w:val="20"/>
        </w:rPr>
      </w:pPr>
      <w:r w:rsidRPr="00416C08">
        <w:rPr>
          <w:rFonts w:ascii="Georgia" w:hAnsi="Georgia"/>
          <w:b/>
          <w:bCs/>
          <w:sz w:val="20"/>
          <w:szCs w:val="20"/>
        </w:rPr>
        <w:t>An Injunction</w:t>
      </w:r>
      <w:r w:rsidRPr="00416C08">
        <w:rPr>
          <w:rFonts w:ascii="Georgia" w:hAnsi="Georgia"/>
          <w:sz w:val="20"/>
          <w:szCs w:val="20"/>
        </w:rPr>
        <w:t xml:space="preserve"> (A Court Order): This orders the defendant to stop the nuisance (or, less commonly, to do something to fix it). An injunction is a discretionary remedy. The court uses the </w:t>
      </w:r>
      <w:r w:rsidRPr="00416C08">
        <w:rPr>
          <w:rFonts w:ascii="Georgia" w:hAnsi="Georgia"/>
          <w:i/>
          <w:iCs/>
          <w:sz w:val="20"/>
          <w:szCs w:val="20"/>
        </w:rPr>
        <w:t>Shelfer Criteria</w:t>
      </w:r>
      <w:r w:rsidRPr="00416C08">
        <w:rPr>
          <w:rFonts w:ascii="Georgia" w:hAnsi="Georgia"/>
          <w:sz w:val="20"/>
          <w:szCs w:val="20"/>
        </w:rPr>
        <w:t xml:space="preserve"> to decide:</w:t>
      </w:r>
    </w:p>
    <w:p w14:paraId="6C01FD67" w14:textId="77777777" w:rsidR="00416C08" w:rsidRDefault="00000000" w:rsidP="00040194">
      <w:pPr>
        <w:pStyle w:val="ListParagraph"/>
        <w:numPr>
          <w:ilvl w:val="0"/>
          <w:numId w:val="116"/>
        </w:numPr>
        <w:spacing w:after="120" w:line="240" w:lineRule="auto"/>
        <w:rPr>
          <w:rFonts w:ascii="Georgia" w:hAnsi="Georgia"/>
          <w:sz w:val="20"/>
          <w:szCs w:val="20"/>
        </w:rPr>
      </w:pPr>
      <w:r w:rsidRPr="00416C08">
        <w:rPr>
          <w:rFonts w:ascii="Georgia" w:hAnsi="Georgia"/>
          <w:sz w:val="20"/>
          <w:szCs w:val="20"/>
        </w:rPr>
        <w:t>Is the injury to the claimant's rights small?</w:t>
      </w:r>
    </w:p>
    <w:p w14:paraId="6BF798A0" w14:textId="77777777" w:rsidR="00416C08" w:rsidRDefault="00000000" w:rsidP="00040194">
      <w:pPr>
        <w:pStyle w:val="ListParagraph"/>
        <w:numPr>
          <w:ilvl w:val="0"/>
          <w:numId w:val="116"/>
        </w:numPr>
        <w:spacing w:after="120" w:line="240" w:lineRule="auto"/>
        <w:rPr>
          <w:rFonts w:ascii="Georgia" w:hAnsi="Georgia"/>
          <w:sz w:val="20"/>
          <w:szCs w:val="20"/>
        </w:rPr>
      </w:pPr>
      <w:r w:rsidRPr="00416C08">
        <w:rPr>
          <w:rFonts w:ascii="Georgia" w:hAnsi="Georgia"/>
          <w:sz w:val="20"/>
          <w:szCs w:val="20"/>
        </w:rPr>
        <w:t>Can it be adequately compensated by a small money payment?</w:t>
      </w:r>
    </w:p>
    <w:p w14:paraId="000001DA" w14:textId="6AE8F4FD" w:rsidR="00471931" w:rsidRPr="00416C08" w:rsidRDefault="00000000" w:rsidP="00040194">
      <w:pPr>
        <w:pStyle w:val="ListParagraph"/>
        <w:numPr>
          <w:ilvl w:val="0"/>
          <w:numId w:val="116"/>
        </w:numPr>
        <w:spacing w:after="120" w:line="240" w:lineRule="auto"/>
        <w:rPr>
          <w:rFonts w:ascii="Georgia" w:hAnsi="Georgia"/>
          <w:sz w:val="20"/>
          <w:szCs w:val="20"/>
        </w:rPr>
      </w:pPr>
      <w:r w:rsidRPr="00416C08">
        <w:rPr>
          <w:rFonts w:ascii="Georgia" w:hAnsi="Georgia"/>
          <w:sz w:val="20"/>
          <w:szCs w:val="20"/>
        </w:rPr>
        <w:t>Would an injunction be oppressive to the defendant?</w:t>
      </w:r>
      <w:r w:rsidRPr="00416C08">
        <w:rPr>
          <w:rFonts w:ascii="Georgia" w:hAnsi="Georgia"/>
          <w:sz w:val="20"/>
          <w:szCs w:val="20"/>
        </w:rPr>
        <w:br/>
        <w:t xml:space="preserve">If the answers are Yes, </w:t>
      </w:r>
      <w:proofErr w:type="gramStart"/>
      <w:r w:rsidRPr="00416C08">
        <w:rPr>
          <w:rFonts w:ascii="Georgia" w:hAnsi="Georgia"/>
          <w:sz w:val="20"/>
          <w:szCs w:val="20"/>
        </w:rPr>
        <w:t>Yes</w:t>
      </w:r>
      <w:proofErr w:type="gramEnd"/>
      <w:r w:rsidRPr="00416C08">
        <w:rPr>
          <w:rFonts w:ascii="Georgia" w:hAnsi="Georgia"/>
          <w:sz w:val="20"/>
          <w:szCs w:val="20"/>
        </w:rPr>
        <w:t xml:space="preserve">, and Yes, the court may award damages "in lieu" (instead) of an injunction. Otherwise, an injunction should be granted. The case of </w:t>
      </w:r>
      <w:r w:rsidRPr="00416C08">
        <w:rPr>
          <w:rFonts w:ascii="Georgia" w:hAnsi="Georgia"/>
          <w:b/>
          <w:bCs/>
          <w:i/>
          <w:iCs/>
          <w:sz w:val="20"/>
          <w:szCs w:val="20"/>
        </w:rPr>
        <w:t>Coventry v Lawrence</w:t>
      </w:r>
      <w:r w:rsidRPr="00416C08">
        <w:rPr>
          <w:rFonts w:ascii="Georgia" w:hAnsi="Georgia"/>
          <w:sz w:val="20"/>
          <w:szCs w:val="20"/>
        </w:rPr>
        <w:t xml:space="preserve"> </w:t>
      </w:r>
      <w:r w:rsidR="00416C08">
        <w:rPr>
          <w:rFonts w:ascii="Georgia" w:hAnsi="Georgia"/>
          <w:sz w:val="20"/>
          <w:szCs w:val="20"/>
        </w:rPr>
        <w:t>[</w:t>
      </w:r>
      <w:r w:rsidRPr="00416C08">
        <w:rPr>
          <w:rFonts w:ascii="Georgia" w:hAnsi="Georgia"/>
          <w:sz w:val="20"/>
          <w:szCs w:val="20"/>
        </w:rPr>
        <w:t>2014</w:t>
      </w:r>
      <w:r w:rsidR="00416C08">
        <w:rPr>
          <w:rFonts w:ascii="Georgia" w:hAnsi="Georgia"/>
          <w:sz w:val="20"/>
          <w:szCs w:val="20"/>
        </w:rPr>
        <w:t>]</w:t>
      </w:r>
      <w:r w:rsidRPr="00416C08">
        <w:rPr>
          <w:rFonts w:ascii="Georgia" w:hAnsi="Georgia"/>
          <w:sz w:val="20"/>
          <w:szCs w:val="20"/>
        </w:rPr>
        <w:t xml:space="preserve"> confirmed that injunctions remain the normal remedy for a continuing nuisance.</w:t>
      </w:r>
    </w:p>
    <w:p w14:paraId="000001DB" w14:textId="20AE9ACB" w:rsidR="00471931" w:rsidRPr="00416C08" w:rsidRDefault="00416C08" w:rsidP="00040194">
      <w:pPr>
        <w:spacing w:after="120" w:line="240" w:lineRule="auto"/>
        <w:rPr>
          <w:rFonts w:ascii="Georgia" w:hAnsi="Georgia"/>
          <w:b/>
          <w:bCs/>
          <w:sz w:val="20"/>
          <w:szCs w:val="20"/>
        </w:rPr>
      </w:pPr>
      <w:bookmarkStart w:id="68" w:name="_84rsdj3jp8b" w:colFirst="0" w:colLast="0"/>
      <w:bookmarkEnd w:id="68"/>
      <w:r w:rsidRPr="00416C08">
        <w:rPr>
          <w:rFonts w:ascii="Georgia" w:hAnsi="Georgia"/>
          <w:b/>
          <w:bCs/>
          <w:sz w:val="20"/>
          <w:szCs w:val="20"/>
        </w:rPr>
        <w:t>CONCLUSION</w:t>
      </w:r>
    </w:p>
    <w:p w14:paraId="000001DC"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Nuisance and </w:t>
      </w:r>
      <w:r w:rsidRPr="00416C08">
        <w:rPr>
          <w:rFonts w:ascii="Georgia" w:hAnsi="Georgia"/>
          <w:b/>
          <w:bCs/>
          <w:i/>
          <w:iCs/>
          <w:sz w:val="20"/>
          <w:szCs w:val="20"/>
        </w:rPr>
        <w:t>Rylands v Fletcher</w:t>
      </w:r>
      <w:r w:rsidRPr="00040194">
        <w:rPr>
          <w:rFonts w:ascii="Georgia" w:hAnsi="Georgia"/>
          <w:sz w:val="20"/>
          <w:szCs w:val="20"/>
        </w:rPr>
        <w:t xml:space="preserve"> are torts that protect a person's right to the quiet enjoyment of their property and guard against neighbouring risks. Private nuisance deals with unreasonable </w:t>
      </w:r>
      <w:r w:rsidRPr="00040194">
        <w:rPr>
          <w:rFonts w:ascii="Georgia" w:hAnsi="Georgia"/>
          <w:sz w:val="20"/>
          <w:szCs w:val="20"/>
        </w:rPr>
        <w:lastRenderedPageBreak/>
        <w:t xml:space="preserve">interferences, while </w:t>
      </w:r>
      <w:r w:rsidRPr="00416C08">
        <w:rPr>
          <w:rFonts w:ascii="Georgia" w:hAnsi="Georgia"/>
          <w:b/>
          <w:bCs/>
          <w:i/>
          <w:iCs/>
          <w:sz w:val="20"/>
          <w:szCs w:val="20"/>
        </w:rPr>
        <w:t>Rylands</w:t>
      </w:r>
      <w:r w:rsidRPr="00040194">
        <w:rPr>
          <w:rFonts w:ascii="Georgia" w:hAnsi="Georgia"/>
          <w:sz w:val="20"/>
          <w:szCs w:val="20"/>
        </w:rPr>
        <w:t xml:space="preserve"> imposes strict liability for dangerous escapes from non-natural uses of land. Public nuisance protects the wider community. The remedies, particularly the powerful injunction, show the law's commitment to preventing ongoing harm, not just compensating for it after the fact.</w:t>
      </w:r>
    </w:p>
    <w:p w14:paraId="70C9D880" w14:textId="77777777" w:rsidR="00416C08" w:rsidRDefault="00000000" w:rsidP="00416C08">
      <w:pPr>
        <w:pStyle w:val="Heading1"/>
      </w:pPr>
      <w:bookmarkStart w:id="69" w:name="_gaflxu5ysz5k" w:colFirst="0" w:colLast="0"/>
      <w:bookmarkEnd w:id="69"/>
      <w:r w:rsidRPr="00040194">
        <w:t>CHAPTER 11</w:t>
      </w:r>
    </w:p>
    <w:p w14:paraId="000001DD" w14:textId="0A839818" w:rsidR="00471931" w:rsidRPr="00040194" w:rsidRDefault="00000000" w:rsidP="00416C08">
      <w:pPr>
        <w:pStyle w:val="Heading1"/>
      </w:pPr>
      <w:r w:rsidRPr="00040194">
        <w:t>REMEDIES AND PRINCIPLES OF COMPENSATION</w:t>
      </w:r>
    </w:p>
    <w:p w14:paraId="000001DF" w14:textId="77777777" w:rsidR="00471931" w:rsidRPr="00040194" w:rsidRDefault="00000000" w:rsidP="00040194">
      <w:pPr>
        <w:spacing w:after="120" w:line="240" w:lineRule="auto"/>
        <w:rPr>
          <w:rFonts w:ascii="Georgia" w:hAnsi="Georgia"/>
          <w:sz w:val="20"/>
          <w:szCs w:val="20"/>
        </w:rPr>
      </w:pPr>
      <w:bookmarkStart w:id="70" w:name="_dss1q3rk1g0s" w:colFirst="0" w:colLast="0"/>
      <w:bookmarkEnd w:id="70"/>
      <w:r w:rsidRPr="00040194">
        <w:rPr>
          <w:rFonts w:ascii="Georgia" w:hAnsi="Georgia"/>
          <w:sz w:val="20"/>
          <w:szCs w:val="20"/>
        </w:rPr>
        <w:t xml:space="preserve">The primary purpose of the law of torts is to compensate the victim for their loss. This chapter explains how the court calculates that compensation and what other remedies are available. The core idea is to put the claimant, as far as money can, back in the position they would have been in had the tort never happened. This principle is called </w:t>
      </w:r>
      <w:r w:rsidRPr="00040194">
        <w:rPr>
          <w:rFonts w:ascii="Georgia" w:hAnsi="Georgia"/>
          <w:i/>
          <w:iCs/>
          <w:sz w:val="20"/>
          <w:szCs w:val="20"/>
        </w:rPr>
        <w:t>restitutio in integrum</w:t>
      </w:r>
      <w:r w:rsidRPr="00040194">
        <w:rPr>
          <w:rFonts w:ascii="Georgia" w:hAnsi="Georgia"/>
          <w:sz w:val="20"/>
          <w:szCs w:val="20"/>
        </w:rPr>
        <w:t>.</w:t>
      </w:r>
    </w:p>
    <w:p w14:paraId="000001E0" w14:textId="5D97A45B" w:rsidR="00471931" w:rsidRPr="00416C08" w:rsidRDefault="00416C08" w:rsidP="00040194">
      <w:pPr>
        <w:spacing w:after="120" w:line="240" w:lineRule="auto"/>
        <w:rPr>
          <w:rFonts w:ascii="Georgia" w:hAnsi="Georgia"/>
          <w:b/>
          <w:bCs/>
          <w:sz w:val="20"/>
          <w:szCs w:val="20"/>
        </w:rPr>
      </w:pPr>
      <w:bookmarkStart w:id="71" w:name="_lwj5q6mksylc" w:colFirst="0" w:colLast="0"/>
      <w:bookmarkEnd w:id="71"/>
      <w:r w:rsidRPr="00416C08">
        <w:rPr>
          <w:rFonts w:ascii="Georgia" w:hAnsi="Georgia"/>
          <w:b/>
          <w:bCs/>
          <w:sz w:val="20"/>
          <w:szCs w:val="20"/>
        </w:rPr>
        <w:t>GENERAL PRINCIPLES OF AWARDING DAMAGES</w:t>
      </w:r>
    </w:p>
    <w:p w14:paraId="000001E1" w14:textId="77777777" w:rsidR="00471931" w:rsidRPr="00040194" w:rsidRDefault="00000000" w:rsidP="00040194">
      <w:pPr>
        <w:spacing w:after="120" w:line="240" w:lineRule="auto"/>
        <w:rPr>
          <w:rFonts w:ascii="Georgia" w:hAnsi="Georgia"/>
          <w:sz w:val="20"/>
          <w:szCs w:val="20"/>
        </w:rPr>
      </w:pPr>
      <w:r w:rsidRPr="00AC0D2B">
        <w:rPr>
          <w:rFonts w:ascii="Georgia" w:hAnsi="Georgia"/>
          <w:b/>
          <w:bCs/>
          <w:sz w:val="20"/>
          <w:szCs w:val="20"/>
        </w:rPr>
        <w:t xml:space="preserve">The Overarching Principle: </w:t>
      </w:r>
      <w:r w:rsidRPr="00AC0D2B">
        <w:rPr>
          <w:rFonts w:ascii="Georgia" w:hAnsi="Georgia"/>
          <w:b/>
          <w:bCs/>
          <w:i/>
          <w:iCs/>
          <w:sz w:val="20"/>
          <w:szCs w:val="20"/>
        </w:rPr>
        <w:t>Restitutio in Integrum</w:t>
      </w:r>
      <w:r w:rsidRPr="00040194">
        <w:rPr>
          <w:rFonts w:ascii="Georgia" w:hAnsi="Georgia"/>
          <w:sz w:val="20"/>
          <w:szCs w:val="20"/>
        </w:rPr>
        <w:t>: This Latin phrase means "restoration to the original condition." The goal of damages is compensation, not punishment. The court aims to award a sum of money that, as best as possible, makes up for what the claimant has lost.</w:t>
      </w:r>
    </w:p>
    <w:p w14:paraId="000001E2" w14:textId="17C79196" w:rsidR="00471931" w:rsidRPr="00040194" w:rsidRDefault="00AC0D2B" w:rsidP="00040194">
      <w:pPr>
        <w:spacing w:after="120" w:line="240" w:lineRule="auto"/>
        <w:rPr>
          <w:rFonts w:ascii="Georgia" w:hAnsi="Georgia"/>
          <w:sz w:val="20"/>
          <w:szCs w:val="20"/>
        </w:rPr>
      </w:pPr>
      <w:r>
        <w:rPr>
          <w:rFonts w:ascii="Georgia" w:hAnsi="Georgia"/>
          <w:sz w:val="20"/>
          <w:szCs w:val="20"/>
        </w:rPr>
        <w:t xml:space="preserve">In the case of </w:t>
      </w:r>
      <w:r w:rsidRPr="00AC0D2B">
        <w:rPr>
          <w:rFonts w:ascii="Georgia" w:hAnsi="Georgia"/>
          <w:b/>
          <w:bCs/>
          <w:i/>
          <w:iCs/>
          <w:sz w:val="20"/>
          <w:szCs w:val="20"/>
        </w:rPr>
        <w:t xml:space="preserve">Livingstone v </w:t>
      </w:r>
      <w:proofErr w:type="spellStart"/>
      <w:r w:rsidRPr="00AC0D2B">
        <w:rPr>
          <w:rFonts w:ascii="Georgia" w:hAnsi="Georgia"/>
          <w:b/>
          <w:bCs/>
          <w:i/>
          <w:iCs/>
          <w:sz w:val="20"/>
          <w:szCs w:val="20"/>
        </w:rPr>
        <w:t>Rawyards</w:t>
      </w:r>
      <w:proofErr w:type="spellEnd"/>
      <w:r w:rsidRPr="00AC0D2B">
        <w:rPr>
          <w:rFonts w:ascii="Georgia" w:hAnsi="Georgia"/>
          <w:b/>
          <w:bCs/>
          <w:i/>
          <w:iCs/>
          <w:sz w:val="20"/>
          <w:szCs w:val="20"/>
        </w:rPr>
        <w:t xml:space="preserve"> Coal Co</w:t>
      </w:r>
      <w:r w:rsidRPr="00040194">
        <w:rPr>
          <w:rFonts w:ascii="Georgia" w:hAnsi="Georgia"/>
          <w:sz w:val="20"/>
          <w:szCs w:val="20"/>
        </w:rPr>
        <w:t xml:space="preserve"> </w:t>
      </w:r>
      <w:r>
        <w:rPr>
          <w:rFonts w:ascii="Georgia" w:hAnsi="Georgia"/>
          <w:sz w:val="20"/>
          <w:szCs w:val="20"/>
        </w:rPr>
        <w:t>[</w:t>
      </w:r>
      <w:r w:rsidRPr="00040194">
        <w:rPr>
          <w:rFonts w:ascii="Georgia" w:hAnsi="Georgia"/>
          <w:sz w:val="20"/>
          <w:szCs w:val="20"/>
        </w:rPr>
        <w:t>1880</w:t>
      </w:r>
      <w:r>
        <w:rPr>
          <w:rFonts w:ascii="Georgia" w:hAnsi="Georgia"/>
          <w:sz w:val="20"/>
          <w:szCs w:val="20"/>
        </w:rPr>
        <w:t>]</w:t>
      </w:r>
      <w:r w:rsidRPr="00040194">
        <w:rPr>
          <w:rFonts w:ascii="Georgia" w:hAnsi="Georgia"/>
          <w:sz w:val="20"/>
          <w:szCs w:val="20"/>
        </w:rPr>
        <w:t>: A judge famously said damages should be "that sum of money which will put the party who has been injured... in the same position as he would have been in if he had not sustained the wrong."</w:t>
      </w:r>
    </w:p>
    <w:p w14:paraId="16B878EF" w14:textId="77777777" w:rsidR="00AC0D2B" w:rsidRDefault="00000000" w:rsidP="00040194">
      <w:pPr>
        <w:pStyle w:val="ListParagraph"/>
        <w:numPr>
          <w:ilvl w:val="0"/>
          <w:numId w:val="117"/>
        </w:numPr>
        <w:spacing w:after="120" w:line="240" w:lineRule="auto"/>
        <w:rPr>
          <w:rFonts w:ascii="Georgia" w:hAnsi="Georgia"/>
          <w:sz w:val="20"/>
          <w:szCs w:val="20"/>
        </w:rPr>
      </w:pPr>
      <w:r w:rsidRPr="00AC0D2B">
        <w:rPr>
          <w:rFonts w:ascii="Georgia" w:hAnsi="Georgia"/>
          <w:b/>
          <w:bCs/>
          <w:sz w:val="20"/>
          <w:szCs w:val="20"/>
        </w:rPr>
        <w:t>The Single Action Rule &amp; Lump Sum Awards</w:t>
      </w:r>
      <w:r w:rsidRPr="00AC0D2B">
        <w:rPr>
          <w:rFonts w:ascii="Georgia" w:hAnsi="Georgia"/>
          <w:sz w:val="20"/>
          <w:szCs w:val="20"/>
        </w:rPr>
        <w:t>: Generally, a claimant brings one claim for all their losses, past, present, and future. The court awards a single, final lump sum. This creates certainty but can be imperfect, as it requires predicting the future (e.g., how long someone will live with a disability).</w:t>
      </w:r>
    </w:p>
    <w:p w14:paraId="1A938F2B" w14:textId="77777777" w:rsidR="00AC0D2B" w:rsidRDefault="00000000" w:rsidP="00040194">
      <w:pPr>
        <w:pStyle w:val="ListParagraph"/>
        <w:numPr>
          <w:ilvl w:val="0"/>
          <w:numId w:val="117"/>
        </w:numPr>
        <w:spacing w:after="120" w:line="240" w:lineRule="auto"/>
        <w:rPr>
          <w:rFonts w:ascii="Georgia" w:hAnsi="Georgia"/>
          <w:sz w:val="20"/>
          <w:szCs w:val="20"/>
        </w:rPr>
      </w:pPr>
      <w:r w:rsidRPr="00AC0D2B">
        <w:rPr>
          <w:rFonts w:ascii="Georgia" w:hAnsi="Georgia"/>
          <w:b/>
          <w:bCs/>
          <w:sz w:val="20"/>
          <w:szCs w:val="20"/>
        </w:rPr>
        <w:t>Provisional Damages (An Exception)</w:t>
      </w:r>
      <w:r w:rsidRPr="00AC0D2B">
        <w:rPr>
          <w:rFonts w:ascii="Georgia" w:hAnsi="Georgia"/>
          <w:sz w:val="20"/>
          <w:szCs w:val="20"/>
        </w:rPr>
        <w:t>: In cases where there is a chance of a serious deterioration in the claimant's condition in the future (e.g., epilepsy after a head injury), the court may award provisional damages. This is a lump sum for the known losses, with the right to return to court for a further award if the specified deterioration occurs.</w:t>
      </w:r>
    </w:p>
    <w:p w14:paraId="000001E5" w14:textId="4B21A406" w:rsidR="00471931" w:rsidRPr="00AC0D2B" w:rsidRDefault="00000000" w:rsidP="00040194">
      <w:pPr>
        <w:pStyle w:val="ListParagraph"/>
        <w:numPr>
          <w:ilvl w:val="0"/>
          <w:numId w:val="117"/>
        </w:numPr>
        <w:spacing w:after="120" w:line="240" w:lineRule="auto"/>
        <w:rPr>
          <w:rFonts w:ascii="Georgia" w:hAnsi="Georgia"/>
          <w:sz w:val="20"/>
          <w:szCs w:val="20"/>
        </w:rPr>
      </w:pPr>
      <w:r w:rsidRPr="00AC0D2B">
        <w:rPr>
          <w:rFonts w:ascii="Georgia" w:hAnsi="Georgia"/>
          <w:b/>
          <w:bCs/>
          <w:sz w:val="20"/>
          <w:szCs w:val="20"/>
        </w:rPr>
        <w:t>Periodical Payments (A Modern Alternative)</w:t>
      </w:r>
      <w:r w:rsidRPr="00AC0D2B">
        <w:rPr>
          <w:rFonts w:ascii="Georgia" w:hAnsi="Georgia"/>
          <w:sz w:val="20"/>
          <w:szCs w:val="20"/>
        </w:rPr>
        <w:t>: For future financial losses (like care costs or lost earnings), the court can now order the defendant to make annual tax-free payments for the rest of the claimant's life, instead of a lump sum. This avoids the risk of the lump sum running out.</w:t>
      </w:r>
    </w:p>
    <w:p w14:paraId="000001E6" w14:textId="7A90F6E6" w:rsidR="00471931" w:rsidRPr="00AC0D2B" w:rsidRDefault="00AC0D2B" w:rsidP="00040194">
      <w:pPr>
        <w:spacing w:after="120" w:line="240" w:lineRule="auto"/>
        <w:rPr>
          <w:rFonts w:ascii="Georgia" w:hAnsi="Georgia"/>
          <w:b/>
          <w:bCs/>
          <w:sz w:val="20"/>
          <w:szCs w:val="20"/>
        </w:rPr>
      </w:pPr>
      <w:bookmarkStart w:id="72" w:name="_ie6sfq3m3rj0" w:colFirst="0" w:colLast="0"/>
      <w:bookmarkEnd w:id="72"/>
      <w:r w:rsidRPr="00AC0D2B">
        <w:rPr>
          <w:rFonts w:ascii="Georgia" w:hAnsi="Georgia"/>
          <w:b/>
          <w:bCs/>
          <w:sz w:val="20"/>
          <w:szCs w:val="20"/>
        </w:rPr>
        <w:t>TYPES OF DAMAGES</w:t>
      </w:r>
    </w:p>
    <w:p w14:paraId="000001E7" w14:textId="68A3C682" w:rsidR="00471931" w:rsidRPr="00AC0D2B" w:rsidRDefault="00000000" w:rsidP="00AC0D2B">
      <w:pPr>
        <w:pStyle w:val="ListParagraph"/>
        <w:numPr>
          <w:ilvl w:val="0"/>
          <w:numId w:val="118"/>
        </w:numPr>
        <w:spacing w:after="120" w:line="240" w:lineRule="auto"/>
        <w:rPr>
          <w:rFonts w:ascii="Georgia" w:hAnsi="Georgia"/>
          <w:sz w:val="20"/>
          <w:szCs w:val="20"/>
        </w:rPr>
      </w:pPr>
      <w:r w:rsidRPr="00AC0D2B">
        <w:rPr>
          <w:rFonts w:ascii="Georgia" w:hAnsi="Georgia"/>
          <w:b/>
          <w:bCs/>
          <w:sz w:val="20"/>
          <w:szCs w:val="20"/>
        </w:rPr>
        <w:t>Compensatory Damages</w:t>
      </w:r>
      <w:r w:rsidRPr="00AC0D2B">
        <w:rPr>
          <w:rFonts w:ascii="Georgia" w:hAnsi="Georgia"/>
          <w:sz w:val="20"/>
          <w:szCs w:val="20"/>
        </w:rPr>
        <w:t>: These are the standard damages meant to compensate for the actual loss suffered. They are divided into:</w:t>
      </w:r>
    </w:p>
    <w:p w14:paraId="63391BDF" w14:textId="77777777" w:rsidR="00AC0D2B" w:rsidRDefault="00000000" w:rsidP="00040194">
      <w:pPr>
        <w:pStyle w:val="ListParagraph"/>
        <w:numPr>
          <w:ilvl w:val="0"/>
          <w:numId w:val="119"/>
        </w:numPr>
        <w:spacing w:after="120" w:line="240" w:lineRule="auto"/>
        <w:rPr>
          <w:rFonts w:ascii="Georgia" w:hAnsi="Georgia"/>
          <w:sz w:val="20"/>
          <w:szCs w:val="20"/>
        </w:rPr>
      </w:pPr>
      <w:r w:rsidRPr="00AC0D2B">
        <w:rPr>
          <w:rFonts w:ascii="Georgia" w:hAnsi="Georgia"/>
          <w:b/>
          <w:bCs/>
          <w:sz w:val="20"/>
          <w:szCs w:val="20"/>
        </w:rPr>
        <w:t>Pecuniary Losses</w:t>
      </w:r>
      <w:r w:rsidRPr="00AC0D2B">
        <w:rPr>
          <w:rFonts w:ascii="Georgia" w:hAnsi="Georgia"/>
          <w:sz w:val="20"/>
          <w:szCs w:val="20"/>
        </w:rPr>
        <w:t>: Financial losses you can calculate (e.g., lost earnings, medical bills, care costs).</w:t>
      </w:r>
    </w:p>
    <w:p w14:paraId="000001E9" w14:textId="3BF94F5B" w:rsidR="00471931" w:rsidRPr="00AC0D2B" w:rsidRDefault="00000000" w:rsidP="00040194">
      <w:pPr>
        <w:pStyle w:val="ListParagraph"/>
        <w:numPr>
          <w:ilvl w:val="0"/>
          <w:numId w:val="119"/>
        </w:numPr>
        <w:spacing w:after="120" w:line="240" w:lineRule="auto"/>
        <w:rPr>
          <w:rFonts w:ascii="Georgia" w:hAnsi="Georgia"/>
          <w:sz w:val="20"/>
          <w:szCs w:val="20"/>
        </w:rPr>
      </w:pPr>
      <w:r w:rsidRPr="00AC0D2B">
        <w:rPr>
          <w:rFonts w:ascii="Georgia" w:hAnsi="Georgia"/>
          <w:b/>
          <w:bCs/>
          <w:sz w:val="20"/>
          <w:szCs w:val="20"/>
        </w:rPr>
        <w:t>Non-Pecuniary Losses</w:t>
      </w:r>
      <w:r w:rsidRPr="00AC0D2B">
        <w:rPr>
          <w:rFonts w:ascii="Georgia" w:hAnsi="Georgia"/>
          <w:sz w:val="20"/>
          <w:szCs w:val="20"/>
        </w:rPr>
        <w:t xml:space="preserve">: Losses for things with no market price (e.g., pain and suffering, loss of enjoyment of life). The court uses Judicial College Guidelines (a book listing suggested awards for different injuries) to ensure consistency. The case of </w:t>
      </w:r>
      <w:r w:rsidRPr="00AC0D2B">
        <w:rPr>
          <w:rFonts w:ascii="Georgia" w:hAnsi="Georgia"/>
          <w:b/>
          <w:bCs/>
          <w:i/>
          <w:iCs/>
          <w:sz w:val="20"/>
          <w:szCs w:val="20"/>
        </w:rPr>
        <w:t>Heil v Rankin</w:t>
      </w:r>
      <w:r w:rsidRPr="00AC0D2B">
        <w:rPr>
          <w:rFonts w:ascii="Georgia" w:hAnsi="Georgia"/>
          <w:sz w:val="20"/>
          <w:szCs w:val="20"/>
        </w:rPr>
        <w:t xml:space="preserve"> </w:t>
      </w:r>
      <w:r w:rsidR="00AC0D2B">
        <w:rPr>
          <w:rFonts w:ascii="Georgia" w:hAnsi="Georgia"/>
          <w:sz w:val="20"/>
          <w:szCs w:val="20"/>
        </w:rPr>
        <w:t>[</w:t>
      </w:r>
      <w:r w:rsidRPr="00AC0D2B">
        <w:rPr>
          <w:rFonts w:ascii="Georgia" w:hAnsi="Georgia"/>
          <w:sz w:val="20"/>
          <w:szCs w:val="20"/>
        </w:rPr>
        <w:t>2001</w:t>
      </w:r>
      <w:r w:rsidR="00AC0D2B">
        <w:rPr>
          <w:rFonts w:ascii="Georgia" w:hAnsi="Georgia"/>
          <w:sz w:val="20"/>
          <w:szCs w:val="20"/>
        </w:rPr>
        <w:t>]</w:t>
      </w:r>
      <w:r w:rsidRPr="00AC0D2B">
        <w:rPr>
          <w:rFonts w:ascii="Georgia" w:hAnsi="Georgia"/>
          <w:sz w:val="20"/>
          <w:szCs w:val="20"/>
        </w:rPr>
        <w:t xml:space="preserve"> established that the highest awards for serious injuries should be increased to reflect modern society's understanding of their true impact.</w:t>
      </w:r>
    </w:p>
    <w:p w14:paraId="000001EA" w14:textId="6483F640" w:rsidR="00471931" w:rsidRPr="00AC0D2B" w:rsidRDefault="00000000" w:rsidP="00AC0D2B">
      <w:pPr>
        <w:pStyle w:val="ListParagraph"/>
        <w:numPr>
          <w:ilvl w:val="0"/>
          <w:numId w:val="118"/>
        </w:numPr>
        <w:spacing w:after="120" w:line="240" w:lineRule="auto"/>
        <w:rPr>
          <w:rFonts w:ascii="Georgia" w:hAnsi="Georgia"/>
          <w:sz w:val="20"/>
          <w:szCs w:val="20"/>
        </w:rPr>
      </w:pPr>
      <w:r w:rsidRPr="00AC0D2B">
        <w:rPr>
          <w:rFonts w:ascii="Georgia" w:hAnsi="Georgia"/>
          <w:b/>
          <w:bCs/>
          <w:sz w:val="20"/>
          <w:szCs w:val="20"/>
        </w:rPr>
        <w:t>Aggravated Damages</w:t>
      </w:r>
      <w:r w:rsidRPr="00AC0D2B">
        <w:rPr>
          <w:rFonts w:ascii="Georgia" w:hAnsi="Georgia"/>
          <w:sz w:val="20"/>
          <w:szCs w:val="20"/>
        </w:rPr>
        <w:t>: These are rare. They are still compensatory, but they are awarded where the defendant's outrageous or high-handed conduct has injured the claimant's proper feelings of dignity and pride. They are not awarded for mere negligence.</w:t>
      </w:r>
    </w:p>
    <w:p w14:paraId="36951066" w14:textId="77777777" w:rsidR="00AC0D2B" w:rsidRDefault="00000000" w:rsidP="00040194">
      <w:pPr>
        <w:pStyle w:val="ListParagraph"/>
        <w:numPr>
          <w:ilvl w:val="0"/>
          <w:numId w:val="118"/>
        </w:numPr>
        <w:spacing w:after="120" w:line="240" w:lineRule="auto"/>
        <w:rPr>
          <w:rFonts w:ascii="Georgia" w:hAnsi="Georgia"/>
          <w:sz w:val="20"/>
          <w:szCs w:val="20"/>
        </w:rPr>
      </w:pPr>
      <w:r w:rsidRPr="00AC0D2B">
        <w:rPr>
          <w:rFonts w:ascii="Georgia" w:hAnsi="Georgia"/>
          <w:b/>
          <w:bCs/>
          <w:sz w:val="20"/>
          <w:szCs w:val="20"/>
        </w:rPr>
        <w:t>Nominal Damages</w:t>
      </w:r>
      <w:r w:rsidRPr="00AC0D2B">
        <w:rPr>
          <w:rFonts w:ascii="Georgia" w:hAnsi="Georgia"/>
          <w:sz w:val="20"/>
          <w:szCs w:val="20"/>
        </w:rPr>
        <w:t>: A tiny award (e.g., £5) given when the claimant's legal right has been violated (e.g., a trespass), but they have suffered no actual, provable loss. It's a symbolic victory.</w:t>
      </w:r>
    </w:p>
    <w:p w14:paraId="000001EC" w14:textId="0B898A8E" w:rsidR="00471931" w:rsidRPr="00AC0D2B" w:rsidRDefault="00000000" w:rsidP="00040194">
      <w:pPr>
        <w:pStyle w:val="ListParagraph"/>
        <w:numPr>
          <w:ilvl w:val="0"/>
          <w:numId w:val="118"/>
        </w:numPr>
        <w:spacing w:after="120" w:line="240" w:lineRule="auto"/>
        <w:rPr>
          <w:rFonts w:ascii="Georgia" w:hAnsi="Georgia"/>
          <w:sz w:val="20"/>
          <w:szCs w:val="20"/>
        </w:rPr>
      </w:pPr>
      <w:r w:rsidRPr="00AC0D2B">
        <w:rPr>
          <w:rFonts w:ascii="Georgia" w:hAnsi="Georgia"/>
          <w:b/>
          <w:bCs/>
          <w:sz w:val="20"/>
          <w:szCs w:val="20"/>
        </w:rPr>
        <w:t>Contemptuous Damages</w:t>
      </w:r>
      <w:r w:rsidRPr="00AC0D2B">
        <w:rPr>
          <w:rFonts w:ascii="Georgia" w:hAnsi="Georgia"/>
          <w:sz w:val="20"/>
          <w:szCs w:val="20"/>
        </w:rPr>
        <w:t>: An even smaller award (e.g., 1p) given when the claimant technically wins but their claim is viewed as without merit. The claimant will usually be ordered to pay most of the legal costs.</w:t>
      </w:r>
    </w:p>
    <w:p w14:paraId="000001ED" w14:textId="36B1AA0B" w:rsidR="00471931" w:rsidRPr="00AC0D2B" w:rsidRDefault="00AC0D2B" w:rsidP="00040194">
      <w:pPr>
        <w:spacing w:after="120" w:line="240" w:lineRule="auto"/>
        <w:rPr>
          <w:rFonts w:ascii="Georgia" w:hAnsi="Georgia"/>
          <w:b/>
          <w:bCs/>
          <w:sz w:val="20"/>
          <w:szCs w:val="20"/>
        </w:rPr>
      </w:pPr>
      <w:bookmarkStart w:id="73" w:name="_5wi8pbjhhqap" w:colFirst="0" w:colLast="0"/>
      <w:bookmarkEnd w:id="73"/>
      <w:r w:rsidRPr="00AC0D2B">
        <w:rPr>
          <w:rFonts w:ascii="Georgia" w:hAnsi="Georgia"/>
          <w:b/>
          <w:bCs/>
          <w:sz w:val="20"/>
          <w:szCs w:val="20"/>
        </w:rPr>
        <w:t>INJUNCTIONS: A NON-MONETARY REMEDY</w:t>
      </w:r>
    </w:p>
    <w:p w14:paraId="000001EE"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An injunction is a court order commanding someone to do something (mandatory injunction) or, more commonly, to stop doing something (</w:t>
      </w:r>
      <w:proofErr w:type="spellStart"/>
      <w:r w:rsidRPr="00040194">
        <w:rPr>
          <w:rFonts w:ascii="Georgia" w:hAnsi="Georgia"/>
          <w:sz w:val="20"/>
          <w:szCs w:val="20"/>
        </w:rPr>
        <w:t>prohibitory</w:t>
      </w:r>
      <w:proofErr w:type="spellEnd"/>
      <w:r w:rsidRPr="00040194">
        <w:rPr>
          <w:rFonts w:ascii="Georgia" w:hAnsi="Georgia"/>
          <w:sz w:val="20"/>
          <w:szCs w:val="20"/>
        </w:rPr>
        <w:t xml:space="preserve"> injunction).</w:t>
      </w:r>
    </w:p>
    <w:p w14:paraId="000001EF"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lastRenderedPageBreak/>
        <w:t>When is it used? Often in nuisance cases to stop the offending activity, or to prevent a continuing trespass or defamation.</w:t>
      </w:r>
    </w:p>
    <w:p w14:paraId="000001F0" w14:textId="77777777" w:rsidR="00471931" w:rsidRPr="00040194" w:rsidRDefault="00000000" w:rsidP="00040194">
      <w:pPr>
        <w:spacing w:after="120" w:line="240" w:lineRule="auto"/>
        <w:rPr>
          <w:rFonts w:ascii="Georgia" w:hAnsi="Georgia"/>
          <w:sz w:val="20"/>
          <w:szCs w:val="20"/>
        </w:rPr>
      </w:pPr>
      <w:r w:rsidRPr="00AC0D2B">
        <w:rPr>
          <w:rFonts w:ascii="Georgia" w:hAnsi="Georgia"/>
          <w:b/>
          <w:bCs/>
          <w:sz w:val="20"/>
          <w:szCs w:val="20"/>
        </w:rPr>
        <w:t xml:space="preserve">The </w:t>
      </w:r>
      <w:r w:rsidRPr="00AC0D2B">
        <w:rPr>
          <w:rFonts w:ascii="Georgia" w:hAnsi="Georgia"/>
          <w:b/>
          <w:bCs/>
          <w:i/>
          <w:iCs/>
          <w:sz w:val="20"/>
          <w:szCs w:val="20"/>
        </w:rPr>
        <w:t>Shelfer</w:t>
      </w:r>
      <w:r w:rsidRPr="00AC0D2B">
        <w:rPr>
          <w:rFonts w:ascii="Georgia" w:hAnsi="Georgia"/>
          <w:b/>
          <w:bCs/>
          <w:sz w:val="20"/>
          <w:szCs w:val="20"/>
        </w:rPr>
        <w:t xml:space="preserve"> Criteria</w:t>
      </w:r>
      <w:r w:rsidRPr="00040194">
        <w:rPr>
          <w:rFonts w:ascii="Georgia" w:hAnsi="Georgia"/>
          <w:sz w:val="20"/>
          <w:szCs w:val="20"/>
        </w:rPr>
        <w:t xml:space="preserve">: An injunction is a discretionary remedy. The court uses the </w:t>
      </w:r>
      <w:r w:rsidRPr="00040194">
        <w:rPr>
          <w:rFonts w:ascii="Georgia" w:hAnsi="Georgia"/>
          <w:i/>
          <w:iCs/>
          <w:sz w:val="20"/>
          <w:szCs w:val="20"/>
        </w:rPr>
        <w:t>Shelfer</w:t>
      </w:r>
      <w:r w:rsidRPr="00040194">
        <w:rPr>
          <w:rFonts w:ascii="Georgia" w:hAnsi="Georgia"/>
          <w:sz w:val="20"/>
          <w:szCs w:val="20"/>
        </w:rPr>
        <w:t xml:space="preserve"> criteria to decide between an injunction and awarding damages instead ("damages in lieu"):</w:t>
      </w:r>
    </w:p>
    <w:p w14:paraId="6863476A" w14:textId="77777777" w:rsidR="00AC0D2B" w:rsidRDefault="00000000" w:rsidP="00040194">
      <w:pPr>
        <w:pStyle w:val="ListParagraph"/>
        <w:numPr>
          <w:ilvl w:val="0"/>
          <w:numId w:val="121"/>
        </w:numPr>
        <w:spacing w:after="120" w:line="240" w:lineRule="auto"/>
        <w:rPr>
          <w:rFonts w:ascii="Georgia" w:hAnsi="Georgia"/>
          <w:sz w:val="20"/>
          <w:szCs w:val="20"/>
        </w:rPr>
      </w:pPr>
      <w:r w:rsidRPr="00AC0D2B">
        <w:rPr>
          <w:rFonts w:ascii="Georgia" w:hAnsi="Georgia"/>
          <w:sz w:val="20"/>
          <w:szCs w:val="20"/>
        </w:rPr>
        <w:t>Is the injury to the claimant's legal rights small?</w:t>
      </w:r>
    </w:p>
    <w:p w14:paraId="703886C8" w14:textId="77777777" w:rsidR="00AC0D2B" w:rsidRDefault="00000000" w:rsidP="00040194">
      <w:pPr>
        <w:pStyle w:val="ListParagraph"/>
        <w:numPr>
          <w:ilvl w:val="0"/>
          <w:numId w:val="121"/>
        </w:numPr>
        <w:spacing w:after="120" w:line="240" w:lineRule="auto"/>
        <w:rPr>
          <w:rFonts w:ascii="Georgia" w:hAnsi="Georgia"/>
          <w:sz w:val="20"/>
          <w:szCs w:val="20"/>
        </w:rPr>
      </w:pPr>
      <w:r w:rsidRPr="00AC0D2B">
        <w:rPr>
          <w:rFonts w:ascii="Georgia" w:hAnsi="Georgia"/>
          <w:sz w:val="20"/>
          <w:szCs w:val="20"/>
        </w:rPr>
        <w:t>Is it capable of being estimated in money?</w:t>
      </w:r>
    </w:p>
    <w:p w14:paraId="040374E8" w14:textId="77777777" w:rsidR="00AC0D2B" w:rsidRDefault="00000000" w:rsidP="00040194">
      <w:pPr>
        <w:pStyle w:val="ListParagraph"/>
        <w:numPr>
          <w:ilvl w:val="0"/>
          <w:numId w:val="121"/>
        </w:numPr>
        <w:spacing w:after="120" w:line="240" w:lineRule="auto"/>
        <w:rPr>
          <w:rFonts w:ascii="Georgia" w:hAnsi="Georgia"/>
          <w:sz w:val="20"/>
          <w:szCs w:val="20"/>
        </w:rPr>
      </w:pPr>
      <w:r w:rsidRPr="00AC0D2B">
        <w:rPr>
          <w:rFonts w:ascii="Georgia" w:hAnsi="Georgia"/>
          <w:sz w:val="20"/>
          <w:szCs w:val="20"/>
        </w:rPr>
        <w:t>Can it be adequately compensated by a small payment?</w:t>
      </w:r>
    </w:p>
    <w:p w14:paraId="6A6FEF07" w14:textId="77777777" w:rsidR="00AC0D2B" w:rsidRDefault="00000000" w:rsidP="00040194">
      <w:pPr>
        <w:pStyle w:val="ListParagraph"/>
        <w:numPr>
          <w:ilvl w:val="0"/>
          <w:numId w:val="121"/>
        </w:numPr>
        <w:spacing w:after="120" w:line="240" w:lineRule="auto"/>
        <w:rPr>
          <w:rFonts w:ascii="Georgia" w:hAnsi="Georgia"/>
          <w:sz w:val="20"/>
          <w:szCs w:val="20"/>
        </w:rPr>
      </w:pPr>
      <w:r w:rsidRPr="00AC0D2B">
        <w:rPr>
          <w:rFonts w:ascii="Georgia" w:hAnsi="Georgia"/>
          <w:sz w:val="20"/>
          <w:szCs w:val="20"/>
        </w:rPr>
        <w:t>Would it be oppressive to grant an injunction</w:t>
      </w:r>
      <w:r w:rsidR="00AC0D2B">
        <w:rPr>
          <w:rFonts w:ascii="Georgia" w:hAnsi="Georgia"/>
          <w:sz w:val="20"/>
          <w:szCs w:val="20"/>
        </w:rPr>
        <w:t>.</w:t>
      </w:r>
    </w:p>
    <w:p w14:paraId="000001F4" w14:textId="1CB1C219" w:rsidR="00471931" w:rsidRPr="00AC0D2B" w:rsidRDefault="00000000" w:rsidP="00AC0D2B">
      <w:pPr>
        <w:spacing w:after="120" w:line="240" w:lineRule="auto"/>
        <w:rPr>
          <w:rFonts w:ascii="Georgia" w:hAnsi="Georgia"/>
          <w:sz w:val="20"/>
          <w:szCs w:val="20"/>
        </w:rPr>
      </w:pPr>
      <w:r w:rsidRPr="00AC0D2B">
        <w:rPr>
          <w:rFonts w:ascii="Georgia" w:hAnsi="Georgia"/>
          <w:sz w:val="20"/>
          <w:szCs w:val="20"/>
        </w:rPr>
        <w:t>If the answer to all four is YES, the court may award damages instead. If not, an injunction is the normal remedy (</w:t>
      </w:r>
      <w:r w:rsidRPr="00AC0D2B">
        <w:rPr>
          <w:rFonts w:ascii="Georgia" w:hAnsi="Georgia"/>
          <w:b/>
          <w:bCs/>
          <w:i/>
          <w:iCs/>
          <w:sz w:val="20"/>
          <w:szCs w:val="20"/>
        </w:rPr>
        <w:t>Coventry v Lawrence</w:t>
      </w:r>
      <w:r w:rsidRPr="00AC0D2B">
        <w:rPr>
          <w:rFonts w:ascii="Georgia" w:hAnsi="Georgia"/>
          <w:sz w:val="20"/>
          <w:szCs w:val="20"/>
        </w:rPr>
        <w:t>).</w:t>
      </w:r>
    </w:p>
    <w:p w14:paraId="000001F5" w14:textId="78E70FAE" w:rsidR="00471931" w:rsidRPr="00AC0D2B" w:rsidRDefault="00AC0D2B" w:rsidP="00040194">
      <w:pPr>
        <w:spacing w:after="120" w:line="240" w:lineRule="auto"/>
        <w:rPr>
          <w:rFonts w:ascii="Georgia" w:hAnsi="Georgia"/>
          <w:b/>
          <w:bCs/>
          <w:sz w:val="20"/>
          <w:szCs w:val="20"/>
        </w:rPr>
      </w:pPr>
      <w:bookmarkStart w:id="74" w:name="_ioqf8bcxn0uh" w:colFirst="0" w:colLast="0"/>
      <w:bookmarkEnd w:id="74"/>
      <w:r w:rsidRPr="00AC0D2B">
        <w:rPr>
          <w:rFonts w:ascii="Georgia" w:hAnsi="Georgia"/>
          <w:b/>
          <w:bCs/>
          <w:sz w:val="20"/>
          <w:szCs w:val="20"/>
        </w:rPr>
        <w:t>PRINCIPLES FOR PERSONAL INJURY AND DEATH CLAIMS</w:t>
      </w:r>
    </w:p>
    <w:p w14:paraId="000001F6" w14:textId="77777777"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Calculating damages in serious injury cases is complex and involves several distinct "heads of damage."</w:t>
      </w:r>
    </w:p>
    <w:p w14:paraId="000001F7" w14:textId="53518031" w:rsidR="00471931" w:rsidRPr="00040194" w:rsidRDefault="00000000" w:rsidP="00040194">
      <w:pPr>
        <w:spacing w:after="120" w:line="240" w:lineRule="auto"/>
        <w:rPr>
          <w:rFonts w:ascii="Georgia" w:hAnsi="Georgia"/>
          <w:sz w:val="20"/>
          <w:szCs w:val="20"/>
        </w:rPr>
      </w:pPr>
      <w:r w:rsidRPr="00AC0D2B">
        <w:rPr>
          <w:rFonts w:ascii="Georgia" w:hAnsi="Georgia"/>
          <w:b/>
          <w:bCs/>
          <w:sz w:val="20"/>
          <w:szCs w:val="20"/>
        </w:rPr>
        <w:t>Heads of Damage for Personal Injury</w:t>
      </w:r>
    </w:p>
    <w:p w14:paraId="000001F8" w14:textId="77777777" w:rsidR="00471931" w:rsidRPr="00AC0D2B" w:rsidRDefault="00000000" w:rsidP="00AC0D2B">
      <w:pPr>
        <w:pStyle w:val="ListParagraph"/>
        <w:numPr>
          <w:ilvl w:val="0"/>
          <w:numId w:val="122"/>
        </w:numPr>
        <w:spacing w:after="120" w:line="240" w:lineRule="auto"/>
        <w:rPr>
          <w:rFonts w:ascii="Georgia" w:hAnsi="Georgia"/>
          <w:sz w:val="20"/>
          <w:szCs w:val="20"/>
        </w:rPr>
      </w:pPr>
      <w:r w:rsidRPr="00AC0D2B">
        <w:rPr>
          <w:rFonts w:ascii="Georgia" w:hAnsi="Georgia"/>
          <w:b/>
          <w:bCs/>
          <w:sz w:val="20"/>
          <w:szCs w:val="20"/>
        </w:rPr>
        <w:t>Pain, Suffering &amp; Loss of Amenity</w:t>
      </w:r>
      <w:r w:rsidRPr="00AC0D2B">
        <w:rPr>
          <w:rFonts w:ascii="Georgia" w:hAnsi="Georgia"/>
          <w:sz w:val="20"/>
          <w:szCs w:val="20"/>
        </w:rPr>
        <w:t xml:space="preserve"> (PSLA): Non-pecuniary award for the injury itself. "Loss of amenity" means the loss of ability to enjoy life's activities (e.g., hobbies, sports).</w:t>
      </w:r>
    </w:p>
    <w:p w14:paraId="000001F9" w14:textId="77777777" w:rsidR="00471931" w:rsidRPr="00AC0D2B" w:rsidRDefault="00000000" w:rsidP="00AC0D2B">
      <w:pPr>
        <w:pStyle w:val="ListParagraph"/>
        <w:numPr>
          <w:ilvl w:val="0"/>
          <w:numId w:val="122"/>
        </w:numPr>
        <w:spacing w:after="120" w:line="240" w:lineRule="auto"/>
        <w:rPr>
          <w:rFonts w:ascii="Georgia" w:hAnsi="Georgia"/>
          <w:sz w:val="20"/>
          <w:szCs w:val="20"/>
        </w:rPr>
      </w:pPr>
      <w:r w:rsidRPr="00AC0D2B">
        <w:rPr>
          <w:rFonts w:ascii="Georgia" w:hAnsi="Georgia"/>
          <w:b/>
          <w:bCs/>
          <w:sz w:val="20"/>
          <w:szCs w:val="20"/>
        </w:rPr>
        <w:t>Financial Losses</w:t>
      </w:r>
      <w:r w:rsidRPr="00AC0D2B">
        <w:rPr>
          <w:rFonts w:ascii="Georgia" w:hAnsi="Georgia"/>
          <w:sz w:val="20"/>
          <w:szCs w:val="20"/>
        </w:rPr>
        <w:t>:</w:t>
      </w:r>
    </w:p>
    <w:p w14:paraId="12341A8D" w14:textId="77777777" w:rsidR="00AC0D2B" w:rsidRDefault="00000000" w:rsidP="00040194">
      <w:pPr>
        <w:pStyle w:val="ListParagraph"/>
        <w:numPr>
          <w:ilvl w:val="0"/>
          <w:numId w:val="123"/>
        </w:numPr>
        <w:spacing w:after="120" w:line="240" w:lineRule="auto"/>
        <w:rPr>
          <w:rFonts w:ascii="Georgia" w:hAnsi="Georgia"/>
          <w:sz w:val="20"/>
          <w:szCs w:val="20"/>
        </w:rPr>
      </w:pPr>
      <w:r w:rsidRPr="00AC0D2B">
        <w:rPr>
          <w:rFonts w:ascii="Georgia" w:hAnsi="Georgia"/>
          <w:b/>
          <w:bCs/>
          <w:sz w:val="20"/>
          <w:szCs w:val="20"/>
        </w:rPr>
        <w:t>Past Losses</w:t>
      </w:r>
      <w:r w:rsidRPr="00AC0D2B">
        <w:rPr>
          <w:rFonts w:ascii="Georgia" w:hAnsi="Georgia"/>
          <w:sz w:val="20"/>
          <w:szCs w:val="20"/>
        </w:rPr>
        <w:t>: Lost earnings and expenses (care, medical treatment) from the accident to the trial. These must be specifically proved with receipts and wage slips.</w:t>
      </w:r>
    </w:p>
    <w:p w14:paraId="3CFFFA4B" w14:textId="77777777" w:rsidR="00AC0D2B" w:rsidRDefault="00000000" w:rsidP="00040194">
      <w:pPr>
        <w:pStyle w:val="ListParagraph"/>
        <w:numPr>
          <w:ilvl w:val="0"/>
          <w:numId w:val="123"/>
        </w:numPr>
        <w:spacing w:after="120" w:line="240" w:lineRule="auto"/>
        <w:rPr>
          <w:rFonts w:ascii="Georgia" w:hAnsi="Georgia"/>
          <w:sz w:val="20"/>
          <w:szCs w:val="20"/>
        </w:rPr>
      </w:pPr>
      <w:r w:rsidRPr="00AC0D2B">
        <w:rPr>
          <w:rFonts w:ascii="Georgia" w:hAnsi="Georgia"/>
          <w:b/>
          <w:bCs/>
          <w:sz w:val="20"/>
          <w:szCs w:val="20"/>
        </w:rPr>
        <w:t>Future Losses</w:t>
      </w:r>
      <w:r w:rsidRPr="00AC0D2B">
        <w:rPr>
          <w:rFonts w:ascii="Georgia" w:hAnsi="Georgia"/>
          <w:sz w:val="20"/>
          <w:szCs w:val="20"/>
        </w:rPr>
        <w:t>: Estimated losses from the trial onwards. This involves complex calculations (a "multiplicand" for annual loss multiplied by a "multiplier" based on life expectancy).</w:t>
      </w:r>
    </w:p>
    <w:p w14:paraId="6A47CDD1" w14:textId="77777777" w:rsidR="00AC0D2B" w:rsidRDefault="00000000" w:rsidP="00040194">
      <w:pPr>
        <w:pStyle w:val="ListParagraph"/>
        <w:numPr>
          <w:ilvl w:val="0"/>
          <w:numId w:val="123"/>
        </w:numPr>
        <w:spacing w:after="120" w:line="240" w:lineRule="auto"/>
        <w:rPr>
          <w:rFonts w:ascii="Georgia" w:hAnsi="Georgia"/>
          <w:sz w:val="20"/>
          <w:szCs w:val="20"/>
        </w:rPr>
      </w:pPr>
      <w:r w:rsidRPr="00AC0D2B">
        <w:rPr>
          <w:rFonts w:ascii="Georgia" w:hAnsi="Georgia"/>
          <w:b/>
          <w:bCs/>
          <w:sz w:val="20"/>
          <w:szCs w:val="20"/>
        </w:rPr>
        <w:t>Future Care Costs</w:t>
      </w:r>
      <w:r w:rsidRPr="00AC0D2B">
        <w:rPr>
          <w:rFonts w:ascii="Georgia" w:hAnsi="Georgia"/>
          <w:sz w:val="20"/>
          <w:szCs w:val="20"/>
        </w:rPr>
        <w:t>: Often the largest part of a serious claim. Evidence from care experts is needed.</w:t>
      </w:r>
    </w:p>
    <w:p w14:paraId="000001FD" w14:textId="43DC020F" w:rsidR="00471931" w:rsidRPr="00AC0D2B" w:rsidRDefault="00000000" w:rsidP="00040194">
      <w:pPr>
        <w:pStyle w:val="ListParagraph"/>
        <w:numPr>
          <w:ilvl w:val="0"/>
          <w:numId w:val="123"/>
        </w:numPr>
        <w:spacing w:after="120" w:line="240" w:lineRule="auto"/>
        <w:rPr>
          <w:rFonts w:ascii="Georgia" w:hAnsi="Georgia"/>
          <w:sz w:val="20"/>
          <w:szCs w:val="20"/>
        </w:rPr>
      </w:pPr>
      <w:r w:rsidRPr="00AC0D2B">
        <w:rPr>
          <w:rFonts w:ascii="Georgia" w:hAnsi="Georgia"/>
          <w:b/>
          <w:bCs/>
          <w:sz w:val="20"/>
          <w:szCs w:val="20"/>
        </w:rPr>
        <w:t>Medical and Rehabilitation Costs</w:t>
      </w:r>
      <w:r w:rsidRPr="00AC0D2B">
        <w:rPr>
          <w:rFonts w:ascii="Georgia" w:hAnsi="Georgia"/>
          <w:sz w:val="20"/>
          <w:szCs w:val="20"/>
        </w:rPr>
        <w:t>.</w:t>
      </w:r>
    </w:p>
    <w:p w14:paraId="000001FE" w14:textId="77777777" w:rsidR="00471931" w:rsidRPr="00040194" w:rsidRDefault="00000000" w:rsidP="00040194">
      <w:pPr>
        <w:spacing w:after="120" w:line="240" w:lineRule="auto"/>
        <w:rPr>
          <w:rFonts w:ascii="Georgia" w:hAnsi="Georgia"/>
          <w:sz w:val="20"/>
          <w:szCs w:val="20"/>
        </w:rPr>
      </w:pPr>
      <w:r w:rsidRPr="00AC0D2B">
        <w:rPr>
          <w:rFonts w:ascii="Georgia" w:hAnsi="Georgia"/>
          <w:b/>
          <w:bCs/>
          <w:sz w:val="20"/>
          <w:szCs w:val="20"/>
        </w:rPr>
        <w:t>The "Egg-Shell Skull" Rule Applies</w:t>
      </w:r>
      <w:r w:rsidRPr="00040194">
        <w:rPr>
          <w:rFonts w:ascii="Georgia" w:hAnsi="Georgia"/>
          <w:sz w:val="20"/>
          <w:szCs w:val="20"/>
        </w:rPr>
        <w:t>: The defendant must pay for the full consequences of the injury, even if the claimant had a pre-existing vulnerability that made the consequences much worse.</w:t>
      </w:r>
    </w:p>
    <w:p w14:paraId="000001FF" w14:textId="77777777" w:rsidR="00471931" w:rsidRPr="00040194" w:rsidRDefault="00000000" w:rsidP="00040194">
      <w:pPr>
        <w:spacing w:after="120" w:line="240" w:lineRule="auto"/>
        <w:rPr>
          <w:rFonts w:ascii="Georgia" w:hAnsi="Georgia"/>
          <w:sz w:val="20"/>
          <w:szCs w:val="20"/>
        </w:rPr>
      </w:pPr>
      <w:r w:rsidRPr="00CF30B9">
        <w:rPr>
          <w:rFonts w:ascii="Georgia" w:hAnsi="Georgia"/>
          <w:b/>
          <w:bCs/>
          <w:i/>
          <w:iCs/>
          <w:sz w:val="20"/>
          <w:szCs w:val="20"/>
        </w:rPr>
        <w:t>Fatal Accidents Act 1976</w:t>
      </w:r>
      <w:r w:rsidRPr="00040194">
        <w:rPr>
          <w:rFonts w:ascii="Georgia" w:hAnsi="Georgia"/>
          <w:sz w:val="20"/>
          <w:szCs w:val="20"/>
        </w:rPr>
        <w:t>: When someone is killed by a tort, certain dependants (spouse, civil partner, children, etc.) can claim for their own financial losses resulting from the death. This is typically for loss of financial dependency (the income the deceased would have provided). A small, fixed sum for bereavement is also available to spouses/parents.</w:t>
      </w:r>
    </w:p>
    <w:p w14:paraId="00000200" w14:textId="77777777" w:rsidR="00471931" w:rsidRPr="00040194" w:rsidRDefault="00000000" w:rsidP="00040194">
      <w:pPr>
        <w:spacing w:after="120" w:line="240" w:lineRule="auto"/>
        <w:rPr>
          <w:rFonts w:ascii="Georgia" w:hAnsi="Georgia"/>
          <w:sz w:val="20"/>
          <w:szCs w:val="20"/>
        </w:rPr>
      </w:pPr>
      <w:r w:rsidRPr="00CF30B9">
        <w:rPr>
          <w:rFonts w:ascii="Georgia" w:hAnsi="Georgia"/>
          <w:b/>
          <w:bCs/>
          <w:i/>
          <w:iCs/>
          <w:sz w:val="20"/>
          <w:szCs w:val="20"/>
        </w:rPr>
        <w:t>Law Reform (Miscellaneous Provisions) Act 1934</w:t>
      </w:r>
      <w:r w:rsidRPr="00040194">
        <w:rPr>
          <w:rFonts w:ascii="Georgia" w:hAnsi="Georgia"/>
          <w:sz w:val="20"/>
          <w:szCs w:val="20"/>
        </w:rPr>
        <w:t>: This allows the deceased's estate to sue for losses the deceased suffered between the injury and death (e.g., pain and suffering, loss of earnings). Any damages recovered form part of the deceased's estate.</w:t>
      </w:r>
    </w:p>
    <w:p w14:paraId="00000201" w14:textId="3FE165DB" w:rsidR="00471931" w:rsidRPr="00CF30B9" w:rsidRDefault="00CF30B9" w:rsidP="00040194">
      <w:pPr>
        <w:spacing w:after="120" w:line="240" w:lineRule="auto"/>
        <w:rPr>
          <w:rFonts w:ascii="Georgia" w:hAnsi="Georgia"/>
          <w:b/>
          <w:bCs/>
          <w:sz w:val="20"/>
          <w:szCs w:val="20"/>
        </w:rPr>
      </w:pPr>
      <w:bookmarkStart w:id="75" w:name="_iyagdo2e4b33" w:colFirst="0" w:colLast="0"/>
      <w:bookmarkEnd w:id="75"/>
      <w:r w:rsidRPr="00CF30B9">
        <w:rPr>
          <w:rFonts w:ascii="Georgia" w:hAnsi="Georgia"/>
          <w:b/>
          <w:bCs/>
          <w:sz w:val="20"/>
          <w:szCs w:val="20"/>
        </w:rPr>
        <w:t>CONCLUSION</w:t>
      </w:r>
    </w:p>
    <w:p w14:paraId="00000202" w14:textId="6666276E" w:rsidR="00471931" w:rsidRPr="00040194" w:rsidRDefault="00000000" w:rsidP="00040194">
      <w:pPr>
        <w:spacing w:after="120" w:line="240" w:lineRule="auto"/>
        <w:rPr>
          <w:rFonts w:ascii="Georgia" w:hAnsi="Georgia"/>
          <w:sz w:val="20"/>
          <w:szCs w:val="20"/>
        </w:rPr>
      </w:pPr>
      <w:r w:rsidRPr="00040194">
        <w:rPr>
          <w:rFonts w:ascii="Georgia" w:hAnsi="Georgia"/>
          <w:sz w:val="20"/>
          <w:szCs w:val="20"/>
        </w:rPr>
        <w:t xml:space="preserve">The law of remedies transforms the principles of duty, breach, and causation into a practical, financial outcome. The guiding star is full and fair compensation, not punishment. For solicitors, this is where the law meets real life: advising clients on the potential value of a claim, negotiating settlements based on these principles, and presenting evidence to prove each head of loss. Mastery of this area is essential, as it determines the tangible benefit a client receives for the </w:t>
      </w:r>
      <w:proofErr w:type="gramStart"/>
      <w:r w:rsidRPr="00040194">
        <w:rPr>
          <w:rFonts w:ascii="Georgia" w:hAnsi="Georgia"/>
          <w:sz w:val="20"/>
          <w:szCs w:val="20"/>
        </w:rPr>
        <w:t>wrong</w:t>
      </w:r>
      <w:proofErr w:type="gramEnd"/>
      <w:r w:rsidRPr="00040194">
        <w:rPr>
          <w:rFonts w:ascii="Georgia" w:hAnsi="Georgia"/>
          <w:sz w:val="20"/>
          <w:szCs w:val="20"/>
        </w:rPr>
        <w:t xml:space="preserve"> they have suffered.</w:t>
      </w:r>
    </w:p>
    <w:p w14:paraId="00000203" w14:textId="708E7632" w:rsidR="00471931" w:rsidRPr="00040194" w:rsidRDefault="00471931" w:rsidP="00040194">
      <w:pPr>
        <w:spacing w:after="120" w:line="240" w:lineRule="auto"/>
        <w:rPr>
          <w:rFonts w:ascii="Georgia" w:hAnsi="Georgia"/>
          <w:sz w:val="20"/>
          <w:szCs w:val="20"/>
        </w:rPr>
      </w:pPr>
    </w:p>
    <w:p w14:paraId="00000204" w14:textId="13DA8CCB" w:rsidR="00471931" w:rsidRPr="00040194" w:rsidRDefault="00471931" w:rsidP="00040194">
      <w:pPr>
        <w:spacing w:after="120" w:line="240" w:lineRule="auto"/>
        <w:rPr>
          <w:rFonts w:ascii="Georgia" w:hAnsi="Georgia"/>
          <w:sz w:val="20"/>
          <w:szCs w:val="20"/>
        </w:rPr>
      </w:pPr>
    </w:p>
    <w:p w14:paraId="00000205" w14:textId="522CD8CC" w:rsidR="00471931" w:rsidRPr="00040194" w:rsidRDefault="00471931" w:rsidP="00040194">
      <w:pPr>
        <w:spacing w:after="120" w:line="240" w:lineRule="auto"/>
        <w:rPr>
          <w:rFonts w:ascii="Georgia" w:hAnsi="Georgia"/>
          <w:sz w:val="20"/>
          <w:szCs w:val="20"/>
        </w:rPr>
      </w:pPr>
    </w:p>
    <w:sectPr w:rsidR="00471931" w:rsidRPr="00040194" w:rsidSect="0054666E">
      <w:headerReference w:type="even" r:id="rId7"/>
      <w:headerReference w:type="default" r:id="rId8"/>
      <w:footerReference w:type="even" r:id="rId9"/>
      <w:footerReference w:type="default" r:id="rId10"/>
      <w:headerReference w:type="first" r:id="rId11"/>
      <w:footerReference w:type="first" r:id="rId12"/>
      <w:pgSz w:w="11909" w:h="16834"/>
      <w:pgMar w:top="1440" w:right="1440" w:bottom="1440" w:left="1440" w:header="43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885AD" w14:textId="77777777" w:rsidR="00021004" w:rsidRDefault="00021004" w:rsidP="00040194">
      <w:pPr>
        <w:spacing w:line="240" w:lineRule="auto"/>
      </w:pPr>
      <w:r>
        <w:separator/>
      </w:r>
    </w:p>
  </w:endnote>
  <w:endnote w:type="continuationSeparator" w:id="0">
    <w:p w14:paraId="41744C8A" w14:textId="77777777" w:rsidR="00021004" w:rsidRDefault="00021004" w:rsidP="000401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879276F2-A807-460B-832C-E7924A187DF2}"/>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embedRegular r:id="rId2" w:fontKey="{7B68F4D7-4EAB-4B8B-865D-92683C61096A}"/>
    <w:embedBold r:id="rId3" w:fontKey="{E59E4ACB-B35A-4FF4-B1BC-72BE12BB6F77}"/>
    <w:embedItalic r:id="rId4" w:fontKey="{27714AC1-3B59-40E9-B925-F3FE8EAF0A6D}"/>
    <w:embedBoldItalic r:id="rId5" w:fontKey="{A9C75A94-9C10-4570-99E1-D824ADDCDAA3}"/>
  </w:font>
  <w:font w:name="Calibri">
    <w:panose1 w:val="020F0502020204030204"/>
    <w:charset w:val="00"/>
    <w:family w:val="swiss"/>
    <w:pitch w:val="variable"/>
    <w:sig w:usb0="E4002EFF" w:usb1="C000247B" w:usb2="00000009" w:usb3="00000000" w:csb0="000001FF" w:csb1="00000000"/>
    <w:embedRegular r:id="rId6" w:fontKey="{C7BC5197-54E1-4AA5-A04D-E3707A724BC7}"/>
  </w:font>
  <w:font w:name="Cambria">
    <w:panose1 w:val="02040503050406030204"/>
    <w:charset w:val="00"/>
    <w:family w:val="roman"/>
    <w:pitch w:val="variable"/>
    <w:sig w:usb0="E00006FF" w:usb1="420024FF" w:usb2="02000000" w:usb3="00000000" w:csb0="0000019F" w:csb1="00000000"/>
    <w:embedRegular r:id="rId7" w:fontKey="{D465AD46-3B3F-4F9F-B0C9-13FE68BC47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E2C6" w14:textId="77777777" w:rsidR="006F31E9" w:rsidRDefault="006F31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FCDC6" w14:textId="77777777" w:rsidR="0054666E" w:rsidRDefault="005466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2553" w14:textId="77777777" w:rsidR="006F31E9" w:rsidRDefault="006F31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A8958" w14:textId="77777777" w:rsidR="00021004" w:rsidRDefault="00021004" w:rsidP="00040194">
      <w:pPr>
        <w:spacing w:line="240" w:lineRule="auto"/>
      </w:pPr>
      <w:r>
        <w:separator/>
      </w:r>
    </w:p>
  </w:footnote>
  <w:footnote w:type="continuationSeparator" w:id="0">
    <w:p w14:paraId="09485092" w14:textId="77777777" w:rsidR="00021004" w:rsidRDefault="00021004" w:rsidP="000401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238D1" w14:textId="77777777" w:rsidR="006F31E9" w:rsidRDefault="006F31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DF7C9" w14:textId="772F444E" w:rsidR="0054666E" w:rsidRDefault="0054666E">
    <w:pPr>
      <w:pStyle w:val="Header"/>
    </w:pPr>
  </w:p>
  <w:p w14:paraId="74869B97" w14:textId="35919BAE" w:rsidR="00040194" w:rsidRDefault="000401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383FF" w14:textId="77777777" w:rsidR="006F31E9" w:rsidRDefault="006F31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300F"/>
    <w:multiLevelType w:val="hybridMultilevel"/>
    <w:tmpl w:val="C3BA62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302B63"/>
    <w:multiLevelType w:val="multilevel"/>
    <w:tmpl w:val="50C64CC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623273"/>
    <w:multiLevelType w:val="hybridMultilevel"/>
    <w:tmpl w:val="3DCC298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6860D7"/>
    <w:multiLevelType w:val="hybridMultilevel"/>
    <w:tmpl w:val="59D49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2C4AD4"/>
    <w:multiLevelType w:val="multilevel"/>
    <w:tmpl w:val="BC30348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52A5BD0"/>
    <w:multiLevelType w:val="multilevel"/>
    <w:tmpl w:val="EF22A0B8"/>
    <w:lvl w:ilvl="0">
      <w:start w:val="1"/>
      <w:numFmt w:val="decimal"/>
      <w:lvlText w:val="%1."/>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6F1085F"/>
    <w:multiLevelType w:val="hybridMultilevel"/>
    <w:tmpl w:val="9F10CB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A15D9B"/>
    <w:multiLevelType w:val="hybridMultilevel"/>
    <w:tmpl w:val="3F2CF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D35D39"/>
    <w:multiLevelType w:val="multilevel"/>
    <w:tmpl w:val="16C289E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140665"/>
    <w:multiLevelType w:val="hybridMultilevel"/>
    <w:tmpl w:val="E6946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9D7D9D"/>
    <w:multiLevelType w:val="multilevel"/>
    <w:tmpl w:val="90CA1B3A"/>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B9E5475"/>
    <w:multiLevelType w:val="multilevel"/>
    <w:tmpl w:val="A9F8423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C210D2"/>
    <w:multiLevelType w:val="hybridMultilevel"/>
    <w:tmpl w:val="1B781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AB2C55"/>
    <w:multiLevelType w:val="multilevel"/>
    <w:tmpl w:val="0434B33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0BD5A5D"/>
    <w:multiLevelType w:val="hybridMultilevel"/>
    <w:tmpl w:val="83DE8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E30EEA"/>
    <w:multiLevelType w:val="multilevel"/>
    <w:tmpl w:val="B67640B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0F95EEA"/>
    <w:multiLevelType w:val="multilevel"/>
    <w:tmpl w:val="28188E3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14C4C51"/>
    <w:multiLevelType w:val="multilevel"/>
    <w:tmpl w:val="16B22B0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33B751D"/>
    <w:multiLevelType w:val="multilevel"/>
    <w:tmpl w:val="654C6F9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38F75F1"/>
    <w:multiLevelType w:val="multilevel"/>
    <w:tmpl w:val="CAE09E98"/>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3D916C4"/>
    <w:multiLevelType w:val="hybridMultilevel"/>
    <w:tmpl w:val="19285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663A0B"/>
    <w:multiLevelType w:val="multilevel"/>
    <w:tmpl w:val="D046911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87A32BC"/>
    <w:multiLevelType w:val="hybridMultilevel"/>
    <w:tmpl w:val="290CF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1C718C"/>
    <w:multiLevelType w:val="hybridMultilevel"/>
    <w:tmpl w:val="7DC67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9C9745F"/>
    <w:multiLevelType w:val="multilevel"/>
    <w:tmpl w:val="5148B4A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B432271"/>
    <w:multiLevelType w:val="hybridMultilevel"/>
    <w:tmpl w:val="275A14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BFA045B"/>
    <w:multiLevelType w:val="hybridMultilevel"/>
    <w:tmpl w:val="C5D29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D044AE6"/>
    <w:multiLevelType w:val="multilevel"/>
    <w:tmpl w:val="45483F9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E107A5B"/>
    <w:multiLevelType w:val="multilevel"/>
    <w:tmpl w:val="84D6A5E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E79480D"/>
    <w:multiLevelType w:val="hybridMultilevel"/>
    <w:tmpl w:val="DB525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9709B1"/>
    <w:multiLevelType w:val="hybridMultilevel"/>
    <w:tmpl w:val="EE94536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38552A2"/>
    <w:multiLevelType w:val="multilevel"/>
    <w:tmpl w:val="C71AC4E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48C5B00"/>
    <w:multiLevelType w:val="hybridMultilevel"/>
    <w:tmpl w:val="92FAFCB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1022BA"/>
    <w:multiLevelType w:val="multilevel"/>
    <w:tmpl w:val="C56A09C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5277BF6"/>
    <w:multiLevelType w:val="multilevel"/>
    <w:tmpl w:val="B0DECF1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53B0E5E"/>
    <w:multiLevelType w:val="hybridMultilevel"/>
    <w:tmpl w:val="DAA8DB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7D83E25"/>
    <w:multiLevelType w:val="multilevel"/>
    <w:tmpl w:val="880E05C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7ED7229"/>
    <w:multiLevelType w:val="hybridMultilevel"/>
    <w:tmpl w:val="A4DE7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95F6B0C"/>
    <w:multiLevelType w:val="hybridMultilevel"/>
    <w:tmpl w:val="D4EE5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99862C9"/>
    <w:multiLevelType w:val="hybridMultilevel"/>
    <w:tmpl w:val="0D3054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A681DFB"/>
    <w:multiLevelType w:val="hybridMultilevel"/>
    <w:tmpl w:val="F7401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C963B52"/>
    <w:multiLevelType w:val="multilevel"/>
    <w:tmpl w:val="EEEC85C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D6D76AF"/>
    <w:multiLevelType w:val="multilevel"/>
    <w:tmpl w:val="E368C17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decimal"/>
      <w:lvlText w:val="%3."/>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DC75A28"/>
    <w:multiLevelType w:val="multilevel"/>
    <w:tmpl w:val="095ECE46"/>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E0B079E"/>
    <w:multiLevelType w:val="hybridMultilevel"/>
    <w:tmpl w:val="1960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E9D6916"/>
    <w:multiLevelType w:val="hybridMultilevel"/>
    <w:tmpl w:val="6CE626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F447783"/>
    <w:multiLevelType w:val="multilevel"/>
    <w:tmpl w:val="7C74ED6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1124870"/>
    <w:multiLevelType w:val="multilevel"/>
    <w:tmpl w:val="55D8A1E4"/>
    <w:lvl w:ilvl="0">
      <w:start w:val="1"/>
      <w:numFmt w:val="decimal"/>
      <w:lvlText w:val="%1."/>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313F6A77"/>
    <w:multiLevelType w:val="multilevel"/>
    <w:tmpl w:val="587AB6C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30C2333"/>
    <w:multiLevelType w:val="hybridMultilevel"/>
    <w:tmpl w:val="1AC0A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64B173C"/>
    <w:multiLevelType w:val="hybridMultilevel"/>
    <w:tmpl w:val="56705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875161B"/>
    <w:multiLevelType w:val="multilevel"/>
    <w:tmpl w:val="7C4A89B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9535ED3"/>
    <w:multiLevelType w:val="hybridMultilevel"/>
    <w:tmpl w:val="C7E40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A4F218D"/>
    <w:multiLevelType w:val="multilevel"/>
    <w:tmpl w:val="CB1EFA6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A8255D1"/>
    <w:multiLevelType w:val="multilevel"/>
    <w:tmpl w:val="F8FA375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BD22395"/>
    <w:multiLevelType w:val="multilevel"/>
    <w:tmpl w:val="632AA8A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BFD0FED"/>
    <w:multiLevelType w:val="multilevel"/>
    <w:tmpl w:val="2EB05D94"/>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CBA74D3"/>
    <w:multiLevelType w:val="multilevel"/>
    <w:tmpl w:val="0856191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decimal"/>
      <w:lvlText w:val="%3."/>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F1B3A9A"/>
    <w:multiLevelType w:val="multilevel"/>
    <w:tmpl w:val="ECB0B16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0CE64FD"/>
    <w:multiLevelType w:val="multilevel"/>
    <w:tmpl w:val="EECED69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24C15B1"/>
    <w:multiLevelType w:val="multilevel"/>
    <w:tmpl w:val="D5DA9402"/>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4787410F"/>
    <w:multiLevelType w:val="hybridMultilevel"/>
    <w:tmpl w:val="4524DA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80A5ED1"/>
    <w:multiLevelType w:val="hybridMultilevel"/>
    <w:tmpl w:val="9AECD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8604EE6"/>
    <w:multiLevelType w:val="multilevel"/>
    <w:tmpl w:val="03CCF07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8A82C1F"/>
    <w:multiLevelType w:val="multilevel"/>
    <w:tmpl w:val="D09C83A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9BA1FBF"/>
    <w:multiLevelType w:val="hybridMultilevel"/>
    <w:tmpl w:val="25B4DE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ABA1128"/>
    <w:multiLevelType w:val="hybridMultilevel"/>
    <w:tmpl w:val="1AC2D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B471E6B"/>
    <w:multiLevelType w:val="hybridMultilevel"/>
    <w:tmpl w:val="B3AE8C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85571E"/>
    <w:multiLevelType w:val="hybridMultilevel"/>
    <w:tmpl w:val="7C263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C8B3BCA"/>
    <w:multiLevelType w:val="hybridMultilevel"/>
    <w:tmpl w:val="802A6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CE3781D"/>
    <w:multiLevelType w:val="multilevel"/>
    <w:tmpl w:val="6BD68446"/>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D4A481D"/>
    <w:multiLevelType w:val="multilevel"/>
    <w:tmpl w:val="A7840AE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E6667FA"/>
    <w:multiLevelType w:val="hybridMultilevel"/>
    <w:tmpl w:val="F7D2F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1FF7967"/>
    <w:multiLevelType w:val="multilevel"/>
    <w:tmpl w:val="71483214"/>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20C6C43"/>
    <w:multiLevelType w:val="hybridMultilevel"/>
    <w:tmpl w:val="A6D23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83943"/>
    <w:multiLevelType w:val="hybridMultilevel"/>
    <w:tmpl w:val="2EDC1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3745D8D"/>
    <w:multiLevelType w:val="multilevel"/>
    <w:tmpl w:val="8D0A47E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3B51E96"/>
    <w:multiLevelType w:val="hybridMultilevel"/>
    <w:tmpl w:val="310055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3E54508"/>
    <w:multiLevelType w:val="hybridMultilevel"/>
    <w:tmpl w:val="1DC09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465789A"/>
    <w:multiLevelType w:val="hybridMultilevel"/>
    <w:tmpl w:val="15E2E9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48941B2"/>
    <w:multiLevelType w:val="hybridMultilevel"/>
    <w:tmpl w:val="75162F90"/>
    <w:lvl w:ilvl="0" w:tplc="17CEC12C">
      <w:start w:val="1"/>
      <w:numFmt w:val="decimal"/>
      <w:lvlText w:val="%1."/>
      <w:lvlJc w:val="left"/>
      <w:pPr>
        <w:ind w:left="720" w:hanging="360"/>
      </w:pPr>
      <w:rPr>
        <w:rFonts w:hint="default"/>
        <w:b/>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4B445C7"/>
    <w:multiLevelType w:val="hybridMultilevel"/>
    <w:tmpl w:val="55ECDA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53B7FCF"/>
    <w:multiLevelType w:val="hybridMultilevel"/>
    <w:tmpl w:val="0046B3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55AE36C2"/>
    <w:multiLevelType w:val="hybridMultilevel"/>
    <w:tmpl w:val="4EF22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5BC4217"/>
    <w:multiLevelType w:val="multilevel"/>
    <w:tmpl w:val="87681F4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55E630E9"/>
    <w:multiLevelType w:val="hybridMultilevel"/>
    <w:tmpl w:val="27AE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5F15825"/>
    <w:multiLevelType w:val="multilevel"/>
    <w:tmpl w:val="BD4817C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B1C1D78"/>
    <w:multiLevelType w:val="hybridMultilevel"/>
    <w:tmpl w:val="34946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B2F50EA"/>
    <w:multiLevelType w:val="hybridMultilevel"/>
    <w:tmpl w:val="ED208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C491EE0"/>
    <w:multiLevelType w:val="multilevel"/>
    <w:tmpl w:val="40FC6AC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C7408EA"/>
    <w:multiLevelType w:val="multilevel"/>
    <w:tmpl w:val="43EC0230"/>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5D5558F5"/>
    <w:multiLevelType w:val="hybridMultilevel"/>
    <w:tmpl w:val="1A824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DC46207"/>
    <w:multiLevelType w:val="multilevel"/>
    <w:tmpl w:val="C8308F9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DD32F7E"/>
    <w:multiLevelType w:val="multilevel"/>
    <w:tmpl w:val="44CA6094"/>
    <w:lvl w:ilvl="0">
      <w:start w:val="1"/>
      <w:numFmt w:val="decimal"/>
      <w:lvlText w:val="%1."/>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60AE3B3E"/>
    <w:multiLevelType w:val="hybridMultilevel"/>
    <w:tmpl w:val="D17C2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2DC5690"/>
    <w:multiLevelType w:val="hybridMultilevel"/>
    <w:tmpl w:val="BBAE8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3882349"/>
    <w:multiLevelType w:val="multilevel"/>
    <w:tmpl w:val="B7F48F1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decimal"/>
      <w:lvlText w:val="%3."/>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4AE4258"/>
    <w:multiLevelType w:val="multilevel"/>
    <w:tmpl w:val="CB784BD0"/>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5DB50FA"/>
    <w:multiLevelType w:val="hybridMultilevel"/>
    <w:tmpl w:val="A73EA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9650DC7"/>
    <w:multiLevelType w:val="hybridMultilevel"/>
    <w:tmpl w:val="5FA6D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A3E09D3"/>
    <w:multiLevelType w:val="multilevel"/>
    <w:tmpl w:val="3AD0D01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B0271D0"/>
    <w:multiLevelType w:val="hybridMultilevel"/>
    <w:tmpl w:val="12FCB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CC47266"/>
    <w:multiLevelType w:val="hybridMultilevel"/>
    <w:tmpl w:val="18BC3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D291124"/>
    <w:multiLevelType w:val="hybridMultilevel"/>
    <w:tmpl w:val="7F6AA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D71660E"/>
    <w:multiLevelType w:val="multilevel"/>
    <w:tmpl w:val="E36E8BD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DB80214"/>
    <w:multiLevelType w:val="hybridMultilevel"/>
    <w:tmpl w:val="F5E4F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EA04368"/>
    <w:multiLevelType w:val="hybridMultilevel"/>
    <w:tmpl w:val="66B2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0D03B20"/>
    <w:multiLevelType w:val="hybridMultilevel"/>
    <w:tmpl w:val="E92A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1D11D8E"/>
    <w:multiLevelType w:val="multilevel"/>
    <w:tmpl w:val="0A828A9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27A7154"/>
    <w:multiLevelType w:val="hybridMultilevel"/>
    <w:tmpl w:val="B602E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5301008"/>
    <w:multiLevelType w:val="hybridMultilevel"/>
    <w:tmpl w:val="557AC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8453C8C"/>
    <w:multiLevelType w:val="multilevel"/>
    <w:tmpl w:val="0E7284D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8BD2D33"/>
    <w:multiLevelType w:val="multilevel"/>
    <w:tmpl w:val="65C2570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9C66CCD"/>
    <w:multiLevelType w:val="multilevel"/>
    <w:tmpl w:val="9402895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9EA6028"/>
    <w:multiLevelType w:val="multilevel"/>
    <w:tmpl w:val="78A6ED8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A8E6792"/>
    <w:multiLevelType w:val="hybridMultilevel"/>
    <w:tmpl w:val="4770F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B454FC7"/>
    <w:multiLevelType w:val="multilevel"/>
    <w:tmpl w:val="9732DE1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7C8E3326"/>
    <w:multiLevelType w:val="hybridMultilevel"/>
    <w:tmpl w:val="01D80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D807590"/>
    <w:multiLevelType w:val="hybridMultilevel"/>
    <w:tmpl w:val="DA9632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7DBC6C0C"/>
    <w:multiLevelType w:val="multilevel"/>
    <w:tmpl w:val="91726F4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7E043C8F"/>
    <w:multiLevelType w:val="multilevel"/>
    <w:tmpl w:val="D4E629E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7EBB12AF"/>
    <w:multiLevelType w:val="hybridMultilevel"/>
    <w:tmpl w:val="11180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EBF3A97"/>
    <w:multiLevelType w:val="multilevel"/>
    <w:tmpl w:val="DA70BBC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8750709">
    <w:abstractNumId w:val="84"/>
  </w:num>
  <w:num w:numId="2" w16cid:durableId="1420635327">
    <w:abstractNumId w:val="122"/>
  </w:num>
  <w:num w:numId="3" w16cid:durableId="1928537343">
    <w:abstractNumId w:val="108"/>
  </w:num>
  <w:num w:numId="4" w16cid:durableId="2062240378">
    <w:abstractNumId w:val="86"/>
  </w:num>
  <w:num w:numId="5" w16cid:durableId="626159563">
    <w:abstractNumId w:val="60"/>
  </w:num>
  <w:num w:numId="6" w16cid:durableId="689067331">
    <w:abstractNumId w:val="24"/>
  </w:num>
  <w:num w:numId="7" w16cid:durableId="333342465">
    <w:abstractNumId w:val="36"/>
  </w:num>
  <w:num w:numId="8" w16cid:durableId="1873348248">
    <w:abstractNumId w:val="47"/>
  </w:num>
  <w:num w:numId="9" w16cid:durableId="793598193">
    <w:abstractNumId w:val="89"/>
  </w:num>
  <w:num w:numId="10" w16cid:durableId="609166811">
    <w:abstractNumId w:val="70"/>
  </w:num>
  <w:num w:numId="11" w16cid:durableId="1597126895">
    <w:abstractNumId w:val="113"/>
  </w:num>
  <w:num w:numId="12" w16cid:durableId="1046835988">
    <w:abstractNumId w:val="17"/>
  </w:num>
  <w:num w:numId="13" w16cid:durableId="114104070">
    <w:abstractNumId w:val="111"/>
  </w:num>
  <w:num w:numId="14" w16cid:durableId="873810533">
    <w:abstractNumId w:val="114"/>
  </w:num>
  <w:num w:numId="15" w16cid:durableId="1691026071">
    <w:abstractNumId w:val="76"/>
  </w:num>
  <w:num w:numId="16" w16cid:durableId="405999678">
    <w:abstractNumId w:val="58"/>
  </w:num>
  <w:num w:numId="17" w16cid:durableId="1185902592">
    <w:abstractNumId w:val="18"/>
  </w:num>
  <w:num w:numId="18" w16cid:durableId="1892417704">
    <w:abstractNumId w:val="57"/>
  </w:num>
  <w:num w:numId="19" w16cid:durableId="482089351">
    <w:abstractNumId w:val="34"/>
  </w:num>
  <w:num w:numId="20" w16cid:durableId="1301569905">
    <w:abstractNumId w:val="100"/>
  </w:num>
  <w:num w:numId="21" w16cid:durableId="1071544447">
    <w:abstractNumId w:val="55"/>
  </w:num>
  <w:num w:numId="22" w16cid:durableId="1404838438">
    <w:abstractNumId w:val="59"/>
  </w:num>
  <w:num w:numId="23" w16cid:durableId="112557504">
    <w:abstractNumId w:val="13"/>
  </w:num>
  <w:num w:numId="24" w16cid:durableId="2099059521">
    <w:abstractNumId w:val="93"/>
  </w:num>
  <w:num w:numId="25" w16cid:durableId="1736008511">
    <w:abstractNumId w:val="21"/>
  </w:num>
  <w:num w:numId="26" w16cid:durableId="1120224729">
    <w:abstractNumId w:val="8"/>
  </w:num>
  <w:num w:numId="27" w16cid:durableId="548691322">
    <w:abstractNumId w:val="73"/>
  </w:num>
  <w:num w:numId="28" w16cid:durableId="535583618">
    <w:abstractNumId w:val="97"/>
  </w:num>
  <w:num w:numId="29" w16cid:durableId="48043615">
    <w:abstractNumId w:val="11"/>
  </w:num>
  <w:num w:numId="30" w16cid:durableId="1312907129">
    <w:abstractNumId w:val="31"/>
  </w:num>
  <w:num w:numId="31" w16cid:durableId="1110859469">
    <w:abstractNumId w:val="19"/>
  </w:num>
  <w:num w:numId="32" w16cid:durableId="382481043">
    <w:abstractNumId w:val="56"/>
  </w:num>
  <w:num w:numId="33" w16cid:durableId="1373844342">
    <w:abstractNumId w:val="1"/>
  </w:num>
  <w:num w:numId="34" w16cid:durableId="693579896">
    <w:abstractNumId w:val="92"/>
  </w:num>
  <w:num w:numId="35" w16cid:durableId="1412653973">
    <w:abstractNumId w:val="4"/>
  </w:num>
  <w:num w:numId="36" w16cid:durableId="1362172508">
    <w:abstractNumId w:val="15"/>
  </w:num>
  <w:num w:numId="37" w16cid:durableId="1693149153">
    <w:abstractNumId w:val="41"/>
  </w:num>
  <w:num w:numId="38" w16cid:durableId="1624769489">
    <w:abstractNumId w:val="116"/>
  </w:num>
  <w:num w:numId="39" w16cid:durableId="1258489910">
    <w:abstractNumId w:val="27"/>
  </w:num>
  <w:num w:numId="40" w16cid:durableId="781067943">
    <w:abstractNumId w:val="28"/>
  </w:num>
  <w:num w:numId="41" w16cid:durableId="415781736">
    <w:abstractNumId w:val="5"/>
  </w:num>
  <w:num w:numId="42" w16cid:durableId="1536849338">
    <w:abstractNumId w:val="54"/>
  </w:num>
  <w:num w:numId="43" w16cid:durableId="79377480">
    <w:abstractNumId w:val="46"/>
  </w:num>
  <w:num w:numId="44" w16cid:durableId="1503742161">
    <w:abstractNumId w:val="51"/>
  </w:num>
  <w:num w:numId="45" w16cid:durableId="1623145591">
    <w:abstractNumId w:val="43"/>
  </w:num>
  <w:num w:numId="46" w16cid:durableId="782581004">
    <w:abstractNumId w:val="63"/>
  </w:num>
  <w:num w:numId="47" w16cid:durableId="1076249181">
    <w:abstractNumId w:val="120"/>
  </w:num>
  <w:num w:numId="48" w16cid:durableId="1767457804">
    <w:abstractNumId w:val="119"/>
  </w:num>
  <w:num w:numId="49" w16cid:durableId="1921981256">
    <w:abstractNumId w:val="42"/>
  </w:num>
  <w:num w:numId="50" w16cid:durableId="598489306">
    <w:abstractNumId w:val="71"/>
  </w:num>
  <w:num w:numId="51" w16cid:durableId="664210865">
    <w:abstractNumId w:val="16"/>
  </w:num>
  <w:num w:numId="52" w16cid:durableId="2130777810">
    <w:abstractNumId w:val="33"/>
  </w:num>
  <w:num w:numId="53" w16cid:durableId="958334659">
    <w:abstractNumId w:val="10"/>
  </w:num>
  <w:num w:numId="54" w16cid:durableId="1102648070">
    <w:abstractNumId w:val="104"/>
  </w:num>
  <w:num w:numId="55" w16cid:durableId="691536676">
    <w:abstractNumId w:val="90"/>
  </w:num>
  <w:num w:numId="56" w16cid:durableId="1125737127">
    <w:abstractNumId w:val="53"/>
  </w:num>
  <w:num w:numId="57" w16cid:durableId="548685828">
    <w:abstractNumId w:val="48"/>
  </w:num>
  <w:num w:numId="58" w16cid:durableId="345375903">
    <w:abstractNumId w:val="96"/>
  </w:num>
  <w:num w:numId="59" w16cid:durableId="165094843">
    <w:abstractNumId w:val="112"/>
  </w:num>
  <w:num w:numId="60" w16cid:durableId="684941280">
    <w:abstractNumId w:val="64"/>
  </w:num>
  <w:num w:numId="61" w16cid:durableId="1355880027">
    <w:abstractNumId w:val="52"/>
  </w:num>
  <w:num w:numId="62" w16cid:durableId="1128478026">
    <w:abstractNumId w:val="25"/>
  </w:num>
  <w:num w:numId="63" w16cid:durableId="1611475462">
    <w:abstractNumId w:val="77"/>
  </w:num>
  <w:num w:numId="64" w16cid:durableId="2069186909">
    <w:abstractNumId w:val="38"/>
  </w:num>
  <w:num w:numId="65" w16cid:durableId="261693751">
    <w:abstractNumId w:val="94"/>
  </w:num>
  <w:num w:numId="66" w16cid:durableId="674309326">
    <w:abstractNumId w:val="49"/>
  </w:num>
  <w:num w:numId="67" w16cid:durableId="890192387">
    <w:abstractNumId w:val="83"/>
  </w:num>
  <w:num w:numId="68" w16cid:durableId="1073429355">
    <w:abstractNumId w:val="68"/>
  </w:num>
  <w:num w:numId="69" w16cid:durableId="2136099814">
    <w:abstractNumId w:val="118"/>
  </w:num>
  <w:num w:numId="70" w16cid:durableId="1957441876">
    <w:abstractNumId w:val="45"/>
  </w:num>
  <w:num w:numId="71" w16cid:durableId="182746847">
    <w:abstractNumId w:val="6"/>
  </w:num>
  <w:num w:numId="72" w16cid:durableId="1635715432">
    <w:abstractNumId w:val="0"/>
  </w:num>
  <w:num w:numId="73" w16cid:durableId="2057701875">
    <w:abstractNumId w:val="106"/>
  </w:num>
  <w:num w:numId="74" w16cid:durableId="1435396491">
    <w:abstractNumId w:val="98"/>
  </w:num>
  <w:num w:numId="75" w16cid:durableId="612368801">
    <w:abstractNumId w:val="32"/>
  </w:num>
  <w:num w:numId="76" w16cid:durableId="1080369994">
    <w:abstractNumId w:val="75"/>
  </w:num>
  <w:num w:numId="77" w16cid:durableId="192571460">
    <w:abstractNumId w:val="62"/>
  </w:num>
  <w:num w:numId="78" w16cid:durableId="914515860">
    <w:abstractNumId w:val="78"/>
  </w:num>
  <w:num w:numId="79" w16cid:durableId="618341804">
    <w:abstractNumId w:val="105"/>
  </w:num>
  <w:num w:numId="80" w16cid:durableId="633948481">
    <w:abstractNumId w:val="9"/>
  </w:num>
  <w:num w:numId="81" w16cid:durableId="1860511918">
    <w:abstractNumId w:val="95"/>
  </w:num>
  <w:num w:numId="82" w16cid:durableId="1371569450">
    <w:abstractNumId w:val="40"/>
  </w:num>
  <w:num w:numId="83" w16cid:durableId="1865434585">
    <w:abstractNumId w:val="74"/>
  </w:num>
  <w:num w:numId="84" w16cid:durableId="846090578">
    <w:abstractNumId w:val="117"/>
  </w:num>
  <w:num w:numId="85" w16cid:durableId="1450389632">
    <w:abstractNumId w:val="103"/>
  </w:num>
  <w:num w:numId="86" w16cid:durableId="1977490128">
    <w:abstractNumId w:val="26"/>
  </w:num>
  <w:num w:numId="87" w16cid:durableId="1129670114">
    <w:abstractNumId w:val="109"/>
  </w:num>
  <w:num w:numId="88" w16cid:durableId="1848445167">
    <w:abstractNumId w:val="88"/>
  </w:num>
  <w:num w:numId="89" w16cid:durableId="1051542610">
    <w:abstractNumId w:val="23"/>
  </w:num>
  <w:num w:numId="90" w16cid:durableId="1214150599">
    <w:abstractNumId w:val="102"/>
  </w:num>
  <w:num w:numId="91" w16cid:durableId="1326857672">
    <w:abstractNumId w:val="85"/>
  </w:num>
  <w:num w:numId="92" w16cid:durableId="416243773">
    <w:abstractNumId w:val="66"/>
  </w:num>
  <w:num w:numId="93" w16cid:durableId="443155420">
    <w:abstractNumId w:val="44"/>
  </w:num>
  <w:num w:numId="94" w16cid:durableId="1972780671">
    <w:abstractNumId w:val="67"/>
  </w:num>
  <w:num w:numId="95" w16cid:durableId="13073514">
    <w:abstractNumId w:val="80"/>
  </w:num>
  <w:num w:numId="96" w16cid:durableId="2086296399">
    <w:abstractNumId w:val="37"/>
  </w:num>
  <w:num w:numId="97" w16cid:durableId="1675184249">
    <w:abstractNumId w:val="7"/>
  </w:num>
  <w:num w:numId="98" w16cid:durableId="1522433044">
    <w:abstractNumId w:val="69"/>
  </w:num>
  <w:num w:numId="99" w16cid:durableId="1075014104">
    <w:abstractNumId w:val="65"/>
  </w:num>
  <w:num w:numId="100" w16cid:durableId="385421927">
    <w:abstractNumId w:val="39"/>
  </w:num>
  <w:num w:numId="101" w16cid:durableId="332534584">
    <w:abstractNumId w:val="12"/>
  </w:num>
  <w:num w:numId="102" w16cid:durableId="762995291">
    <w:abstractNumId w:val="20"/>
  </w:num>
  <w:num w:numId="103" w16cid:durableId="1951235938">
    <w:abstractNumId w:val="29"/>
  </w:num>
  <w:num w:numId="104" w16cid:durableId="894392988">
    <w:abstractNumId w:val="99"/>
  </w:num>
  <w:num w:numId="105" w16cid:durableId="1730763598">
    <w:abstractNumId w:val="91"/>
  </w:num>
  <w:num w:numId="106" w16cid:durableId="1958901846">
    <w:abstractNumId w:val="79"/>
  </w:num>
  <w:num w:numId="107" w16cid:durableId="2107337967">
    <w:abstractNumId w:val="82"/>
  </w:num>
  <w:num w:numId="108" w16cid:durableId="847984378">
    <w:abstractNumId w:val="81"/>
  </w:num>
  <w:num w:numId="109" w16cid:durableId="719867855">
    <w:abstractNumId w:val="121"/>
  </w:num>
  <w:num w:numId="110" w16cid:durableId="1917664614">
    <w:abstractNumId w:val="14"/>
  </w:num>
  <w:num w:numId="111" w16cid:durableId="1713573033">
    <w:abstractNumId w:val="101"/>
  </w:num>
  <w:num w:numId="112" w16cid:durableId="396632640">
    <w:abstractNumId w:val="50"/>
  </w:num>
  <w:num w:numId="113" w16cid:durableId="987591623">
    <w:abstractNumId w:val="72"/>
  </w:num>
  <w:num w:numId="114" w16cid:durableId="23018000">
    <w:abstractNumId w:val="3"/>
  </w:num>
  <w:num w:numId="115" w16cid:durableId="351498974">
    <w:abstractNumId w:val="107"/>
  </w:num>
  <w:num w:numId="116" w16cid:durableId="1861772551">
    <w:abstractNumId w:val="2"/>
  </w:num>
  <w:num w:numId="117" w16cid:durableId="130174660">
    <w:abstractNumId w:val="110"/>
  </w:num>
  <w:num w:numId="118" w16cid:durableId="1765490799">
    <w:abstractNumId w:val="87"/>
  </w:num>
  <w:num w:numId="119" w16cid:durableId="262418862">
    <w:abstractNumId w:val="30"/>
  </w:num>
  <w:num w:numId="120" w16cid:durableId="365717052">
    <w:abstractNumId w:val="61"/>
  </w:num>
  <w:num w:numId="121" w16cid:durableId="195504306">
    <w:abstractNumId w:val="115"/>
  </w:num>
  <w:num w:numId="122" w16cid:durableId="947082656">
    <w:abstractNumId w:val="22"/>
  </w:num>
  <w:num w:numId="123" w16cid:durableId="16838484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931"/>
    <w:rsid w:val="00021004"/>
    <w:rsid w:val="00040194"/>
    <w:rsid w:val="00065C38"/>
    <w:rsid w:val="000757EF"/>
    <w:rsid w:val="000F07E9"/>
    <w:rsid w:val="001437B6"/>
    <w:rsid w:val="00166E1D"/>
    <w:rsid w:val="00212E44"/>
    <w:rsid w:val="0032722B"/>
    <w:rsid w:val="00340F71"/>
    <w:rsid w:val="00354F0C"/>
    <w:rsid w:val="00416C08"/>
    <w:rsid w:val="00436163"/>
    <w:rsid w:val="00471931"/>
    <w:rsid w:val="004948AB"/>
    <w:rsid w:val="004C5CBF"/>
    <w:rsid w:val="004F6AFA"/>
    <w:rsid w:val="00513762"/>
    <w:rsid w:val="0054666E"/>
    <w:rsid w:val="00595CA8"/>
    <w:rsid w:val="005E7B2B"/>
    <w:rsid w:val="006F31E9"/>
    <w:rsid w:val="00715F85"/>
    <w:rsid w:val="007364B9"/>
    <w:rsid w:val="00AC0D2B"/>
    <w:rsid w:val="00B37EFA"/>
    <w:rsid w:val="00CC6E1A"/>
    <w:rsid w:val="00CF3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CE09B"/>
  <w15:docId w15:val="{BE2197FA-32B8-4804-B624-849DC3B8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54666E"/>
    <w:pPr>
      <w:keepNext/>
      <w:keepLines/>
      <w:spacing w:before="400" w:after="120" w:line="240" w:lineRule="auto"/>
      <w:jc w:val="center"/>
      <w:outlineLvl w:val="0"/>
    </w:pPr>
    <w:rPr>
      <w:rFonts w:ascii="Georgia" w:hAnsi="Georgia"/>
      <w:b/>
      <w:color w:val="000000" w:themeColor="text1"/>
      <w:sz w:val="28"/>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40194"/>
    <w:pPr>
      <w:tabs>
        <w:tab w:val="center" w:pos="4680"/>
        <w:tab w:val="right" w:pos="9360"/>
      </w:tabs>
      <w:spacing w:line="240" w:lineRule="auto"/>
    </w:pPr>
  </w:style>
  <w:style w:type="character" w:customStyle="1" w:styleId="HeaderChar">
    <w:name w:val="Header Char"/>
    <w:basedOn w:val="DefaultParagraphFont"/>
    <w:link w:val="Header"/>
    <w:uiPriority w:val="99"/>
    <w:rsid w:val="00040194"/>
  </w:style>
  <w:style w:type="paragraph" w:styleId="Footer">
    <w:name w:val="footer"/>
    <w:basedOn w:val="Normal"/>
    <w:link w:val="FooterChar"/>
    <w:uiPriority w:val="99"/>
    <w:unhideWhenUsed/>
    <w:rsid w:val="00040194"/>
    <w:pPr>
      <w:tabs>
        <w:tab w:val="center" w:pos="4680"/>
        <w:tab w:val="right" w:pos="9360"/>
      </w:tabs>
      <w:spacing w:line="240" w:lineRule="auto"/>
    </w:pPr>
  </w:style>
  <w:style w:type="character" w:customStyle="1" w:styleId="FooterChar">
    <w:name w:val="Footer Char"/>
    <w:basedOn w:val="DefaultParagraphFont"/>
    <w:link w:val="Footer"/>
    <w:uiPriority w:val="99"/>
    <w:rsid w:val="00040194"/>
  </w:style>
  <w:style w:type="paragraph" w:styleId="ListParagraph">
    <w:name w:val="List Paragraph"/>
    <w:basedOn w:val="Normal"/>
    <w:uiPriority w:val="34"/>
    <w:qFormat/>
    <w:rsid w:val="005466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22</Pages>
  <Words>11538</Words>
  <Characters>65771</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LAW OF TORTS</vt:lpstr>
    </vt:vector>
  </TitlesOfParts>
  <Company/>
  <LinksUpToDate>false</LinksUpToDate>
  <CharactersWithSpaces>77155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OF</dc:title>
  <dc:creator>LAW ANGELS</dc:creator>
  <cp:lastModifiedBy>Adeoluwatofunmi Adebayo</cp:lastModifiedBy>
  <cp:revision>2</cp:revision>
  <dcterms:created xsi:type="dcterms:W3CDTF">2025-12-23T10:21:00Z</dcterms:created>
  <dcterms:modified xsi:type="dcterms:W3CDTF">2025-12-23T10:21:00Z</dcterms:modified>
</cp:coreProperties>
</file>