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52" w:lineRule="auto" w:before="61"/>
        <w:ind w:left="1040" w:right="204"/>
      </w:pPr>
      <w:r>
        <w:rPr>
          <w:color w:val="231F20"/>
        </w:rPr>
        <w:t>The use of Model-Based Design in the automotive market has expanded throughout the last few decades. One main</w:t>
      </w:r>
      <w:r>
        <w:rPr>
          <w:color w:val="231F20"/>
          <w:spacing w:val="80"/>
        </w:rPr>
        <w:t> </w:t>
      </w:r>
      <w:r>
        <w:rPr>
          <w:color w:val="231F20"/>
        </w:rPr>
        <w:t>use case has been to use MATLAB® and Simulink® to develop and deploy algorithms for automotive embedded appli- cations. Engineers have used Model-Based Design to develop applications such as engine controllers, transmission controllers, body controllers, and more recently, autonomous driving and advanced driver-assistance systems. As automotive embedded applications evolve to rely less on driver input, the embedded systems that control the vehicle will increasingly need to meet functional safety requirements.</w:t>
      </w:r>
    </w:p>
    <w:p>
      <w:pPr>
        <w:pStyle w:val="BodyText"/>
        <w:spacing w:line="252" w:lineRule="auto" w:before="95"/>
        <w:ind w:left="1040" w:right="204"/>
      </w:pPr>
      <w:r>
        <w:rPr>
          <w:color w:val="231F20"/>
        </w:rPr>
        <w:t>To increase the likelihood that functional safety requirements for these systems are met, standards have been devel- oped to guide engineers through various aspects of the development cycle. One standard that has gained traction in the automotive functional safety space is ISO 26262. ISO 26262 uses a top-down workflow and breaks down various aspects of the development cycle including system-, hardware-, and software-level guidelines to achieve functional safety objectives.</w:t>
      </w:r>
    </w:p>
    <w:p>
      <w:pPr>
        <w:pStyle w:val="BodyText"/>
        <w:spacing w:line="252" w:lineRule="auto" w:before="95"/>
        <w:ind w:left="1040" w:right="334"/>
      </w:pPr>
      <w:r>
        <w:rPr>
          <w:color w:val="231F20"/>
        </w:rPr>
        <w:t>IEC Certification Kit can be used as a guide to compliance with the portions of the ISO 26262 standard that are applicable to Model-Based Design. The kit provides a high-level workflow that you can reference and extend as needed. One thing that you will need to carefully consider is the modeling style and architecture that you will use</w:t>
      </w:r>
      <w:r>
        <w:rPr>
          <w:color w:val="231F20"/>
          <w:spacing w:val="40"/>
        </w:rPr>
        <w:t> </w:t>
      </w:r>
      <w:r>
        <w:rPr>
          <w:color w:val="231F20"/>
        </w:rPr>
        <w:t>when constructing algorithms. By adopting a modeling style and architecture that are conducive to ISO 26262, you can greatly reduce the work needed to meet key aspects of the standard such as freedom from interference. This</w:t>
      </w:r>
      <w:r>
        <w:rPr>
          <w:color w:val="231F20"/>
          <w:spacing w:val="40"/>
        </w:rPr>
        <w:t> </w:t>
      </w:r>
      <w:r>
        <w:rPr>
          <w:color w:val="231F20"/>
        </w:rPr>
        <w:t>white paper details a variety of modeling best practices that you can use to form a modeling architecture that com- plements the referenced workflow in IEC Certification Kit. MathWorks Consulting Services has uncovered these</w:t>
      </w:r>
      <w:r>
        <w:rPr>
          <w:color w:val="231F20"/>
          <w:spacing w:val="80"/>
        </w:rPr>
        <w:t> </w:t>
      </w:r>
      <w:r>
        <w:rPr>
          <w:color w:val="231F20"/>
        </w:rPr>
        <w:t>best practices during consulting engagements with various automotive companies.</w:t>
      </w:r>
    </w:p>
    <w:p>
      <w:pPr>
        <w:pStyle w:val="BodyText"/>
        <w:spacing w:before="1"/>
        <w:rPr>
          <w:sz w:val="33"/>
        </w:rPr>
      </w:pPr>
    </w:p>
    <w:p>
      <w:pPr>
        <w:pStyle w:val="Heading1"/>
      </w:pPr>
      <w:r>
        <w:rPr>
          <w:color w:val="0071AA"/>
          <w:w w:val="110"/>
        </w:rPr>
        <w:t>Why</w:t>
      </w:r>
      <w:r>
        <w:rPr>
          <w:color w:val="0071AA"/>
          <w:spacing w:val="27"/>
          <w:w w:val="110"/>
        </w:rPr>
        <w:t> </w:t>
      </w:r>
      <w:r>
        <w:rPr>
          <w:color w:val="0071AA"/>
          <w:w w:val="110"/>
        </w:rPr>
        <w:t>ISO</w:t>
      </w:r>
      <w:r>
        <w:rPr>
          <w:color w:val="0071AA"/>
          <w:spacing w:val="27"/>
          <w:w w:val="110"/>
        </w:rPr>
        <w:t> </w:t>
      </w:r>
      <w:r>
        <w:rPr>
          <w:color w:val="0071AA"/>
          <w:spacing w:val="-2"/>
          <w:w w:val="110"/>
        </w:rPr>
        <w:t>26262?</w:t>
      </w:r>
    </w:p>
    <w:p>
      <w:pPr>
        <w:pStyle w:val="BodyText"/>
        <w:spacing w:line="252" w:lineRule="auto" w:before="108"/>
        <w:ind w:left="1040" w:right="334"/>
      </w:pPr>
      <w:r>
        <w:rPr>
          <w:color w:val="231F20"/>
        </w:rPr>
        <w:t>The ISO 26262 standard is used to guide development organizations through the functional safety aspects of electri-</w:t>
      </w:r>
      <w:r>
        <w:rPr>
          <w:color w:val="231F20"/>
          <w:spacing w:val="40"/>
        </w:rPr>
        <w:t> </w:t>
      </w:r>
      <w:r>
        <w:rPr>
          <w:color w:val="231F20"/>
        </w:rPr>
        <w:t>cal and/or electronic systems. Some of the key aspects that ISO 26262 tries to address are:</w:t>
      </w:r>
    </w:p>
    <w:p>
      <w:pPr>
        <w:pStyle w:val="ListParagraph"/>
        <w:numPr>
          <w:ilvl w:val="0"/>
          <w:numId w:val="1"/>
        </w:numPr>
        <w:tabs>
          <w:tab w:pos="1220" w:val="left" w:leader="none"/>
        </w:tabs>
        <w:spacing w:line="240" w:lineRule="auto" w:before="91" w:after="0"/>
        <w:ind w:left="1220" w:right="0" w:hanging="180"/>
        <w:jc w:val="left"/>
        <w:rPr>
          <w:sz w:val="19"/>
        </w:rPr>
      </w:pPr>
      <w:r>
        <w:rPr>
          <w:color w:val="231F20"/>
          <w:sz w:val="19"/>
        </w:rPr>
        <w:t>The</w:t>
      </w:r>
      <w:r>
        <w:rPr>
          <w:color w:val="231F20"/>
          <w:spacing w:val="9"/>
          <w:sz w:val="19"/>
        </w:rPr>
        <w:t> </w:t>
      </w:r>
      <w:r>
        <w:rPr>
          <w:color w:val="231F20"/>
          <w:sz w:val="19"/>
        </w:rPr>
        <w:t>development</w:t>
      </w:r>
      <w:r>
        <w:rPr>
          <w:color w:val="231F20"/>
          <w:spacing w:val="10"/>
          <w:sz w:val="19"/>
        </w:rPr>
        <w:t> </w:t>
      </w:r>
      <w:r>
        <w:rPr>
          <w:color w:val="231F20"/>
          <w:sz w:val="19"/>
        </w:rPr>
        <w:t>process</w:t>
      </w:r>
      <w:r>
        <w:rPr>
          <w:color w:val="231F20"/>
          <w:spacing w:val="10"/>
          <w:sz w:val="19"/>
        </w:rPr>
        <w:t> </w:t>
      </w:r>
      <w:r>
        <w:rPr>
          <w:color w:val="231F20"/>
          <w:sz w:val="19"/>
        </w:rPr>
        <w:t>stages</w:t>
      </w:r>
      <w:r>
        <w:rPr>
          <w:color w:val="231F20"/>
          <w:spacing w:val="9"/>
          <w:sz w:val="19"/>
        </w:rPr>
        <w:t> </w:t>
      </w:r>
      <w:r>
        <w:rPr>
          <w:color w:val="231F20"/>
          <w:sz w:val="19"/>
        </w:rPr>
        <w:t>necessary</w:t>
      </w:r>
      <w:r>
        <w:rPr>
          <w:color w:val="231F20"/>
          <w:spacing w:val="10"/>
          <w:sz w:val="19"/>
        </w:rPr>
        <w:t> </w:t>
      </w:r>
      <w:r>
        <w:rPr>
          <w:color w:val="231F20"/>
          <w:sz w:val="19"/>
        </w:rPr>
        <w:t>for</w:t>
      </w:r>
      <w:r>
        <w:rPr>
          <w:color w:val="231F20"/>
          <w:spacing w:val="10"/>
          <w:sz w:val="19"/>
        </w:rPr>
        <w:t> </w:t>
      </w:r>
      <w:r>
        <w:rPr>
          <w:color w:val="231F20"/>
          <w:sz w:val="19"/>
        </w:rPr>
        <w:t>functional</w:t>
      </w:r>
      <w:r>
        <w:rPr>
          <w:color w:val="231F20"/>
          <w:spacing w:val="10"/>
          <w:sz w:val="19"/>
        </w:rPr>
        <w:t> </w:t>
      </w:r>
      <w:r>
        <w:rPr>
          <w:color w:val="231F20"/>
          <w:spacing w:val="-2"/>
          <w:sz w:val="19"/>
        </w:rPr>
        <w:t>safety</w:t>
      </w:r>
    </w:p>
    <w:p>
      <w:pPr>
        <w:pStyle w:val="ListParagraph"/>
        <w:numPr>
          <w:ilvl w:val="0"/>
          <w:numId w:val="1"/>
        </w:numPr>
        <w:tabs>
          <w:tab w:pos="1220" w:val="left" w:leader="none"/>
        </w:tabs>
        <w:spacing w:line="240" w:lineRule="auto" w:before="104" w:after="0"/>
        <w:ind w:left="1220" w:right="0" w:hanging="180"/>
        <w:jc w:val="left"/>
        <w:rPr>
          <w:sz w:val="19"/>
        </w:rPr>
      </w:pPr>
      <w:r>
        <w:rPr>
          <w:color w:val="231F20"/>
          <w:sz w:val="19"/>
        </w:rPr>
        <w:t>Guidance</w:t>
      </w:r>
      <w:r>
        <w:rPr>
          <w:color w:val="231F20"/>
          <w:spacing w:val="8"/>
          <w:sz w:val="19"/>
        </w:rPr>
        <w:t> </w:t>
      </w:r>
      <w:r>
        <w:rPr>
          <w:color w:val="231F20"/>
          <w:sz w:val="19"/>
        </w:rPr>
        <w:t>on</w:t>
      </w:r>
      <w:r>
        <w:rPr>
          <w:color w:val="231F20"/>
          <w:spacing w:val="9"/>
          <w:sz w:val="19"/>
        </w:rPr>
        <w:t> </w:t>
      </w:r>
      <w:r>
        <w:rPr>
          <w:color w:val="231F20"/>
          <w:sz w:val="19"/>
        </w:rPr>
        <w:t>the</w:t>
      </w:r>
      <w:r>
        <w:rPr>
          <w:color w:val="231F20"/>
          <w:spacing w:val="8"/>
          <w:sz w:val="19"/>
        </w:rPr>
        <w:t> </w:t>
      </w:r>
      <w:r>
        <w:rPr>
          <w:color w:val="231F20"/>
          <w:sz w:val="19"/>
        </w:rPr>
        <w:t>automotive</w:t>
      </w:r>
      <w:r>
        <w:rPr>
          <w:color w:val="231F20"/>
          <w:spacing w:val="9"/>
          <w:sz w:val="19"/>
        </w:rPr>
        <w:t> </w:t>
      </w:r>
      <w:r>
        <w:rPr>
          <w:color w:val="231F20"/>
          <w:sz w:val="19"/>
        </w:rPr>
        <w:t>safety</w:t>
      </w:r>
      <w:r>
        <w:rPr>
          <w:color w:val="231F20"/>
          <w:spacing w:val="8"/>
          <w:sz w:val="19"/>
        </w:rPr>
        <w:t> </w:t>
      </w:r>
      <w:r>
        <w:rPr>
          <w:color w:val="231F20"/>
          <w:sz w:val="19"/>
        </w:rPr>
        <w:t>life</w:t>
      </w:r>
      <w:r>
        <w:rPr>
          <w:color w:val="231F20"/>
          <w:spacing w:val="9"/>
          <w:sz w:val="19"/>
        </w:rPr>
        <w:t> </w:t>
      </w:r>
      <w:r>
        <w:rPr>
          <w:color w:val="231F20"/>
          <w:spacing w:val="-4"/>
          <w:sz w:val="19"/>
        </w:rPr>
        <w:t>cycle</w:t>
      </w:r>
    </w:p>
    <w:p>
      <w:pPr>
        <w:pStyle w:val="ListParagraph"/>
        <w:numPr>
          <w:ilvl w:val="0"/>
          <w:numId w:val="1"/>
        </w:numPr>
        <w:tabs>
          <w:tab w:pos="1220" w:val="left" w:leader="none"/>
        </w:tabs>
        <w:spacing w:line="240" w:lineRule="auto" w:before="104" w:after="0"/>
        <w:ind w:left="1220" w:right="0" w:hanging="180"/>
        <w:jc w:val="left"/>
        <w:rPr>
          <w:sz w:val="19"/>
        </w:rPr>
      </w:pPr>
      <w:r>
        <w:rPr>
          <w:color w:val="231F20"/>
          <w:sz w:val="19"/>
        </w:rPr>
        <w:t>Functional</w:t>
      </w:r>
      <w:r>
        <w:rPr>
          <w:color w:val="231F20"/>
          <w:spacing w:val="13"/>
          <w:sz w:val="19"/>
        </w:rPr>
        <w:t> </w:t>
      </w:r>
      <w:r>
        <w:rPr>
          <w:color w:val="231F20"/>
          <w:sz w:val="19"/>
        </w:rPr>
        <w:t>safety</w:t>
      </w:r>
      <w:r>
        <w:rPr>
          <w:color w:val="231F20"/>
          <w:spacing w:val="13"/>
          <w:sz w:val="19"/>
        </w:rPr>
        <w:t> </w:t>
      </w:r>
      <w:r>
        <w:rPr>
          <w:color w:val="231F20"/>
          <w:sz w:val="19"/>
        </w:rPr>
        <w:t>decomposition</w:t>
      </w:r>
      <w:r>
        <w:rPr>
          <w:color w:val="231F20"/>
          <w:spacing w:val="14"/>
          <w:sz w:val="19"/>
        </w:rPr>
        <w:t> </w:t>
      </w:r>
      <w:r>
        <w:rPr>
          <w:color w:val="231F20"/>
          <w:sz w:val="19"/>
        </w:rPr>
        <w:t>for</w:t>
      </w:r>
      <w:r>
        <w:rPr>
          <w:color w:val="231F20"/>
          <w:spacing w:val="13"/>
          <w:sz w:val="19"/>
        </w:rPr>
        <w:t> </w:t>
      </w:r>
      <w:r>
        <w:rPr>
          <w:color w:val="231F20"/>
          <w:sz w:val="19"/>
        </w:rPr>
        <w:t>systems</w:t>
      </w:r>
      <w:r>
        <w:rPr>
          <w:color w:val="231F20"/>
          <w:spacing w:val="14"/>
          <w:sz w:val="19"/>
        </w:rPr>
        <w:t> </w:t>
      </w:r>
      <w:r>
        <w:rPr>
          <w:color w:val="231F20"/>
          <w:sz w:val="19"/>
        </w:rPr>
        <w:t>engineering,</w:t>
      </w:r>
      <w:r>
        <w:rPr>
          <w:color w:val="231F20"/>
          <w:spacing w:val="13"/>
          <w:sz w:val="19"/>
        </w:rPr>
        <w:t> </w:t>
      </w:r>
      <w:r>
        <w:rPr>
          <w:color w:val="231F20"/>
          <w:sz w:val="19"/>
        </w:rPr>
        <w:t>hardware</w:t>
      </w:r>
      <w:r>
        <w:rPr>
          <w:color w:val="231F20"/>
          <w:spacing w:val="13"/>
          <w:sz w:val="19"/>
        </w:rPr>
        <w:t> </w:t>
      </w:r>
      <w:r>
        <w:rPr>
          <w:color w:val="231F20"/>
          <w:sz w:val="19"/>
        </w:rPr>
        <w:t>engineering,</w:t>
      </w:r>
      <w:r>
        <w:rPr>
          <w:color w:val="231F20"/>
          <w:spacing w:val="14"/>
          <w:sz w:val="19"/>
        </w:rPr>
        <w:t> </w:t>
      </w:r>
      <w:r>
        <w:rPr>
          <w:color w:val="231F20"/>
          <w:sz w:val="19"/>
        </w:rPr>
        <w:t>and</w:t>
      </w:r>
      <w:r>
        <w:rPr>
          <w:color w:val="231F20"/>
          <w:spacing w:val="13"/>
          <w:sz w:val="19"/>
        </w:rPr>
        <w:t> </w:t>
      </w:r>
      <w:r>
        <w:rPr>
          <w:color w:val="231F20"/>
          <w:sz w:val="19"/>
        </w:rPr>
        <w:t>software</w:t>
      </w:r>
      <w:r>
        <w:rPr>
          <w:color w:val="231F20"/>
          <w:spacing w:val="14"/>
          <w:sz w:val="19"/>
        </w:rPr>
        <w:t> </w:t>
      </w:r>
      <w:r>
        <w:rPr>
          <w:color w:val="231F20"/>
          <w:spacing w:val="-2"/>
          <w:sz w:val="19"/>
        </w:rPr>
        <w:t>engineering</w:t>
      </w:r>
    </w:p>
    <w:p>
      <w:pPr>
        <w:pStyle w:val="ListParagraph"/>
        <w:numPr>
          <w:ilvl w:val="0"/>
          <w:numId w:val="1"/>
        </w:numPr>
        <w:tabs>
          <w:tab w:pos="1220" w:val="left" w:leader="none"/>
        </w:tabs>
        <w:spacing w:line="252" w:lineRule="auto" w:before="103" w:after="0"/>
        <w:ind w:left="1220" w:right="944" w:hanging="180"/>
        <w:jc w:val="left"/>
        <w:rPr>
          <w:sz w:val="19"/>
        </w:rPr>
      </w:pPr>
      <w:r>
        <w:rPr>
          <w:color w:val="231F20"/>
          <w:sz w:val="19"/>
        </w:rPr>
        <w:t>Methods for using Automotive Safety Integrity Level (ASIL) standards to determine safety requirements for acceptable risk levels</w:t>
      </w:r>
    </w:p>
    <w:p>
      <w:pPr>
        <w:pStyle w:val="ListParagraph"/>
        <w:numPr>
          <w:ilvl w:val="0"/>
          <w:numId w:val="1"/>
        </w:numPr>
        <w:tabs>
          <w:tab w:pos="1220" w:val="left" w:leader="none"/>
        </w:tabs>
        <w:spacing w:line="240" w:lineRule="auto" w:before="92" w:after="0"/>
        <w:ind w:left="1220" w:right="0" w:hanging="180"/>
        <w:jc w:val="left"/>
        <w:rPr>
          <w:sz w:val="19"/>
        </w:rPr>
      </w:pPr>
      <w:r>
        <w:rPr>
          <w:color w:val="231F20"/>
          <w:sz w:val="19"/>
        </w:rPr>
        <w:t>Guidance</w:t>
      </w:r>
      <w:r>
        <w:rPr>
          <w:color w:val="231F20"/>
          <w:spacing w:val="10"/>
          <w:sz w:val="19"/>
        </w:rPr>
        <w:t> </w:t>
      </w:r>
      <w:r>
        <w:rPr>
          <w:color w:val="231F20"/>
          <w:sz w:val="19"/>
        </w:rPr>
        <w:t>on</w:t>
      </w:r>
      <w:r>
        <w:rPr>
          <w:color w:val="231F20"/>
          <w:spacing w:val="11"/>
          <w:sz w:val="19"/>
        </w:rPr>
        <w:t> </w:t>
      </w:r>
      <w:r>
        <w:rPr>
          <w:color w:val="231F20"/>
          <w:sz w:val="19"/>
        </w:rPr>
        <w:t>acceptance</w:t>
      </w:r>
      <w:r>
        <w:rPr>
          <w:color w:val="231F20"/>
          <w:spacing w:val="11"/>
          <w:sz w:val="19"/>
        </w:rPr>
        <w:t> </w:t>
      </w:r>
      <w:r>
        <w:rPr>
          <w:color w:val="231F20"/>
          <w:sz w:val="19"/>
        </w:rPr>
        <w:t>criteria</w:t>
      </w:r>
      <w:r>
        <w:rPr>
          <w:color w:val="231F20"/>
          <w:spacing w:val="11"/>
          <w:sz w:val="19"/>
        </w:rPr>
        <w:t> </w:t>
      </w:r>
      <w:r>
        <w:rPr>
          <w:color w:val="231F20"/>
          <w:sz w:val="19"/>
        </w:rPr>
        <w:t>for</w:t>
      </w:r>
      <w:r>
        <w:rPr>
          <w:color w:val="231F20"/>
          <w:spacing w:val="10"/>
          <w:sz w:val="19"/>
        </w:rPr>
        <w:t> </w:t>
      </w:r>
      <w:r>
        <w:rPr>
          <w:color w:val="231F20"/>
          <w:sz w:val="19"/>
        </w:rPr>
        <w:t>validation</w:t>
      </w:r>
      <w:r>
        <w:rPr>
          <w:color w:val="231F20"/>
          <w:spacing w:val="11"/>
          <w:sz w:val="19"/>
        </w:rPr>
        <w:t> </w:t>
      </w:r>
      <w:r>
        <w:rPr>
          <w:color w:val="231F20"/>
          <w:sz w:val="19"/>
        </w:rPr>
        <w:t>activities</w:t>
      </w:r>
      <w:r>
        <w:rPr>
          <w:color w:val="231F20"/>
          <w:spacing w:val="11"/>
          <w:sz w:val="19"/>
        </w:rPr>
        <w:t> </w:t>
      </w:r>
      <w:r>
        <w:rPr>
          <w:color w:val="231F20"/>
          <w:sz w:val="19"/>
        </w:rPr>
        <w:t>based</w:t>
      </w:r>
      <w:r>
        <w:rPr>
          <w:color w:val="231F20"/>
          <w:spacing w:val="11"/>
          <w:sz w:val="19"/>
        </w:rPr>
        <w:t> </w:t>
      </w:r>
      <w:r>
        <w:rPr>
          <w:color w:val="231F20"/>
          <w:sz w:val="19"/>
        </w:rPr>
        <w:t>on</w:t>
      </w:r>
      <w:r>
        <w:rPr>
          <w:color w:val="231F20"/>
          <w:spacing w:val="11"/>
          <w:sz w:val="19"/>
        </w:rPr>
        <w:t> </w:t>
      </w:r>
      <w:r>
        <w:rPr>
          <w:color w:val="231F20"/>
          <w:spacing w:val="-4"/>
          <w:sz w:val="19"/>
        </w:rPr>
        <w:t>ASIL</w:t>
      </w:r>
    </w:p>
    <w:p>
      <w:pPr>
        <w:pStyle w:val="BodyText"/>
        <w:spacing w:line="252" w:lineRule="auto" w:before="104"/>
        <w:ind w:left="1040" w:right="231"/>
      </w:pPr>
      <w:r>
        <w:rPr>
          <w:color w:val="231F20"/>
        </w:rPr>
        <w:t>Development platforms for Model-Based Design such as MATLAB and Simulink enable you to create deployable algorithms</w:t>
      </w:r>
      <w:r>
        <w:rPr>
          <w:color w:val="231F20"/>
          <w:spacing w:val="14"/>
        </w:rPr>
        <w:t> </w:t>
      </w:r>
      <w:r>
        <w:rPr>
          <w:color w:val="231F20"/>
        </w:rPr>
        <w:t>for</w:t>
      </w:r>
      <w:r>
        <w:rPr>
          <w:color w:val="231F20"/>
          <w:spacing w:val="14"/>
        </w:rPr>
        <w:t> </w:t>
      </w:r>
      <w:r>
        <w:rPr>
          <w:color w:val="231F20"/>
        </w:rPr>
        <w:t>a</w:t>
      </w:r>
      <w:r>
        <w:rPr>
          <w:color w:val="231F20"/>
          <w:spacing w:val="14"/>
        </w:rPr>
        <w:t> </w:t>
      </w:r>
      <w:r>
        <w:rPr>
          <w:color w:val="231F20"/>
        </w:rPr>
        <w:t>variety</w:t>
      </w:r>
      <w:r>
        <w:rPr>
          <w:color w:val="231F20"/>
          <w:spacing w:val="14"/>
        </w:rPr>
        <w:t> </w:t>
      </w:r>
      <w:r>
        <w:rPr>
          <w:color w:val="231F20"/>
        </w:rPr>
        <w:t>of</w:t>
      </w:r>
      <w:r>
        <w:rPr>
          <w:color w:val="231F20"/>
          <w:spacing w:val="14"/>
        </w:rPr>
        <w:t> </w:t>
      </w:r>
      <w:r>
        <w:rPr>
          <w:color w:val="231F20"/>
        </w:rPr>
        <w:t>embedded</w:t>
      </w:r>
      <w:r>
        <w:rPr>
          <w:color w:val="231F20"/>
          <w:spacing w:val="14"/>
        </w:rPr>
        <w:t> </w:t>
      </w:r>
      <w:r>
        <w:rPr>
          <w:color w:val="231F20"/>
        </w:rPr>
        <w:t>systems.</w:t>
      </w:r>
      <w:r>
        <w:rPr>
          <w:color w:val="231F20"/>
          <w:spacing w:val="14"/>
        </w:rPr>
        <w:t> </w:t>
      </w:r>
      <w:r>
        <w:rPr>
          <w:color w:val="231F20"/>
        </w:rPr>
        <w:t>Simulink</w:t>
      </w:r>
      <w:r>
        <w:rPr>
          <w:color w:val="231F20"/>
          <w:spacing w:val="14"/>
        </w:rPr>
        <w:t> </w:t>
      </w:r>
      <w:r>
        <w:rPr>
          <w:color w:val="231F20"/>
        </w:rPr>
        <w:t>also</w:t>
      </w:r>
      <w:r>
        <w:rPr>
          <w:color w:val="231F20"/>
          <w:spacing w:val="14"/>
        </w:rPr>
        <w:t> </w:t>
      </w:r>
      <w:r>
        <w:rPr>
          <w:color w:val="231F20"/>
        </w:rPr>
        <w:t>enables</w:t>
      </w:r>
      <w:r>
        <w:rPr>
          <w:color w:val="231F20"/>
          <w:spacing w:val="14"/>
        </w:rPr>
        <w:t> </w:t>
      </w:r>
      <w:r>
        <w:rPr>
          <w:color w:val="231F20"/>
        </w:rPr>
        <w:t>you</w:t>
      </w:r>
      <w:r>
        <w:rPr>
          <w:color w:val="231F20"/>
          <w:spacing w:val="14"/>
        </w:rPr>
        <w:t> </w:t>
      </w:r>
      <w:r>
        <w:rPr>
          <w:color w:val="231F20"/>
        </w:rPr>
        <w:t>to</w:t>
      </w:r>
      <w:r>
        <w:rPr>
          <w:color w:val="231F20"/>
          <w:spacing w:val="14"/>
        </w:rPr>
        <w:t> </w:t>
      </w:r>
      <w:r>
        <w:rPr>
          <w:color w:val="231F20"/>
        </w:rPr>
        <w:t>verify</w:t>
      </w:r>
      <w:r>
        <w:rPr>
          <w:color w:val="231F20"/>
          <w:spacing w:val="14"/>
        </w:rPr>
        <w:t> </w:t>
      </w:r>
      <w:r>
        <w:rPr>
          <w:color w:val="231F20"/>
        </w:rPr>
        <w:t>those</w:t>
      </w:r>
      <w:r>
        <w:rPr>
          <w:color w:val="231F20"/>
          <w:spacing w:val="14"/>
        </w:rPr>
        <w:t> </w:t>
      </w:r>
      <w:r>
        <w:rPr>
          <w:color w:val="231F20"/>
        </w:rPr>
        <w:t>algorithms</w:t>
      </w:r>
      <w:r>
        <w:rPr>
          <w:color w:val="231F20"/>
          <w:spacing w:val="14"/>
        </w:rPr>
        <w:t> </w:t>
      </w:r>
      <w:r>
        <w:rPr>
          <w:color w:val="231F20"/>
        </w:rPr>
        <w:t>early</w:t>
      </w:r>
      <w:r>
        <w:rPr>
          <w:color w:val="231F20"/>
          <w:spacing w:val="14"/>
        </w:rPr>
        <w:t> </w:t>
      </w:r>
      <w:r>
        <w:rPr>
          <w:color w:val="231F20"/>
        </w:rPr>
        <w:t>and</w:t>
      </w:r>
      <w:r>
        <w:rPr>
          <w:color w:val="231F20"/>
          <w:spacing w:val="14"/>
        </w:rPr>
        <w:t> </w:t>
      </w:r>
      <w:r>
        <w:rPr>
          <w:color w:val="231F20"/>
        </w:rPr>
        <w:t>often in the development cycle. The IEC Certification Kit reference workflow uses these capabilities to provide a compre- hensive workflow that you can use to create testable unit models, integration models, and system-level models. This high-level workflow is broken down into two sections as shown in Figures 1 and 2.</w:t>
      </w:r>
    </w:p>
    <w:p>
      <w:pPr>
        <w:spacing w:after="0" w:line="252" w:lineRule="auto"/>
        <w:sectPr>
          <w:type w:val="continuous"/>
          <w:pgSz w:w="12240" w:h="13500"/>
          <w:pgMar w:top="980" w:bottom="280" w:left="520" w:right="1480"/>
        </w:sectPr>
      </w:pPr>
    </w:p>
    <w:p>
      <w:pPr>
        <w:pStyle w:val="BodyText"/>
        <w:ind w:left="1080"/>
        <w:rPr>
          <w:sz w:val="20"/>
        </w:rPr>
      </w:pPr>
      <w:r>
        <w:rPr>
          <w:sz w:val="20"/>
        </w:rPr>
        <w:drawing>
          <wp:inline distT="0" distB="0" distL="0" distR="0">
            <wp:extent cx="5645241" cy="2204847"/>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645241" cy="2204847"/>
                    </a:xfrm>
                    <a:prstGeom prst="rect">
                      <a:avLst/>
                    </a:prstGeom>
                  </pic:spPr>
                </pic:pic>
              </a:graphicData>
            </a:graphic>
          </wp:inline>
        </w:drawing>
      </w:r>
      <w:r>
        <w:rPr>
          <w:sz w:val="20"/>
        </w:rPr>
      </w:r>
    </w:p>
    <w:p>
      <w:pPr>
        <w:pStyle w:val="BodyText"/>
        <w:spacing w:before="13"/>
        <w:rPr>
          <w:sz w:val="9"/>
        </w:rPr>
      </w:pPr>
    </w:p>
    <w:p>
      <w:pPr>
        <w:spacing w:before="107"/>
        <w:ind w:left="3031" w:right="2105" w:firstLine="0"/>
        <w:jc w:val="center"/>
        <w:rPr>
          <w:rFonts w:ascii="Calibri"/>
          <w:i/>
          <w:sz w:val="14"/>
        </w:rPr>
      </w:pPr>
      <w:r>
        <w:rPr>
          <w:rFonts w:ascii="Calibri"/>
          <w:i/>
          <w:color w:val="231F20"/>
          <w:w w:val="110"/>
          <w:sz w:val="14"/>
        </w:rPr>
        <w:t>Figure</w:t>
      </w:r>
      <w:r>
        <w:rPr>
          <w:rFonts w:ascii="Calibri"/>
          <w:i/>
          <w:color w:val="231F20"/>
          <w:spacing w:val="-2"/>
          <w:w w:val="110"/>
          <w:sz w:val="14"/>
        </w:rPr>
        <w:t> </w:t>
      </w:r>
      <w:r>
        <w:rPr>
          <w:rFonts w:ascii="Calibri"/>
          <w:i/>
          <w:color w:val="231F20"/>
          <w:w w:val="110"/>
          <w:sz w:val="14"/>
        </w:rPr>
        <w:t>1.</w:t>
      </w:r>
      <w:r>
        <w:rPr>
          <w:rFonts w:ascii="Calibri"/>
          <w:i/>
          <w:color w:val="231F20"/>
          <w:spacing w:val="-2"/>
          <w:w w:val="110"/>
          <w:sz w:val="14"/>
        </w:rPr>
        <w:t> </w:t>
      </w:r>
      <w:r>
        <w:rPr>
          <w:rFonts w:ascii="Calibri"/>
          <w:i/>
          <w:color w:val="231F20"/>
          <w:w w:val="110"/>
          <w:sz w:val="14"/>
        </w:rPr>
        <w:t>Development</w:t>
      </w:r>
      <w:r>
        <w:rPr>
          <w:rFonts w:ascii="Calibri"/>
          <w:i/>
          <w:color w:val="231F20"/>
          <w:spacing w:val="-2"/>
          <w:w w:val="110"/>
          <w:sz w:val="14"/>
        </w:rPr>
        <w:t> </w:t>
      </w:r>
      <w:r>
        <w:rPr>
          <w:rFonts w:ascii="Calibri"/>
          <w:i/>
          <w:color w:val="231F20"/>
          <w:w w:val="110"/>
          <w:sz w:val="14"/>
        </w:rPr>
        <w:t>phase</w:t>
      </w:r>
      <w:r>
        <w:rPr>
          <w:rFonts w:ascii="Calibri"/>
          <w:i/>
          <w:color w:val="231F20"/>
          <w:spacing w:val="-2"/>
          <w:w w:val="110"/>
          <w:sz w:val="14"/>
        </w:rPr>
        <w:t> </w:t>
      </w:r>
      <w:r>
        <w:rPr>
          <w:rFonts w:ascii="Calibri"/>
          <w:i/>
          <w:color w:val="231F20"/>
          <w:w w:val="110"/>
          <w:sz w:val="14"/>
        </w:rPr>
        <w:t>1:</w:t>
      </w:r>
      <w:r>
        <w:rPr>
          <w:rFonts w:ascii="Calibri"/>
          <w:i/>
          <w:color w:val="231F20"/>
          <w:spacing w:val="-2"/>
          <w:w w:val="110"/>
          <w:sz w:val="14"/>
        </w:rPr>
        <w:t> </w:t>
      </w:r>
      <w:r>
        <w:rPr>
          <w:rFonts w:ascii="Calibri"/>
          <w:i/>
          <w:color w:val="231F20"/>
          <w:w w:val="110"/>
          <w:sz w:val="14"/>
        </w:rPr>
        <w:t>Model-Based</w:t>
      </w:r>
      <w:r>
        <w:rPr>
          <w:rFonts w:ascii="Calibri"/>
          <w:i/>
          <w:color w:val="231F20"/>
          <w:spacing w:val="-1"/>
          <w:w w:val="110"/>
          <w:sz w:val="14"/>
        </w:rPr>
        <w:t> </w:t>
      </w:r>
      <w:r>
        <w:rPr>
          <w:rFonts w:ascii="Calibri"/>
          <w:i/>
          <w:color w:val="231F20"/>
          <w:spacing w:val="-2"/>
          <w:w w:val="110"/>
          <w:sz w:val="14"/>
        </w:rPr>
        <w:t>Design.</w:t>
      </w:r>
    </w:p>
    <w:p>
      <w:pPr>
        <w:pStyle w:val="BodyText"/>
        <w:rPr>
          <w:rFonts w:ascii="Calibri"/>
          <w:i/>
          <w:sz w:val="20"/>
        </w:rPr>
      </w:pPr>
    </w:p>
    <w:p>
      <w:pPr>
        <w:pStyle w:val="BodyText"/>
        <w:spacing w:before="11"/>
        <w:rPr>
          <w:rFonts w:ascii="Calibri"/>
          <w:i/>
          <w:sz w:val="15"/>
        </w:rPr>
      </w:pPr>
      <w:r>
        <w:rPr/>
        <w:drawing>
          <wp:anchor distT="0" distB="0" distL="0" distR="0" allowOverlap="1" layoutInCell="1" locked="0" behindDoc="0" simplePos="0" relativeHeight="0">
            <wp:simplePos x="0" y="0"/>
            <wp:positionH relativeFrom="page">
              <wp:posOffset>1004715</wp:posOffset>
            </wp:positionH>
            <wp:positionV relativeFrom="paragraph">
              <wp:posOffset>138742</wp:posOffset>
            </wp:positionV>
            <wp:extent cx="5695188" cy="1748027"/>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695188" cy="1748027"/>
                    </a:xfrm>
                    <a:prstGeom prst="rect">
                      <a:avLst/>
                    </a:prstGeom>
                  </pic:spPr>
                </pic:pic>
              </a:graphicData>
            </a:graphic>
          </wp:anchor>
        </w:drawing>
      </w:r>
    </w:p>
    <w:p>
      <w:pPr>
        <w:pStyle w:val="BodyText"/>
        <w:rPr>
          <w:rFonts w:ascii="Calibri"/>
          <w:i/>
          <w:sz w:val="18"/>
        </w:rPr>
      </w:pPr>
    </w:p>
    <w:p>
      <w:pPr>
        <w:pStyle w:val="BodyText"/>
        <w:spacing w:before="3"/>
        <w:rPr>
          <w:rFonts w:ascii="Calibri"/>
          <w:i/>
          <w:sz w:val="14"/>
        </w:rPr>
      </w:pPr>
    </w:p>
    <w:p>
      <w:pPr>
        <w:spacing w:before="1"/>
        <w:ind w:left="3031" w:right="2105" w:firstLine="0"/>
        <w:jc w:val="center"/>
        <w:rPr>
          <w:rFonts w:ascii="Calibri"/>
          <w:i/>
          <w:sz w:val="14"/>
        </w:rPr>
      </w:pPr>
      <w:r>
        <w:rPr>
          <w:rFonts w:ascii="Calibri"/>
          <w:i/>
          <w:color w:val="231F20"/>
          <w:w w:val="110"/>
          <w:sz w:val="14"/>
        </w:rPr>
        <w:t>Figure</w:t>
      </w:r>
      <w:r>
        <w:rPr>
          <w:rFonts w:ascii="Calibri"/>
          <w:i/>
          <w:color w:val="231F20"/>
          <w:spacing w:val="-3"/>
          <w:w w:val="110"/>
          <w:sz w:val="14"/>
        </w:rPr>
        <w:t> </w:t>
      </w:r>
      <w:r>
        <w:rPr>
          <w:rFonts w:ascii="Calibri"/>
          <w:i/>
          <w:color w:val="231F20"/>
          <w:w w:val="110"/>
          <w:sz w:val="14"/>
        </w:rPr>
        <w:t>2.</w:t>
      </w:r>
      <w:r>
        <w:rPr>
          <w:rFonts w:ascii="Calibri"/>
          <w:i/>
          <w:color w:val="231F20"/>
          <w:spacing w:val="-2"/>
          <w:w w:val="110"/>
          <w:sz w:val="14"/>
        </w:rPr>
        <w:t> </w:t>
      </w:r>
      <w:r>
        <w:rPr>
          <w:rFonts w:ascii="Calibri"/>
          <w:i/>
          <w:color w:val="231F20"/>
          <w:w w:val="110"/>
          <w:sz w:val="14"/>
        </w:rPr>
        <w:t>Development</w:t>
      </w:r>
      <w:r>
        <w:rPr>
          <w:rFonts w:ascii="Calibri"/>
          <w:i/>
          <w:color w:val="231F20"/>
          <w:spacing w:val="-2"/>
          <w:w w:val="110"/>
          <w:sz w:val="14"/>
        </w:rPr>
        <w:t> </w:t>
      </w:r>
      <w:r>
        <w:rPr>
          <w:rFonts w:ascii="Calibri"/>
          <w:i/>
          <w:color w:val="231F20"/>
          <w:w w:val="110"/>
          <w:sz w:val="14"/>
        </w:rPr>
        <w:t>phase</w:t>
      </w:r>
      <w:r>
        <w:rPr>
          <w:rFonts w:ascii="Calibri"/>
          <w:i/>
          <w:color w:val="231F20"/>
          <w:spacing w:val="-2"/>
          <w:w w:val="110"/>
          <w:sz w:val="14"/>
        </w:rPr>
        <w:t> </w:t>
      </w:r>
      <w:r>
        <w:rPr>
          <w:rFonts w:ascii="Calibri"/>
          <w:i/>
          <w:color w:val="231F20"/>
          <w:w w:val="110"/>
          <w:sz w:val="14"/>
        </w:rPr>
        <w:t>2:</w:t>
      </w:r>
      <w:r>
        <w:rPr>
          <w:rFonts w:ascii="Calibri"/>
          <w:i/>
          <w:color w:val="231F20"/>
          <w:spacing w:val="-2"/>
          <w:w w:val="110"/>
          <w:sz w:val="14"/>
        </w:rPr>
        <w:t> </w:t>
      </w:r>
      <w:r>
        <w:rPr>
          <w:rFonts w:ascii="Calibri"/>
          <w:i/>
          <w:color w:val="231F20"/>
          <w:w w:val="110"/>
          <w:sz w:val="14"/>
        </w:rPr>
        <w:t>Embedded</w:t>
      </w:r>
      <w:r>
        <w:rPr>
          <w:rFonts w:ascii="Calibri"/>
          <w:i/>
          <w:color w:val="231F20"/>
          <w:spacing w:val="-2"/>
          <w:w w:val="110"/>
          <w:sz w:val="14"/>
        </w:rPr>
        <w:t> </w:t>
      </w:r>
      <w:r>
        <w:rPr>
          <w:rFonts w:ascii="Calibri"/>
          <w:i/>
          <w:color w:val="231F20"/>
          <w:w w:val="110"/>
          <w:sz w:val="14"/>
        </w:rPr>
        <w:t>software</w:t>
      </w:r>
      <w:r>
        <w:rPr>
          <w:rFonts w:ascii="Calibri"/>
          <w:i/>
          <w:color w:val="231F20"/>
          <w:spacing w:val="-3"/>
          <w:w w:val="110"/>
          <w:sz w:val="14"/>
        </w:rPr>
        <w:t> </w:t>
      </w:r>
      <w:r>
        <w:rPr>
          <w:rFonts w:ascii="Calibri"/>
          <w:i/>
          <w:color w:val="231F20"/>
          <w:spacing w:val="-2"/>
          <w:w w:val="110"/>
          <w:sz w:val="14"/>
        </w:rPr>
        <w:t>testing.</w:t>
      </w:r>
    </w:p>
    <w:p>
      <w:pPr>
        <w:pStyle w:val="BodyText"/>
        <w:rPr>
          <w:rFonts w:ascii="Calibri"/>
          <w:i/>
          <w:sz w:val="18"/>
        </w:rPr>
      </w:pPr>
    </w:p>
    <w:p>
      <w:pPr>
        <w:pStyle w:val="BodyText"/>
        <w:spacing w:before="1"/>
        <w:rPr>
          <w:rFonts w:ascii="Calibri"/>
          <w:i/>
          <w:sz w:val="15"/>
        </w:rPr>
      </w:pPr>
    </w:p>
    <w:p>
      <w:pPr>
        <w:pStyle w:val="BodyText"/>
        <w:spacing w:line="252" w:lineRule="auto"/>
        <w:ind w:left="1040" w:right="231"/>
      </w:pPr>
      <w:r>
        <w:rPr>
          <w:color w:val="231F20"/>
        </w:rPr>
        <w:t>IEC Certification Kit stops short of providing suggestions on how a model architecture should be constructed. The general workflows shown above demonstrate at a high level the development and verification stages necessary for an algorithm. The amount of a work and the ease of following these steps can vary greatly depending on how an algo- rithm</w:t>
      </w:r>
      <w:r>
        <w:rPr>
          <w:color w:val="231F20"/>
          <w:spacing w:val="19"/>
        </w:rPr>
        <w:t> </w:t>
      </w:r>
      <w:r>
        <w:rPr>
          <w:color w:val="231F20"/>
        </w:rPr>
        <w:t>is</w:t>
      </w:r>
      <w:r>
        <w:rPr>
          <w:color w:val="231F20"/>
          <w:spacing w:val="19"/>
        </w:rPr>
        <w:t> </w:t>
      </w:r>
      <w:r>
        <w:rPr>
          <w:color w:val="231F20"/>
        </w:rPr>
        <w:t>broken</w:t>
      </w:r>
      <w:r>
        <w:rPr>
          <w:color w:val="231F20"/>
          <w:spacing w:val="19"/>
        </w:rPr>
        <w:t> </w:t>
      </w:r>
      <w:r>
        <w:rPr>
          <w:color w:val="231F20"/>
        </w:rPr>
        <w:t>down</w:t>
      </w:r>
      <w:r>
        <w:rPr>
          <w:color w:val="231F20"/>
          <w:spacing w:val="19"/>
        </w:rPr>
        <w:t> </w:t>
      </w:r>
      <w:r>
        <w:rPr>
          <w:color w:val="231F20"/>
        </w:rPr>
        <w:t>during</w:t>
      </w:r>
      <w:r>
        <w:rPr>
          <w:color w:val="231F20"/>
          <w:spacing w:val="19"/>
        </w:rPr>
        <w:t> </w:t>
      </w:r>
      <w:r>
        <w:rPr>
          <w:color w:val="231F20"/>
        </w:rPr>
        <w:t>the</w:t>
      </w:r>
      <w:r>
        <w:rPr>
          <w:color w:val="231F20"/>
          <w:spacing w:val="19"/>
        </w:rPr>
        <w:t> </w:t>
      </w:r>
      <w:r>
        <w:rPr>
          <w:color w:val="231F20"/>
        </w:rPr>
        <w:t>development</w:t>
      </w:r>
      <w:r>
        <w:rPr>
          <w:color w:val="231F20"/>
          <w:spacing w:val="19"/>
        </w:rPr>
        <w:t> </w:t>
      </w:r>
      <w:r>
        <w:rPr>
          <w:color w:val="231F20"/>
        </w:rPr>
        <w:t>and</w:t>
      </w:r>
      <w:r>
        <w:rPr>
          <w:color w:val="231F20"/>
          <w:spacing w:val="19"/>
        </w:rPr>
        <w:t> </w:t>
      </w:r>
      <w:r>
        <w:rPr>
          <w:color w:val="231F20"/>
        </w:rPr>
        <w:t>verification</w:t>
      </w:r>
      <w:r>
        <w:rPr>
          <w:color w:val="231F20"/>
          <w:spacing w:val="19"/>
        </w:rPr>
        <w:t> </w:t>
      </w:r>
      <w:r>
        <w:rPr>
          <w:color w:val="231F20"/>
        </w:rPr>
        <w:t>process.</w:t>
      </w:r>
      <w:r>
        <w:rPr>
          <w:color w:val="231F20"/>
          <w:spacing w:val="19"/>
        </w:rPr>
        <w:t> </w:t>
      </w:r>
      <w:r>
        <w:rPr>
          <w:color w:val="231F20"/>
        </w:rPr>
        <w:t>It</w:t>
      </w:r>
      <w:r>
        <w:rPr>
          <w:color w:val="231F20"/>
          <w:spacing w:val="19"/>
        </w:rPr>
        <w:t> </w:t>
      </w:r>
      <w:r>
        <w:rPr>
          <w:color w:val="231F20"/>
        </w:rPr>
        <w:t>is</w:t>
      </w:r>
      <w:r>
        <w:rPr>
          <w:color w:val="231F20"/>
          <w:spacing w:val="19"/>
        </w:rPr>
        <w:t> </w:t>
      </w:r>
      <w:r>
        <w:rPr>
          <w:color w:val="231F20"/>
        </w:rPr>
        <w:t>crucial</w:t>
      </w:r>
      <w:r>
        <w:rPr>
          <w:color w:val="231F20"/>
          <w:spacing w:val="19"/>
        </w:rPr>
        <w:t> </w:t>
      </w:r>
      <w:r>
        <w:rPr>
          <w:color w:val="231F20"/>
        </w:rPr>
        <w:t>to</w:t>
      </w:r>
      <w:r>
        <w:rPr>
          <w:color w:val="231F20"/>
          <w:spacing w:val="19"/>
        </w:rPr>
        <w:t> </w:t>
      </w:r>
      <w:r>
        <w:rPr>
          <w:color w:val="231F20"/>
        </w:rPr>
        <w:t>first</w:t>
      </w:r>
      <w:r>
        <w:rPr>
          <w:color w:val="231F20"/>
          <w:spacing w:val="19"/>
        </w:rPr>
        <w:t> </w:t>
      </w:r>
      <w:r>
        <w:rPr>
          <w:color w:val="231F20"/>
        </w:rPr>
        <w:t>think</w:t>
      </w:r>
      <w:r>
        <w:rPr>
          <w:color w:val="231F20"/>
          <w:spacing w:val="19"/>
        </w:rPr>
        <w:t> </w:t>
      </w:r>
      <w:r>
        <w:rPr>
          <w:color w:val="231F20"/>
        </w:rPr>
        <w:t>through</w:t>
      </w:r>
      <w:r>
        <w:rPr>
          <w:color w:val="231F20"/>
          <w:spacing w:val="19"/>
        </w:rPr>
        <w:t> </w:t>
      </w:r>
      <w:r>
        <w:rPr>
          <w:color w:val="231F20"/>
        </w:rPr>
        <w:t>these design choices for the algorithm’s architecture because they can have a substantial impact on the efficiency of the development organization, reusability of the software, and testability of the software.</w:t>
      </w:r>
    </w:p>
    <w:p>
      <w:pPr>
        <w:spacing w:after="0" w:line="252" w:lineRule="auto"/>
        <w:sectPr>
          <w:pgSz w:w="12240" w:h="13500"/>
          <w:pgMar w:top="1200" w:bottom="280" w:left="520" w:right="1480"/>
        </w:sectPr>
      </w:pPr>
    </w:p>
    <w:p>
      <w:pPr>
        <w:pStyle w:val="Heading1"/>
        <w:spacing w:before="100"/>
      </w:pPr>
      <w:r>
        <w:rPr>
          <w:color w:val="0071AA"/>
        </w:rPr>
        <w:t>Best</w:t>
      </w:r>
      <w:r>
        <w:rPr>
          <w:color w:val="0071AA"/>
          <w:spacing w:val="71"/>
        </w:rPr>
        <w:t> </w:t>
      </w:r>
      <w:r>
        <w:rPr>
          <w:color w:val="0071AA"/>
        </w:rPr>
        <w:t>Practices</w:t>
      </w:r>
      <w:r>
        <w:rPr>
          <w:color w:val="0071AA"/>
          <w:spacing w:val="71"/>
        </w:rPr>
        <w:t> </w:t>
      </w:r>
      <w:r>
        <w:rPr>
          <w:color w:val="0071AA"/>
        </w:rPr>
        <w:t>for</w:t>
      </w:r>
      <w:r>
        <w:rPr>
          <w:color w:val="0071AA"/>
          <w:spacing w:val="71"/>
        </w:rPr>
        <w:t> </w:t>
      </w:r>
      <w:r>
        <w:rPr>
          <w:color w:val="0071AA"/>
        </w:rPr>
        <w:t>ISO</w:t>
      </w:r>
      <w:r>
        <w:rPr>
          <w:color w:val="0071AA"/>
          <w:spacing w:val="71"/>
        </w:rPr>
        <w:t> </w:t>
      </w:r>
      <w:r>
        <w:rPr>
          <w:color w:val="0071AA"/>
        </w:rPr>
        <w:t>26262</w:t>
      </w:r>
      <w:r>
        <w:rPr>
          <w:color w:val="0071AA"/>
          <w:spacing w:val="71"/>
        </w:rPr>
        <w:t> </w:t>
      </w:r>
      <w:r>
        <w:rPr>
          <w:color w:val="0071AA"/>
        </w:rPr>
        <w:t>Development</w:t>
      </w:r>
      <w:r>
        <w:rPr>
          <w:color w:val="0071AA"/>
          <w:spacing w:val="71"/>
        </w:rPr>
        <w:t> </w:t>
      </w:r>
      <w:r>
        <w:rPr>
          <w:color w:val="0071AA"/>
        </w:rPr>
        <w:t>with</w:t>
      </w:r>
      <w:r>
        <w:rPr>
          <w:color w:val="0071AA"/>
          <w:spacing w:val="71"/>
        </w:rPr>
        <w:t> </w:t>
      </w:r>
      <w:r>
        <w:rPr>
          <w:color w:val="0071AA"/>
        </w:rPr>
        <w:t>Model-Based</w:t>
      </w:r>
      <w:r>
        <w:rPr>
          <w:color w:val="0071AA"/>
          <w:spacing w:val="71"/>
        </w:rPr>
        <w:t> </w:t>
      </w:r>
      <w:r>
        <w:rPr>
          <w:color w:val="0071AA"/>
          <w:spacing w:val="-2"/>
        </w:rPr>
        <w:t>Design</w:t>
      </w:r>
    </w:p>
    <w:p>
      <w:pPr>
        <w:pStyle w:val="BodyText"/>
        <w:spacing w:line="252" w:lineRule="auto" w:before="108"/>
        <w:ind w:left="1040" w:right="231"/>
      </w:pPr>
      <w:r>
        <w:rPr>
          <w:color w:val="231F20"/>
        </w:rPr>
        <w:t>This white paper provides suggestions on modeling practices that you can use to segment algorithms to reduce veri- fication</w:t>
      </w:r>
      <w:r>
        <w:rPr>
          <w:color w:val="231F20"/>
          <w:spacing w:val="19"/>
        </w:rPr>
        <w:t> </w:t>
      </w:r>
      <w:r>
        <w:rPr>
          <w:color w:val="231F20"/>
        </w:rPr>
        <w:t>and</w:t>
      </w:r>
      <w:r>
        <w:rPr>
          <w:color w:val="231F20"/>
          <w:spacing w:val="19"/>
        </w:rPr>
        <w:t> </w:t>
      </w:r>
      <w:r>
        <w:rPr>
          <w:color w:val="231F20"/>
        </w:rPr>
        <w:t>deployment</w:t>
      </w:r>
      <w:r>
        <w:rPr>
          <w:color w:val="231F20"/>
          <w:spacing w:val="19"/>
        </w:rPr>
        <w:t> </w:t>
      </w:r>
      <w:r>
        <w:rPr>
          <w:color w:val="231F20"/>
        </w:rPr>
        <w:t>efforts</w:t>
      </w:r>
      <w:r>
        <w:rPr>
          <w:color w:val="231F20"/>
          <w:spacing w:val="19"/>
        </w:rPr>
        <w:t> </w:t>
      </w:r>
      <w:r>
        <w:rPr>
          <w:color w:val="231F20"/>
        </w:rPr>
        <w:t>when</w:t>
      </w:r>
      <w:r>
        <w:rPr>
          <w:color w:val="231F20"/>
          <w:spacing w:val="19"/>
        </w:rPr>
        <w:t> </w:t>
      </w:r>
      <w:r>
        <w:rPr>
          <w:color w:val="231F20"/>
        </w:rPr>
        <w:t>adhering</w:t>
      </w:r>
      <w:r>
        <w:rPr>
          <w:color w:val="231F20"/>
          <w:spacing w:val="19"/>
        </w:rPr>
        <w:t> </w:t>
      </w:r>
      <w:r>
        <w:rPr>
          <w:color w:val="231F20"/>
        </w:rPr>
        <w:t>to</w:t>
      </w:r>
      <w:r>
        <w:rPr>
          <w:color w:val="231F20"/>
          <w:spacing w:val="19"/>
        </w:rPr>
        <w:t> </w:t>
      </w:r>
      <w:r>
        <w:rPr>
          <w:color w:val="231F20"/>
        </w:rPr>
        <w:t>ISO</w:t>
      </w:r>
      <w:r>
        <w:rPr>
          <w:color w:val="231F20"/>
          <w:spacing w:val="19"/>
        </w:rPr>
        <w:t> </w:t>
      </w:r>
      <w:r>
        <w:rPr>
          <w:color w:val="231F20"/>
        </w:rPr>
        <w:t>26262</w:t>
      </w:r>
      <w:r>
        <w:rPr>
          <w:color w:val="231F20"/>
          <w:spacing w:val="19"/>
        </w:rPr>
        <w:t> </w:t>
      </w:r>
      <w:r>
        <w:rPr>
          <w:color w:val="231F20"/>
        </w:rPr>
        <w:t>and</w:t>
      </w:r>
      <w:r>
        <w:rPr>
          <w:color w:val="231F20"/>
          <w:spacing w:val="19"/>
        </w:rPr>
        <w:t> </w:t>
      </w:r>
      <w:r>
        <w:rPr>
          <w:color w:val="231F20"/>
        </w:rPr>
        <w:t>using</w:t>
      </w:r>
      <w:r>
        <w:rPr>
          <w:color w:val="231F20"/>
          <w:spacing w:val="19"/>
        </w:rPr>
        <w:t> </w:t>
      </w:r>
      <w:r>
        <w:rPr>
          <w:color w:val="231F20"/>
        </w:rPr>
        <w:t>Model-Based</w:t>
      </w:r>
      <w:r>
        <w:rPr>
          <w:color w:val="231F20"/>
          <w:spacing w:val="19"/>
        </w:rPr>
        <w:t> </w:t>
      </w:r>
      <w:r>
        <w:rPr>
          <w:color w:val="231F20"/>
        </w:rPr>
        <w:t>Design.</w:t>
      </w:r>
      <w:r>
        <w:rPr>
          <w:color w:val="231F20"/>
          <w:spacing w:val="19"/>
        </w:rPr>
        <w:t> </w:t>
      </w:r>
      <w:r>
        <w:rPr>
          <w:color w:val="231F20"/>
        </w:rPr>
        <w:t>These</w:t>
      </w:r>
      <w:r>
        <w:rPr>
          <w:color w:val="231F20"/>
          <w:spacing w:val="19"/>
        </w:rPr>
        <w:t> </w:t>
      </w:r>
      <w:r>
        <w:rPr>
          <w:color w:val="231F20"/>
        </w:rPr>
        <w:t>best</w:t>
      </w:r>
      <w:r>
        <w:rPr>
          <w:color w:val="231F20"/>
          <w:spacing w:val="19"/>
        </w:rPr>
        <w:t> </w:t>
      </w:r>
      <w:r>
        <w:rPr>
          <w:color w:val="231F20"/>
        </w:rPr>
        <w:t>practices can be classified into the following categories:</w:t>
      </w:r>
    </w:p>
    <w:p>
      <w:pPr>
        <w:pStyle w:val="ListParagraph"/>
        <w:numPr>
          <w:ilvl w:val="0"/>
          <w:numId w:val="1"/>
        </w:numPr>
        <w:tabs>
          <w:tab w:pos="1220" w:val="left" w:leader="none"/>
        </w:tabs>
        <w:spacing w:line="240" w:lineRule="auto" w:before="93" w:after="0"/>
        <w:ind w:left="1220" w:right="0" w:hanging="180"/>
        <w:jc w:val="left"/>
        <w:rPr>
          <w:sz w:val="19"/>
        </w:rPr>
      </w:pPr>
      <w:r>
        <w:rPr>
          <w:color w:val="231F20"/>
          <w:sz w:val="19"/>
        </w:rPr>
        <w:t>Model</w:t>
      </w:r>
      <w:r>
        <w:rPr>
          <w:color w:val="231F20"/>
          <w:spacing w:val="3"/>
          <w:sz w:val="19"/>
        </w:rPr>
        <w:t> </w:t>
      </w:r>
      <w:r>
        <w:rPr>
          <w:color w:val="231F20"/>
          <w:spacing w:val="-2"/>
          <w:sz w:val="19"/>
        </w:rPr>
        <w:t>architecture:</w:t>
      </w:r>
    </w:p>
    <w:p>
      <w:pPr>
        <w:pStyle w:val="ListParagraph"/>
        <w:numPr>
          <w:ilvl w:val="1"/>
          <w:numId w:val="1"/>
        </w:numPr>
        <w:tabs>
          <w:tab w:pos="1490" w:val="left" w:leader="none"/>
        </w:tabs>
        <w:spacing w:line="240" w:lineRule="auto" w:before="103" w:after="0"/>
        <w:ind w:left="1490" w:right="0" w:hanging="180"/>
        <w:jc w:val="left"/>
        <w:rPr>
          <w:sz w:val="19"/>
        </w:rPr>
      </w:pPr>
      <w:r>
        <w:rPr>
          <w:color w:val="231F20"/>
          <w:sz w:val="19"/>
        </w:rPr>
        <w:t>Use</w:t>
      </w:r>
      <w:r>
        <w:rPr>
          <w:color w:val="231F20"/>
          <w:spacing w:val="1"/>
          <w:sz w:val="19"/>
        </w:rPr>
        <w:t> </w:t>
      </w:r>
      <w:r>
        <w:rPr>
          <w:color w:val="231F20"/>
          <w:sz w:val="19"/>
        </w:rPr>
        <w:t>model</w:t>
      </w:r>
      <w:r>
        <w:rPr>
          <w:color w:val="231F20"/>
          <w:spacing w:val="1"/>
          <w:sz w:val="19"/>
        </w:rPr>
        <w:t> </w:t>
      </w:r>
      <w:r>
        <w:rPr>
          <w:color w:val="231F20"/>
          <w:sz w:val="19"/>
        </w:rPr>
        <w:t>reference</w:t>
      </w:r>
      <w:r>
        <w:rPr>
          <w:color w:val="231F20"/>
          <w:spacing w:val="2"/>
          <w:sz w:val="19"/>
        </w:rPr>
        <w:t> </w:t>
      </w:r>
      <w:r>
        <w:rPr>
          <w:color w:val="231F20"/>
          <w:sz w:val="19"/>
        </w:rPr>
        <w:t>for</w:t>
      </w:r>
      <w:r>
        <w:rPr>
          <w:color w:val="231F20"/>
          <w:spacing w:val="1"/>
          <w:sz w:val="19"/>
        </w:rPr>
        <w:t> </w:t>
      </w:r>
      <w:r>
        <w:rPr>
          <w:color w:val="231F20"/>
          <w:sz w:val="19"/>
        </w:rPr>
        <w:t>unit-level</w:t>
      </w:r>
      <w:r>
        <w:rPr>
          <w:color w:val="231F20"/>
          <w:spacing w:val="2"/>
          <w:sz w:val="19"/>
        </w:rPr>
        <w:t> </w:t>
      </w:r>
      <w:r>
        <w:rPr>
          <w:color w:val="231F20"/>
          <w:spacing w:val="-2"/>
          <w:sz w:val="19"/>
        </w:rPr>
        <w:t>models</w:t>
      </w:r>
    </w:p>
    <w:p>
      <w:pPr>
        <w:pStyle w:val="ListParagraph"/>
        <w:numPr>
          <w:ilvl w:val="1"/>
          <w:numId w:val="1"/>
        </w:numPr>
        <w:tabs>
          <w:tab w:pos="1490" w:val="left" w:leader="none"/>
        </w:tabs>
        <w:spacing w:line="240" w:lineRule="auto" w:before="104" w:after="0"/>
        <w:ind w:left="1490" w:right="0" w:hanging="180"/>
        <w:jc w:val="left"/>
        <w:rPr>
          <w:sz w:val="19"/>
        </w:rPr>
      </w:pPr>
      <w:r>
        <w:rPr>
          <w:color w:val="231F20"/>
          <w:sz w:val="19"/>
        </w:rPr>
        <w:t>Pick</w:t>
      </w:r>
      <w:r>
        <w:rPr>
          <w:color w:val="231F20"/>
          <w:spacing w:val="7"/>
          <w:sz w:val="19"/>
        </w:rPr>
        <w:t> </w:t>
      </w:r>
      <w:r>
        <w:rPr>
          <w:color w:val="231F20"/>
          <w:sz w:val="19"/>
        </w:rPr>
        <w:t>a</w:t>
      </w:r>
      <w:r>
        <w:rPr>
          <w:color w:val="231F20"/>
          <w:spacing w:val="7"/>
          <w:sz w:val="19"/>
        </w:rPr>
        <w:t> </w:t>
      </w:r>
      <w:r>
        <w:rPr>
          <w:color w:val="231F20"/>
          <w:sz w:val="19"/>
        </w:rPr>
        <w:t>strategy</w:t>
      </w:r>
      <w:r>
        <w:rPr>
          <w:color w:val="231F20"/>
          <w:spacing w:val="8"/>
          <w:sz w:val="19"/>
        </w:rPr>
        <w:t> </w:t>
      </w:r>
      <w:r>
        <w:rPr>
          <w:color w:val="231F20"/>
          <w:sz w:val="19"/>
        </w:rPr>
        <w:t>for</w:t>
      </w:r>
      <w:r>
        <w:rPr>
          <w:color w:val="231F20"/>
          <w:spacing w:val="7"/>
          <w:sz w:val="19"/>
        </w:rPr>
        <w:t> </w:t>
      </w:r>
      <w:r>
        <w:rPr>
          <w:color w:val="231F20"/>
          <w:sz w:val="19"/>
        </w:rPr>
        <w:t>grouping</w:t>
      </w:r>
      <w:r>
        <w:rPr>
          <w:color w:val="231F20"/>
          <w:spacing w:val="8"/>
          <w:sz w:val="19"/>
        </w:rPr>
        <w:t> </w:t>
      </w:r>
      <w:r>
        <w:rPr>
          <w:color w:val="231F20"/>
          <w:sz w:val="19"/>
        </w:rPr>
        <w:t>units</w:t>
      </w:r>
      <w:r>
        <w:rPr>
          <w:color w:val="231F20"/>
          <w:spacing w:val="7"/>
          <w:sz w:val="19"/>
        </w:rPr>
        <w:t> </w:t>
      </w:r>
      <w:r>
        <w:rPr>
          <w:color w:val="231F20"/>
          <w:sz w:val="19"/>
        </w:rPr>
        <w:t>into</w:t>
      </w:r>
      <w:r>
        <w:rPr>
          <w:color w:val="231F20"/>
          <w:spacing w:val="8"/>
          <w:sz w:val="19"/>
        </w:rPr>
        <w:t> </w:t>
      </w:r>
      <w:r>
        <w:rPr>
          <w:color w:val="231F20"/>
          <w:spacing w:val="-2"/>
          <w:sz w:val="19"/>
        </w:rPr>
        <w:t>features</w:t>
      </w:r>
    </w:p>
    <w:p>
      <w:pPr>
        <w:pStyle w:val="ListParagraph"/>
        <w:numPr>
          <w:ilvl w:val="1"/>
          <w:numId w:val="1"/>
        </w:numPr>
        <w:tabs>
          <w:tab w:pos="1490" w:val="left" w:leader="none"/>
        </w:tabs>
        <w:spacing w:line="240" w:lineRule="auto" w:before="104" w:after="0"/>
        <w:ind w:left="1490" w:right="0" w:hanging="180"/>
        <w:jc w:val="left"/>
        <w:rPr>
          <w:sz w:val="19"/>
        </w:rPr>
      </w:pPr>
      <w:r>
        <w:rPr>
          <w:color w:val="231F20"/>
          <w:sz w:val="19"/>
        </w:rPr>
        <w:t>Split</w:t>
      </w:r>
      <w:r>
        <w:rPr>
          <w:color w:val="231F20"/>
          <w:spacing w:val="4"/>
          <w:sz w:val="19"/>
        </w:rPr>
        <w:t> </w:t>
      </w:r>
      <w:r>
        <w:rPr>
          <w:color w:val="231F20"/>
          <w:sz w:val="19"/>
        </w:rPr>
        <w:t>ASIL</w:t>
      </w:r>
      <w:r>
        <w:rPr>
          <w:color w:val="231F20"/>
          <w:spacing w:val="5"/>
          <w:sz w:val="19"/>
        </w:rPr>
        <w:t> </w:t>
      </w:r>
      <w:r>
        <w:rPr>
          <w:color w:val="231F20"/>
          <w:sz w:val="19"/>
        </w:rPr>
        <w:t>and</w:t>
      </w:r>
      <w:r>
        <w:rPr>
          <w:color w:val="231F20"/>
          <w:spacing w:val="5"/>
          <w:sz w:val="19"/>
        </w:rPr>
        <w:t> </w:t>
      </w:r>
      <w:r>
        <w:rPr>
          <w:color w:val="231F20"/>
          <w:sz w:val="19"/>
        </w:rPr>
        <w:t>QM</w:t>
      </w:r>
      <w:r>
        <w:rPr>
          <w:color w:val="231F20"/>
          <w:spacing w:val="4"/>
          <w:sz w:val="19"/>
        </w:rPr>
        <w:t> </w:t>
      </w:r>
      <w:r>
        <w:rPr>
          <w:color w:val="231F20"/>
          <w:sz w:val="19"/>
        </w:rPr>
        <w:t>levels</w:t>
      </w:r>
      <w:r>
        <w:rPr>
          <w:color w:val="231F20"/>
          <w:spacing w:val="5"/>
          <w:sz w:val="19"/>
        </w:rPr>
        <w:t> </w:t>
      </w:r>
      <w:r>
        <w:rPr>
          <w:color w:val="231F20"/>
          <w:sz w:val="19"/>
        </w:rPr>
        <w:t>at</w:t>
      </w:r>
      <w:r>
        <w:rPr>
          <w:color w:val="231F20"/>
          <w:spacing w:val="5"/>
          <w:sz w:val="19"/>
        </w:rPr>
        <w:t> </w:t>
      </w:r>
      <w:r>
        <w:rPr>
          <w:color w:val="231F20"/>
          <w:sz w:val="19"/>
        </w:rPr>
        <w:t>the</w:t>
      </w:r>
      <w:r>
        <w:rPr>
          <w:color w:val="231F20"/>
          <w:spacing w:val="5"/>
          <w:sz w:val="19"/>
        </w:rPr>
        <w:t> </w:t>
      </w:r>
      <w:r>
        <w:rPr>
          <w:color w:val="231F20"/>
          <w:sz w:val="19"/>
        </w:rPr>
        <w:t>top</w:t>
      </w:r>
      <w:r>
        <w:rPr>
          <w:color w:val="231F20"/>
          <w:spacing w:val="4"/>
          <w:sz w:val="19"/>
        </w:rPr>
        <w:t> </w:t>
      </w:r>
      <w:r>
        <w:rPr>
          <w:color w:val="231F20"/>
          <w:sz w:val="19"/>
        </w:rPr>
        <w:t>level</w:t>
      </w:r>
      <w:r>
        <w:rPr>
          <w:color w:val="231F20"/>
          <w:spacing w:val="5"/>
          <w:sz w:val="19"/>
        </w:rPr>
        <w:t> </w:t>
      </w:r>
      <w:r>
        <w:rPr>
          <w:color w:val="231F20"/>
          <w:sz w:val="19"/>
        </w:rPr>
        <w:t>of</w:t>
      </w:r>
      <w:r>
        <w:rPr>
          <w:color w:val="231F20"/>
          <w:spacing w:val="5"/>
          <w:sz w:val="19"/>
        </w:rPr>
        <w:t> </w:t>
      </w:r>
      <w:r>
        <w:rPr>
          <w:color w:val="231F20"/>
          <w:sz w:val="19"/>
        </w:rPr>
        <w:t>the</w:t>
      </w:r>
      <w:r>
        <w:rPr>
          <w:color w:val="231F20"/>
          <w:spacing w:val="5"/>
          <w:sz w:val="19"/>
        </w:rPr>
        <w:t> </w:t>
      </w:r>
      <w:r>
        <w:rPr>
          <w:color w:val="231F20"/>
          <w:spacing w:val="-4"/>
          <w:sz w:val="19"/>
        </w:rPr>
        <w:t>model</w:t>
      </w:r>
    </w:p>
    <w:p>
      <w:pPr>
        <w:pStyle w:val="ListParagraph"/>
        <w:numPr>
          <w:ilvl w:val="1"/>
          <w:numId w:val="1"/>
        </w:numPr>
        <w:tabs>
          <w:tab w:pos="1490" w:val="left" w:leader="none"/>
        </w:tabs>
        <w:spacing w:line="240" w:lineRule="auto" w:before="103" w:after="0"/>
        <w:ind w:left="1490" w:right="0" w:hanging="180"/>
        <w:jc w:val="left"/>
        <w:rPr>
          <w:sz w:val="19"/>
        </w:rPr>
      </w:pPr>
      <w:r>
        <w:rPr>
          <w:color w:val="231F20"/>
          <w:sz w:val="19"/>
        </w:rPr>
        <w:t>Eliminate</w:t>
      </w:r>
      <w:r>
        <w:rPr>
          <w:color w:val="231F20"/>
          <w:spacing w:val="10"/>
          <w:sz w:val="19"/>
        </w:rPr>
        <w:t> </w:t>
      </w:r>
      <w:r>
        <w:rPr>
          <w:color w:val="231F20"/>
          <w:sz w:val="19"/>
        </w:rPr>
        <w:t>algorithmic</w:t>
      </w:r>
      <w:r>
        <w:rPr>
          <w:color w:val="231F20"/>
          <w:spacing w:val="11"/>
          <w:sz w:val="19"/>
        </w:rPr>
        <w:t> </w:t>
      </w:r>
      <w:r>
        <w:rPr>
          <w:color w:val="231F20"/>
          <w:sz w:val="19"/>
        </w:rPr>
        <w:t>content</w:t>
      </w:r>
      <w:r>
        <w:rPr>
          <w:color w:val="231F20"/>
          <w:spacing w:val="10"/>
          <w:sz w:val="19"/>
        </w:rPr>
        <w:t> </w:t>
      </w:r>
      <w:r>
        <w:rPr>
          <w:color w:val="231F20"/>
          <w:sz w:val="19"/>
        </w:rPr>
        <w:t>at</w:t>
      </w:r>
      <w:r>
        <w:rPr>
          <w:color w:val="231F20"/>
          <w:spacing w:val="11"/>
          <w:sz w:val="19"/>
        </w:rPr>
        <w:t> </w:t>
      </w:r>
      <w:r>
        <w:rPr>
          <w:color w:val="231F20"/>
          <w:sz w:val="19"/>
        </w:rPr>
        <w:t>the</w:t>
      </w:r>
      <w:r>
        <w:rPr>
          <w:color w:val="231F20"/>
          <w:spacing w:val="10"/>
          <w:sz w:val="19"/>
        </w:rPr>
        <w:t> </w:t>
      </w:r>
      <w:r>
        <w:rPr>
          <w:color w:val="231F20"/>
          <w:sz w:val="19"/>
        </w:rPr>
        <w:t>integration</w:t>
      </w:r>
      <w:r>
        <w:rPr>
          <w:color w:val="231F20"/>
          <w:spacing w:val="11"/>
          <w:sz w:val="19"/>
        </w:rPr>
        <w:t> </w:t>
      </w:r>
      <w:r>
        <w:rPr>
          <w:color w:val="231F20"/>
          <w:spacing w:val="-2"/>
          <w:sz w:val="19"/>
        </w:rPr>
        <w:t>level</w:t>
      </w:r>
    </w:p>
    <w:p>
      <w:pPr>
        <w:pStyle w:val="ListParagraph"/>
        <w:numPr>
          <w:ilvl w:val="1"/>
          <w:numId w:val="1"/>
        </w:numPr>
        <w:tabs>
          <w:tab w:pos="1490" w:val="left" w:leader="none"/>
        </w:tabs>
        <w:spacing w:line="240" w:lineRule="auto" w:before="104" w:after="0"/>
        <w:ind w:left="1490" w:right="0" w:hanging="180"/>
        <w:jc w:val="left"/>
        <w:rPr>
          <w:sz w:val="19"/>
        </w:rPr>
      </w:pPr>
      <w:r>
        <w:rPr>
          <w:color w:val="231F20"/>
          <w:sz w:val="19"/>
        </w:rPr>
        <w:t>Use</w:t>
      </w:r>
      <w:r>
        <w:rPr>
          <w:color w:val="231F20"/>
          <w:spacing w:val="5"/>
          <w:sz w:val="19"/>
        </w:rPr>
        <w:t> </w:t>
      </w:r>
      <w:r>
        <w:rPr>
          <w:color w:val="231F20"/>
          <w:sz w:val="19"/>
        </w:rPr>
        <w:t>model</w:t>
      </w:r>
      <w:r>
        <w:rPr>
          <w:color w:val="231F20"/>
          <w:spacing w:val="6"/>
          <w:sz w:val="19"/>
        </w:rPr>
        <w:t> </w:t>
      </w:r>
      <w:r>
        <w:rPr>
          <w:color w:val="231F20"/>
          <w:sz w:val="19"/>
        </w:rPr>
        <w:t>metrics</w:t>
      </w:r>
      <w:r>
        <w:rPr>
          <w:color w:val="231F20"/>
          <w:spacing w:val="6"/>
          <w:sz w:val="19"/>
        </w:rPr>
        <w:t> </w:t>
      </w:r>
      <w:r>
        <w:rPr>
          <w:color w:val="231F20"/>
          <w:sz w:val="19"/>
        </w:rPr>
        <w:t>to</w:t>
      </w:r>
      <w:r>
        <w:rPr>
          <w:color w:val="231F20"/>
          <w:spacing w:val="5"/>
          <w:sz w:val="19"/>
        </w:rPr>
        <w:t> </w:t>
      </w:r>
      <w:r>
        <w:rPr>
          <w:color w:val="231F20"/>
          <w:sz w:val="19"/>
        </w:rPr>
        <w:t>monitor</w:t>
      </w:r>
      <w:r>
        <w:rPr>
          <w:color w:val="231F20"/>
          <w:spacing w:val="6"/>
          <w:sz w:val="19"/>
        </w:rPr>
        <w:t> </w:t>
      </w:r>
      <w:r>
        <w:rPr>
          <w:color w:val="231F20"/>
          <w:sz w:val="19"/>
        </w:rPr>
        <w:t>unit</w:t>
      </w:r>
      <w:r>
        <w:rPr>
          <w:color w:val="231F20"/>
          <w:spacing w:val="6"/>
          <w:sz w:val="19"/>
        </w:rPr>
        <w:t> </w:t>
      </w:r>
      <w:r>
        <w:rPr>
          <w:color w:val="231F20"/>
          <w:spacing w:val="-2"/>
          <w:sz w:val="19"/>
        </w:rPr>
        <w:t>complexity</w:t>
      </w:r>
    </w:p>
    <w:p>
      <w:pPr>
        <w:pStyle w:val="ListParagraph"/>
        <w:numPr>
          <w:ilvl w:val="0"/>
          <w:numId w:val="1"/>
        </w:numPr>
        <w:tabs>
          <w:tab w:pos="1220" w:val="left" w:leader="none"/>
        </w:tabs>
        <w:spacing w:line="240" w:lineRule="auto" w:before="104" w:after="0"/>
        <w:ind w:left="1220" w:right="0" w:hanging="180"/>
        <w:jc w:val="left"/>
        <w:rPr>
          <w:sz w:val="19"/>
        </w:rPr>
      </w:pPr>
      <w:r>
        <w:rPr>
          <w:color w:val="231F20"/>
          <w:sz w:val="19"/>
        </w:rPr>
        <w:t>Signal</w:t>
      </w:r>
      <w:r>
        <w:rPr>
          <w:color w:val="231F20"/>
          <w:spacing w:val="9"/>
          <w:sz w:val="19"/>
        </w:rPr>
        <w:t> </w:t>
      </w:r>
      <w:r>
        <w:rPr>
          <w:color w:val="231F20"/>
          <w:sz w:val="19"/>
        </w:rPr>
        <w:t>routing</w:t>
      </w:r>
      <w:r>
        <w:rPr>
          <w:color w:val="231F20"/>
          <w:spacing w:val="9"/>
          <w:sz w:val="19"/>
        </w:rPr>
        <w:t> </w:t>
      </w:r>
      <w:r>
        <w:rPr>
          <w:color w:val="231F20"/>
          <w:sz w:val="19"/>
        </w:rPr>
        <w:t>and</w:t>
      </w:r>
      <w:r>
        <w:rPr>
          <w:color w:val="231F20"/>
          <w:spacing w:val="10"/>
          <w:sz w:val="19"/>
        </w:rPr>
        <w:t> </w:t>
      </w:r>
      <w:r>
        <w:rPr>
          <w:color w:val="231F20"/>
          <w:spacing w:val="-2"/>
          <w:sz w:val="19"/>
        </w:rPr>
        <w:t>definition:</w:t>
      </w:r>
    </w:p>
    <w:p>
      <w:pPr>
        <w:pStyle w:val="ListParagraph"/>
        <w:numPr>
          <w:ilvl w:val="0"/>
          <w:numId w:val="2"/>
        </w:numPr>
        <w:tabs>
          <w:tab w:pos="1490" w:val="left" w:leader="none"/>
        </w:tabs>
        <w:spacing w:line="240" w:lineRule="auto" w:before="103" w:after="0"/>
        <w:ind w:left="1490" w:right="0" w:hanging="180"/>
        <w:jc w:val="left"/>
        <w:rPr>
          <w:sz w:val="19"/>
        </w:rPr>
      </w:pPr>
      <w:r>
        <w:rPr>
          <w:color w:val="231F20"/>
          <w:sz w:val="19"/>
        </w:rPr>
        <w:t>Group</w:t>
      </w:r>
      <w:r>
        <w:rPr>
          <w:color w:val="231F20"/>
          <w:spacing w:val="6"/>
          <w:sz w:val="19"/>
        </w:rPr>
        <w:t> </w:t>
      </w:r>
      <w:r>
        <w:rPr>
          <w:color w:val="231F20"/>
          <w:sz w:val="19"/>
        </w:rPr>
        <w:t>bus</w:t>
      </w:r>
      <w:r>
        <w:rPr>
          <w:color w:val="231F20"/>
          <w:spacing w:val="8"/>
          <w:sz w:val="19"/>
        </w:rPr>
        <w:t> </w:t>
      </w:r>
      <w:r>
        <w:rPr>
          <w:color w:val="231F20"/>
          <w:sz w:val="19"/>
        </w:rPr>
        <w:t>signals</w:t>
      </w:r>
      <w:r>
        <w:rPr>
          <w:color w:val="231F20"/>
          <w:spacing w:val="8"/>
          <w:sz w:val="19"/>
        </w:rPr>
        <w:t> </w:t>
      </w:r>
      <w:r>
        <w:rPr>
          <w:color w:val="231F20"/>
          <w:sz w:val="19"/>
        </w:rPr>
        <w:t>by</w:t>
      </w:r>
      <w:r>
        <w:rPr>
          <w:color w:val="231F20"/>
          <w:spacing w:val="8"/>
          <w:sz w:val="19"/>
        </w:rPr>
        <w:t> </w:t>
      </w:r>
      <w:r>
        <w:rPr>
          <w:color w:val="231F20"/>
          <w:sz w:val="19"/>
        </w:rPr>
        <w:t>ASIL,</w:t>
      </w:r>
      <w:r>
        <w:rPr>
          <w:color w:val="231F20"/>
          <w:spacing w:val="8"/>
          <w:sz w:val="19"/>
        </w:rPr>
        <w:t> </w:t>
      </w:r>
      <w:r>
        <w:rPr>
          <w:color w:val="231F20"/>
          <w:sz w:val="19"/>
        </w:rPr>
        <w:t>feature,</w:t>
      </w:r>
      <w:r>
        <w:rPr>
          <w:color w:val="231F20"/>
          <w:spacing w:val="8"/>
          <w:sz w:val="19"/>
        </w:rPr>
        <w:t> </w:t>
      </w:r>
      <w:r>
        <w:rPr>
          <w:color w:val="231F20"/>
          <w:sz w:val="19"/>
        </w:rPr>
        <w:t>and</w:t>
      </w:r>
      <w:r>
        <w:rPr>
          <w:color w:val="231F20"/>
          <w:spacing w:val="9"/>
          <w:sz w:val="19"/>
        </w:rPr>
        <w:t> </w:t>
      </w:r>
      <w:r>
        <w:rPr>
          <w:color w:val="231F20"/>
          <w:spacing w:val="-4"/>
          <w:sz w:val="19"/>
        </w:rPr>
        <w:t>rate</w:t>
      </w:r>
    </w:p>
    <w:p>
      <w:pPr>
        <w:pStyle w:val="ListParagraph"/>
        <w:numPr>
          <w:ilvl w:val="0"/>
          <w:numId w:val="2"/>
        </w:numPr>
        <w:tabs>
          <w:tab w:pos="1490" w:val="left" w:leader="none"/>
        </w:tabs>
        <w:spacing w:line="240" w:lineRule="auto" w:before="104" w:after="0"/>
        <w:ind w:left="1490" w:right="0" w:hanging="180"/>
        <w:jc w:val="left"/>
        <w:rPr>
          <w:sz w:val="19"/>
        </w:rPr>
      </w:pPr>
      <w:r>
        <w:rPr>
          <w:color w:val="231F20"/>
          <w:sz w:val="19"/>
        </w:rPr>
        <w:t>Pass</w:t>
      </w:r>
      <w:r>
        <w:rPr>
          <w:color w:val="231F20"/>
          <w:spacing w:val="9"/>
          <w:sz w:val="19"/>
        </w:rPr>
        <w:t> </w:t>
      </w:r>
      <w:r>
        <w:rPr>
          <w:color w:val="231F20"/>
          <w:sz w:val="19"/>
        </w:rPr>
        <w:t>only</w:t>
      </w:r>
      <w:r>
        <w:rPr>
          <w:color w:val="231F20"/>
          <w:spacing w:val="12"/>
          <w:sz w:val="19"/>
        </w:rPr>
        <w:t> </w:t>
      </w:r>
      <w:r>
        <w:rPr>
          <w:color w:val="231F20"/>
          <w:sz w:val="19"/>
        </w:rPr>
        <w:t>necessary</w:t>
      </w:r>
      <w:r>
        <w:rPr>
          <w:color w:val="231F20"/>
          <w:spacing w:val="12"/>
          <w:sz w:val="19"/>
        </w:rPr>
        <w:t> </w:t>
      </w:r>
      <w:r>
        <w:rPr>
          <w:color w:val="231F20"/>
          <w:sz w:val="19"/>
        </w:rPr>
        <w:t>signals</w:t>
      </w:r>
      <w:r>
        <w:rPr>
          <w:color w:val="231F20"/>
          <w:spacing w:val="12"/>
          <w:sz w:val="19"/>
        </w:rPr>
        <w:t> </w:t>
      </w:r>
      <w:r>
        <w:rPr>
          <w:color w:val="231F20"/>
          <w:sz w:val="19"/>
        </w:rPr>
        <w:t>to</w:t>
      </w:r>
      <w:r>
        <w:rPr>
          <w:color w:val="231F20"/>
          <w:spacing w:val="12"/>
          <w:sz w:val="19"/>
        </w:rPr>
        <w:t> </w:t>
      </w:r>
      <w:r>
        <w:rPr>
          <w:color w:val="231F20"/>
          <w:spacing w:val="-2"/>
          <w:sz w:val="19"/>
        </w:rPr>
        <w:t>units</w:t>
      </w:r>
    </w:p>
    <w:p>
      <w:pPr>
        <w:pStyle w:val="ListParagraph"/>
        <w:numPr>
          <w:ilvl w:val="0"/>
          <w:numId w:val="2"/>
        </w:numPr>
        <w:tabs>
          <w:tab w:pos="1490" w:val="left" w:leader="none"/>
        </w:tabs>
        <w:spacing w:line="240" w:lineRule="auto" w:before="104" w:after="0"/>
        <w:ind w:left="1490" w:right="0" w:hanging="180"/>
        <w:jc w:val="left"/>
        <w:rPr>
          <w:sz w:val="19"/>
        </w:rPr>
      </w:pPr>
      <w:r>
        <w:rPr>
          <w:color w:val="231F20"/>
          <w:sz w:val="19"/>
        </w:rPr>
        <w:t>Optimize</w:t>
      </w:r>
      <w:r>
        <w:rPr>
          <w:color w:val="231F20"/>
          <w:spacing w:val="10"/>
          <w:sz w:val="19"/>
        </w:rPr>
        <w:t> </w:t>
      </w:r>
      <w:r>
        <w:rPr>
          <w:color w:val="231F20"/>
          <w:sz w:val="19"/>
        </w:rPr>
        <w:t>placement</w:t>
      </w:r>
      <w:r>
        <w:rPr>
          <w:color w:val="231F20"/>
          <w:spacing w:val="11"/>
          <w:sz w:val="19"/>
        </w:rPr>
        <w:t> </w:t>
      </w:r>
      <w:r>
        <w:rPr>
          <w:color w:val="231F20"/>
          <w:sz w:val="19"/>
        </w:rPr>
        <w:t>of</w:t>
      </w:r>
      <w:r>
        <w:rPr>
          <w:color w:val="231F20"/>
          <w:spacing w:val="11"/>
          <w:sz w:val="19"/>
        </w:rPr>
        <w:t> </w:t>
      </w:r>
      <w:r>
        <w:rPr>
          <w:color w:val="231F20"/>
          <w:sz w:val="19"/>
        </w:rPr>
        <w:t>signal</w:t>
      </w:r>
      <w:r>
        <w:rPr>
          <w:color w:val="231F20"/>
          <w:spacing w:val="11"/>
          <w:sz w:val="19"/>
        </w:rPr>
        <w:t> </w:t>
      </w:r>
      <w:r>
        <w:rPr>
          <w:color w:val="231F20"/>
          <w:sz w:val="19"/>
        </w:rPr>
        <w:t>and</w:t>
      </w:r>
      <w:r>
        <w:rPr>
          <w:color w:val="231F20"/>
          <w:spacing w:val="11"/>
          <w:sz w:val="19"/>
        </w:rPr>
        <w:t> </w:t>
      </w:r>
      <w:r>
        <w:rPr>
          <w:color w:val="231F20"/>
          <w:sz w:val="19"/>
        </w:rPr>
        <w:t>parameter</w:t>
      </w:r>
      <w:r>
        <w:rPr>
          <w:color w:val="231F20"/>
          <w:spacing w:val="11"/>
          <w:sz w:val="19"/>
        </w:rPr>
        <w:t> </w:t>
      </w:r>
      <w:r>
        <w:rPr>
          <w:color w:val="231F20"/>
          <w:spacing w:val="-2"/>
          <w:sz w:val="19"/>
        </w:rPr>
        <w:t>objects</w:t>
      </w:r>
    </w:p>
    <w:p>
      <w:pPr>
        <w:pStyle w:val="ListParagraph"/>
        <w:numPr>
          <w:ilvl w:val="0"/>
          <w:numId w:val="2"/>
        </w:numPr>
        <w:tabs>
          <w:tab w:pos="1490" w:val="left" w:leader="none"/>
        </w:tabs>
        <w:spacing w:line="240" w:lineRule="auto" w:before="104" w:after="0"/>
        <w:ind w:left="1490" w:right="0" w:hanging="180"/>
        <w:jc w:val="left"/>
        <w:rPr>
          <w:sz w:val="19"/>
        </w:rPr>
      </w:pPr>
      <w:r>
        <w:rPr>
          <w:color w:val="231F20"/>
          <w:sz w:val="19"/>
        </w:rPr>
        <w:t>Protect</w:t>
      </w:r>
      <w:r>
        <w:rPr>
          <w:color w:val="231F20"/>
          <w:spacing w:val="10"/>
          <w:sz w:val="19"/>
        </w:rPr>
        <w:t> </w:t>
      </w:r>
      <w:r>
        <w:rPr>
          <w:color w:val="231F20"/>
          <w:sz w:val="19"/>
        </w:rPr>
        <w:t>data</w:t>
      </w:r>
      <w:r>
        <w:rPr>
          <w:color w:val="231F20"/>
          <w:spacing w:val="10"/>
          <w:sz w:val="19"/>
        </w:rPr>
        <w:t> </w:t>
      </w:r>
      <w:r>
        <w:rPr>
          <w:color w:val="231F20"/>
          <w:sz w:val="19"/>
        </w:rPr>
        <w:t>exchanged</w:t>
      </w:r>
      <w:r>
        <w:rPr>
          <w:color w:val="231F20"/>
          <w:spacing w:val="10"/>
          <w:sz w:val="19"/>
        </w:rPr>
        <w:t> </w:t>
      </w:r>
      <w:r>
        <w:rPr>
          <w:color w:val="231F20"/>
          <w:sz w:val="19"/>
        </w:rPr>
        <w:t>between</w:t>
      </w:r>
      <w:r>
        <w:rPr>
          <w:color w:val="231F20"/>
          <w:spacing w:val="11"/>
          <w:sz w:val="19"/>
        </w:rPr>
        <w:t> </w:t>
      </w:r>
      <w:r>
        <w:rPr>
          <w:color w:val="231F20"/>
          <w:spacing w:val="-2"/>
          <w:sz w:val="19"/>
        </w:rPr>
        <w:t>ASILs</w:t>
      </w:r>
    </w:p>
    <w:p>
      <w:pPr>
        <w:pStyle w:val="ListParagraph"/>
        <w:numPr>
          <w:ilvl w:val="0"/>
          <w:numId w:val="1"/>
        </w:numPr>
        <w:tabs>
          <w:tab w:pos="1220" w:val="left" w:leader="none"/>
        </w:tabs>
        <w:spacing w:line="240" w:lineRule="auto" w:before="103" w:after="0"/>
        <w:ind w:left="1220" w:right="0" w:hanging="180"/>
        <w:jc w:val="left"/>
        <w:rPr>
          <w:sz w:val="19"/>
        </w:rPr>
      </w:pPr>
      <w:r>
        <w:rPr>
          <w:color w:val="231F20"/>
          <w:sz w:val="19"/>
        </w:rPr>
        <w:t>Code</w:t>
      </w:r>
      <w:r>
        <w:rPr>
          <w:color w:val="231F20"/>
          <w:spacing w:val="6"/>
          <w:sz w:val="19"/>
        </w:rPr>
        <w:t> </w:t>
      </w:r>
      <w:r>
        <w:rPr>
          <w:color w:val="231F20"/>
          <w:sz w:val="19"/>
        </w:rPr>
        <w:t>generation</w:t>
      </w:r>
      <w:r>
        <w:rPr>
          <w:color w:val="231F20"/>
          <w:spacing w:val="6"/>
          <w:sz w:val="19"/>
        </w:rPr>
        <w:t> </w:t>
      </w:r>
      <w:r>
        <w:rPr>
          <w:color w:val="231F20"/>
          <w:spacing w:val="-2"/>
          <w:sz w:val="19"/>
        </w:rPr>
        <w:t>configuration:</w:t>
      </w:r>
    </w:p>
    <w:p>
      <w:pPr>
        <w:pStyle w:val="ListParagraph"/>
        <w:numPr>
          <w:ilvl w:val="0"/>
          <w:numId w:val="2"/>
        </w:numPr>
        <w:tabs>
          <w:tab w:pos="1490" w:val="left" w:leader="none"/>
        </w:tabs>
        <w:spacing w:line="240" w:lineRule="auto" w:before="104" w:after="0"/>
        <w:ind w:left="1490" w:right="0" w:hanging="270"/>
        <w:jc w:val="left"/>
        <w:rPr>
          <w:sz w:val="19"/>
        </w:rPr>
      </w:pPr>
      <w:r>
        <w:rPr>
          <w:color w:val="231F20"/>
          <w:sz w:val="19"/>
        </w:rPr>
        <w:t>Determine</w:t>
      </w:r>
      <w:r>
        <w:rPr>
          <w:color w:val="231F20"/>
          <w:spacing w:val="4"/>
          <w:sz w:val="19"/>
        </w:rPr>
        <w:t> </w:t>
      </w:r>
      <w:r>
        <w:rPr>
          <w:color w:val="231F20"/>
          <w:sz w:val="19"/>
        </w:rPr>
        <w:t>a</w:t>
      </w:r>
      <w:r>
        <w:rPr>
          <w:color w:val="231F20"/>
          <w:spacing w:val="7"/>
          <w:sz w:val="19"/>
        </w:rPr>
        <w:t> </w:t>
      </w:r>
      <w:r>
        <w:rPr>
          <w:color w:val="231F20"/>
          <w:sz w:val="19"/>
        </w:rPr>
        <w:t>code</w:t>
      </w:r>
      <w:r>
        <w:rPr>
          <w:color w:val="231F20"/>
          <w:spacing w:val="7"/>
          <w:sz w:val="19"/>
        </w:rPr>
        <w:t> </w:t>
      </w:r>
      <w:r>
        <w:rPr>
          <w:color w:val="231F20"/>
          <w:sz w:val="19"/>
        </w:rPr>
        <w:t>placement</w:t>
      </w:r>
      <w:r>
        <w:rPr>
          <w:color w:val="231F20"/>
          <w:spacing w:val="7"/>
          <w:sz w:val="19"/>
        </w:rPr>
        <w:t> </w:t>
      </w:r>
      <w:r>
        <w:rPr>
          <w:color w:val="231F20"/>
          <w:spacing w:val="-2"/>
          <w:sz w:val="19"/>
        </w:rPr>
        <w:t>strategy</w:t>
      </w:r>
    </w:p>
    <w:p>
      <w:pPr>
        <w:pStyle w:val="ListParagraph"/>
        <w:numPr>
          <w:ilvl w:val="0"/>
          <w:numId w:val="2"/>
        </w:numPr>
        <w:tabs>
          <w:tab w:pos="1490" w:val="left" w:leader="none"/>
        </w:tabs>
        <w:spacing w:line="240" w:lineRule="auto" w:before="104" w:after="0"/>
        <w:ind w:left="1490" w:right="0" w:hanging="270"/>
        <w:jc w:val="left"/>
        <w:rPr>
          <w:sz w:val="19"/>
        </w:rPr>
      </w:pPr>
      <w:r>
        <w:rPr>
          <w:color w:val="231F20"/>
          <w:sz w:val="19"/>
        </w:rPr>
        <w:t>Use</w:t>
      </w:r>
      <w:r>
        <w:rPr>
          <w:color w:val="231F20"/>
          <w:spacing w:val="6"/>
          <w:sz w:val="19"/>
        </w:rPr>
        <w:t> </w:t>
      </w:r>
      <w:r>
        <w:rPr>
          <w:color w:val="231F20"/>
          <w:sz w:val="19"/>
        </w:rPr>
        <w:t>different</w:t>
      </w:r>
      <w:r>
        <w:rPr>
          <w:color w:val="231F20"/>
          <w:spacing w:val="6"/>
          <w:sz w:val="19"/>
        </w:rPr>
        <w:t> </w:t>
      </w:r>
      <w:r>
        <w:rPr>
          <w:color w:val="231F20"/>
          <w:sz w:val="19"/>
        </w:rPr>
        <w:t>name</w:t>
      </w:r>
      <w:r>
        <w:rPr>
          <w:color w:val="231F20"/>
          <w:spacing w:val="6"/>
          <w:sz w:val="19"/>
        </w:rPr>
        <w:t> </w:t>
      </w:r>
      <w:r>
        <w:rPr>
          <w:color w:val="231F20"/>
          <w:sz w:val="19"/>
        </w:rPr>
        <w:t>tokens</w:t>
      </w:r>
      <w:r>
        <w:rPr>
          <w:color w:val="231F20"/>
          <w:spacing w:val="6"/>
          <w:sz w:val="19"/>
        </w:rPr>
        <w:t> </w:t>
      </w:r>
      <w:r>
        <w:rPr>
          <w:color w:val="231F20"/>
          <w:sz w:val="19"/>
        </w:rPr>
        <w:t>for</w:t>
      </w:r>
      <w:r>
        <w:rPr>
          <w:color w:val="231F20"/>
          <w:spacing w:val="6"/>
          <w:sz w:val="19"/>
        </w:rPr>
        <w:t> </w:t>
      </w:r>
      <w:r>
        <w:rPr>
          <w:color w:val="231F20"/>
          <w:sz w:val="19"/>
        </w:rPr>
        <w:t>shared</w:t>
      </w:r>
      <w:r>
        <w:rPr>
          <w:color w:val="231F20"/>
          <w:spacing w:val="7"/>
          <w:sz w:val="19"/>
        </w:rPr>
        <w:t> </w:t>
      </w:r>
      <w:r>
        <w:rPr>
          <w:color w:val="231F20"/>
          <w:spacing w:val="-2"/>
          <w:sz w:val="19"/>
        </w:rPr>
        <w:t>utilities</w:t>
      </w:r>
    </w:p>
    <w:p>
      <w:pPr>
        <w:pStyle w:val="BodyText"/>
        <w:spacing w:line="252" w:lineRule="auto" w:before="103"/>
        <w:ind w:left="1040" w:right="334"/>
      </w:pPr>
      <w:r>
        <w:rPr>
          <w:color w:val="231F20"/>
        </w:rPr>
        <w:t>Please note that these best practices were designed to work together. Deviation from best practices while still achiev- ing the overall objectives is possible, but not recommended.</w:t>
      </w:r>
    </w:p>
    <w:p>
      <w:pPr>
        <w:pStyle w:val="BodyText"/>
        <w:spacing w:before="10"/>
        <w:rPr>
          <w:sz w:val="32"/>
        </w:rPr>
      </w:pPr>
    </w:p>
    <w:p>
      <w:pPr>
        <w:pStyle w:val="Heading1"/>
      </w:pPr>
      <w:r>
        <w:rPr>
          <w:color w:val="0071AA"/>
        </w:rPr>
        <w:t>Model</w:t>
      </w:r>
      <w:r>
        <w:rPr>
          <w:color w:val="0071AA"/>
          <w:spacing w:val="55"/>
        </w:rPr>
        <w:t> </w:t>
      </w:r>
      <w:r>
        <w:rPr>
          <w:color w:val="0071AA"/>
          <w:spacing w:val="-2"/>
        </w:rPr>
        <w:t>Architecture</w:t>
      </w:r>
    </w:p>
    <w:p>
      <w:pPr>
        <w:pStyle w:val="BodyText"/>
        <w:spacing w:line="252" w:lineRule="auto" w:before="107"/>
        <w:ind w:left="1040" w:right="334"/>
      </w:pPr>
      <w:r>
        <w:rPr>
          <w:color w:val="231F20"/>
        </w:rPr>
        <w:t>One of the first decisions when you are developing algorithms in Simulink involves the general model architecture. This is an important first step because the decisions made at this stage impact:</w:t>
      </w:r>
    </w:p>
    <w:p>
      <w:pPr>
        <w:pStyle w:val="ListParagraph"/>
        <w:numPr>
          <w:ilvl w:val="0"/>
          <w:numId w:val="1"/>
        </w:numPr>
        <w:tabs>
          <w:tab w:pos="1220" w:val="left" w:leader="none"/>
        </w:tabs>
        <w:spacing w:line="240" w:lineRule="auto" w:before="92" w:after="0"/>
        <w:ind w:left="1220" w:right="0" w:hanging="180"/>
        <w:jc w:val="left"/>
        <w:rPr>
          <w:sz w:val="19"/>
        </w:rPr>
      </w:pPr>
      <w:r>
        <w:rPr>
          <w:color w:val="231F20"/>
          <w:sz w:val="19"/>
        </w:rPr>
        <w:t>Software</w:t>
      </w:r>
      <w:r>
        <w:rPr>
          <w:color w:val="231F20"/>
          <w:spacing w:val="20"/>
          <w:sz w:val="19"/>
        </w:rPr>
        <w:t> </w:t>
      </w:r>
      <w:r>
        <w:rPr>
          <w:color w:val="231F20"/>
          <w:spacing w:val="-2"/>
          <w:sz w:val="19"/>
        </w:rPr>
        <w:t>testability</w:t>
      </w:r>
    </w:p>
    <w:p>
      <w:pPr>
        <w:pStyle w:val="ListParagraph"/>
        <w:numPr>
          <w:ilvl w:val="0"/>
          <w:numId w:val="1"/>
        </w:numPr>
        <w:tabs>
          <w:tab w:pos="1220" w:val="left" w:leader="none"/>
        </w:tabs>
        <w:spacing w:line="240" w:lineRule="auto" w:before="104" w:after="0"/>
        <w:ind w:left="1220" w:right="0" w:hanging="180"/>
        <w:jc w:val="left"/>
        <w:rPr>
          <w:sz w:val="19"/>
        </w:rPr>
      </w:pPr>
      <w:r>
        <w:rPr>
          <w:color w:val="231F20"/>
          <w:sz w:val="19"/>
        </w:rPr>
        <w:t>Software</w:t>
      </w:r>
      <w:r>
        <w:rPr>
          <w:color w:val="231F20"/>
          <w:spacing w:val="20"/>
          <w:sz w:val="19"/>
        </w:rPr>
        <w:t> </w:t>
      </w:r>
      <w:r>
        <w:rPr>
          <w:color w:val="231F20"/>
          <w:spacing w:val="-2"/>
          <w:sz w:val="19"/>
        </w:rPr>
        <w:t>reusability</w:t>
      </w:r>
    </w:p>
    <w:p>
      <w:pPr>
        <w:pStyle w:val="ListParagraph"/>
        <w:numPr>
          <w:ilvl w:val="0"/>
          <w:numId w:val="1"/>
        </w:numPr>
        <w:tabs>
          <w:tab w:pos="1220" w:val="left" w:leader="none"/>
        </w:tabs>
        <w:spacing w:line="240" w:lineRule="auto" w:before="104" w:after="0"/>
        <w:ind w:left="1220" w:right="0" w:hanging="180"/>
        <w:jc w:val="left"/>
        <w:rPr>
          <w:sz w:val="19"/>
        </w:rPr>
      </w:pPr>
      <w:r>
        <w:rPr>
          <w:color w:val="231F20"/>
          <w:sz w:val="19"/>
        </w:rPr>
        <w:t>Unit</w:t>
      </w:r>
      <w:r>
        <w:rPr>
          <w:color w:val="231F20"/>
          <w:spacing w:val="6"/>
          <w:sz w:val="19"/>
        </w:rPr>
        <w:t> </w:t>
      </w:r>
      <w:r>
        <w:rPr>
          <w:color w:val="231F20"/>
          <w:sz w:val="19"/>
        </w:rPr>
        <w:t>and</w:t>
      </w:r>
      <w:r>
        <w:rPr>
          <w:color w:val="231F20"/>
          <w:spacing w:val="9"/>
          <w:sz w:val="19"/>
        </w:rPr>
        <w:t> </w:t>
      </w:r>
      <w:r>
        <w:rPr>
          <w:color w:val="231F20"/>
          <w:sz w:val="19"/>
        </w:rPr>
        <w:t>integration</w:t>
      </w:r>
      <w:r>
        <w:rPr>
          <w:color w:val="231F20"/>
          <w:spacing w:val="8"/>
          <w:sz w:val="19"/>
        </w:rPr>
        <w:t> </w:t>
      </w:r>
      <w:r>
        <w:rPr>
          <w:color w:val="231F20"/>
          <w:sz w:val="19"/>
        </w:rPr>
        <w:t>testing</w:t>
      </w:r>
      <w:r>
        <w:rPr>
          <w:color w:val="231F20"/>
          <w:spacing w:val="9"/>
          <w:sz w:val="19"/>
        </w:rPr>
        <w:t> </w:t>
      </w:r>
      <w:r>
        <w:rPr>
          <w:color w:val="231F20"/>
          <w:spacing w:val="-2"/>
          <w:sz w:val="19"/>
        </w:rPr>
        <w:t>methods</w:t>
      </w:r>
    </w:p>
    <w:p>
      <w:pPr>
        <w:pStyle w:val="ListParagraph"/>
        <w:numPr>
          <w:ilvl w:val="0"/>
          <w:numId w:val="1"/>
        </w:numPr>
        <w:tabs>
          <w:tab w:pos="1220" w:val="left" w:leader="none"/>
        </w:tabs>
        <w:spacing w:line="240" w:lineRule="auto" w:before="103" w:after="0"/>
        <w:ind w:left="1220" w:right="0" w:hanging="180"/>
        <w:jc w:val="left"/>
        <w:rPr>
          <w:sz w:val="19"/>
        </w:rPr>
      </w:pPr>
      <w:r>
        <w:rPr>
          <w:color w:val="231F20"/>
          <w:sz w:val="19"/>
        </w:rPr>
        <w:t>Ease</w:t>
      </w:r>
      <w:r>
        <w:rPr>
          <w:color w:val="231F20"/>
          <w:spacing w:val="11"/>
          <w:sz w:val="19"/>
        </w:rPr>
        <w:t> </w:t>
      </w:r>
      <w:r>
        <w:rPr>
          <w:color w:val="231F20"/>
          <w:sz w:val="19"/>
        </w:rPr>
        <w:t>of</w:t>
      </w:r>
      <w:r>
        <w:rPr>
          <w:color w:val="231F20"/>
          <w:spacing w:val="12"/>
          <w:sz w:val="19"/>
        </w:rPr>
        <w:t> </w:t>
      </w:r>
      <w:r>
        <w:rPr>
          <w:color w:val="231F20"/>
          <w:sz w:val="19"/>
        </w:rPr>
        <w:t>software</w:t>
      </w:r>
      <w:r>
        <w:rPr>
          <w:color w:val="231F20"/>
          <w:spacing w:val="12"/>
          <w:sz w:val="19"/>
        </w:rPr>
        <w:t> </w:t>
      </w:r>
      <w:r>
        <w:rPr>
          <w:color w:val="231F20"/>
          <w:spacing w:val="-2"/>
          <w:sz w:val="19"/>
        </w:rPr>
        <w:t>integration</w:t>
      </w:r>
    </w:p>
    <w:p>
      <w:pPr>
        <w:pStyle w:val="ListParagraph"/>
        <w:numPr>
          <w:ilvl w:val="0"/>
          <w:numId w:val="1"/>
        </w:numPr>
        <w:tabs>
          <w:tab w:pos="1220" w:val="left" w:leader="none"/>
        </w:tabs>
        <w:spacing w:line="240" w:lineRule="auto" w:before="104" w:after="0"/>
        <w:ind w:left="1220" w:right="0" w:hanging="180"/>
        <w:jc w:val="left"/>
        <w:rPr>
          <w:sz w:val="19"/>
        </w:rPr>
      </w:pPr>
      <w:r>
        <w:rPr>
          <w:color w:val="231F20"/>
          <w:sz w:val="19"/>
        </w:rPr>
        <w:t>Software</w:t>
      </w:r>
      <w:r>
        <w:rPr>
          <w:color w:val="231F20"/>
          <w:spacing w:val="9"/>
          <w:sz w:val="19"/>
        </w:rPr>
        <w:t> </w:t>
      </w:r>
      <w:r>
        <w:rPr>
          <w:color w:val="231F20"/>
          <w:sz w:val="19"/>
        </w:rPr>
        <w:t>segmentation</w:t>
      </w:r>
      <w:r>
        <w:rPr>
          <w:color w:val="231F20"/>
          <w:spacing w:val="9"/>
          <w:sz w:val="19"/>
        </w:rPr>
        <w:t> </w:t>
      </w:r>
      <w:r>
        <w:rPr>
          <w:color w:val="231F20"/>
          <w:sz w:val="19"/>
        </w:rPr>
        <w:t>for</w:t>
      </w:r>
      <w:r>
        <w:rPr>
          <w:color w:val="231F20"/>
          <w:spacing w:val="9"/>
          <w:sz w:val="19"/>
        </w:rPr>
        <w:t> </w:t>
      </w:r>
      <w:r>
        <w:rPr>
          <w:color w:val="231F20"/>
          <w:sz w:val="19"/>
        </w:rPr>
        <w:t>freedom</w:t>
      </w:r>
      <w:r>
        <w:rPr>
          <w:color w:val="231F20"/>
          <w:spacing w:val="9"/>
          <w:sz w:val="19"/>
        </w:rPr>
        <w:t> </w:t>
      </w:r>
      <w:r>
        <w:rPr>
          <w:color w:val="231F20"/>
          <w:sz w:val="19"/>
        </w:rPr>
        <w:t>from</w:t>
      </w:r>
      <w:r>
        <w:rPr>
          <w:color w:val="231F20"/>
          <w:spacing w:val="10"/>
          <w:sz w:val="19"/>
        </w:rPr>
        <w:t> </w:t>
      </w:r>
      <w:r>
        <w:rPr>
          <w:color w:val="231F20"/>
          <w:spacing w:val="-2"/>
          <w:sz w:val="19"/>
        </w:rPr>
        <w:t>interference</w:t>
      </w:r>
    </w:p>
    <w:p>
      <w:pPr>
        <w:pStyle w:val="BodyText"/>
        <w:spacing w:line="252" w:lineRule="auto" w:before="104"/>
        <w:ind w:left="1040" w:right="225"/>
        <w:jc w:val="both"/>
      </w:pPr>
      <w:r>
        <w:rPr>
          <w:color w:val="231F20"/>
        </w:rPr>
        <w:t>These best practices, created by MathWorks consultants working with engineers who are targeting ISO 26262 com- pliance, will help you optimize these traits. The best practices center around areas that make ISO 26262 compliance easier while increasing efficiency in the validation, verification, and documentation phases.</w:t>
      </w:r>
    </w:p>
    <w:p>
      <w:pPr>
        <w:spacing w:after="0" w:line="252" w:lineRule="auto"/>
        <w:jc w:val="both"/>
        <w:sectPr>
          <w:pgSz w:w="12240" w:h="13500"/>
          <w:pgMar w:top="960" w:bottom="280" w:left="520" w:right="1480"/>
        </w:sectPr>
      </w:pPr>
    </w:p>
    <w:p>
      <w:pPr>
        <w:pStyle w:val="Heading2"/>
        <w:numPr>
          <w:ilvl w:val="0"/>
          <w:numId w:val="3"/>
        </w:numPr>
        <w:tabs>
          <w:tab w:pos="1282" w:val="left" w:leader="none"/>
        </w:tabs>
        <w:spacing w:line="240" w:lineRule="auto" w:before="85" w:after="0"/>
        <w:ind w:left="1281" w:right="0" w:hanging="242"/>
        <w:jc w:val="left"/>
      </w:pPr>
      <w:r>
        <w:rPr>
          <w:color w:val="0071AA"/>
        </w:rPr>
        <w:t>Use</w:t>
      </w:r>
      <w:r>
        <w:rPr>
          <w:color w:val="0071AA"/>
          <w:spacing w:val="53"/>
        </w:rPr>
        <w:t> </w:t>
      </w:r>
      <w:r>
        <w:rPr>
          <w:color w:val="0071AA"/>
        </w:rPr>
        <w:t>Model</w:t>
      </w:r>
      <w:r>
        <w:rPr>
          <w:color w:val="0071AA"/>
          <w:spacing w:val="54"/>
        </w:rPr>
        <w:t> </w:t>
      </w:r>
      <w:r>
        <w:rPr>
          <w:color w:val="0071AA"/>
        </w:rPr>
        <w:t>Reference</w:t>
      </w:r>
      <w:r>
        <w:rPr>
          <w:color w:val="0071AA"/>
          <w:spacing w:val="54"/>
        </w:rPr>
        <w:t> </w:t>
      </w:r>
      <w:r>
        <w:rPr>
          <w:color w:val="0071AA"/>
        </w:rPr>
        <w:t>for</w:t>
      </w:r>
      <w:r>
        <w:rPr>
          <w:color w:val="0071AA"/>
          <w:spacing w:val="54"/>
        </w:rPr>
        <w:t> </w:t>
      </w:r>
      <w:r>
        <w:rPr>
          <w:color w:val="0071AA"/>
        </w:rPr>
        <w:t>Unit-Level</w:t>
      </w:r>
      <w:r>
        <w:rPr>
          <w:color w:val="0071AA"/>
          <w:spacing w:val="54"/>
        </w:rPr>
        <w:t> </w:t>
      </w:r>
      <w:r>
        <w:rPr>
          <w:color w:val="0071AA"/>
          <w:spacing w:val="-2"/>
        </w:rPr>
        <w:t>Models</w:t>
      </w:r>
    </w:p>
    <w:p>
      <w:pPr>
        <w:pStyle w:val="BodyText"/>
        <w:spacing w:line="252" w:lineRule="auto" w:before="119"/>
        <w:ind w:left="1040" w:right="263"/>
      </w:pPr>
      <w:r>
        <w:rPr>
          <w:color w:val="231F20"/>
        </w:rPr>
        <w:t>One of the main focal points in part 6 of ISO 26262 is the workflow for developing, validating, and verifying soft- ware units. Software units are intended to be the smallest testable parts of an application that must be individually tested for proper operation. Requirements will be mapped to and/or within these individual software units, and requirements-based test cases will be built to exhaustively test the software unit. Therefore, the modeling construct used for unit development needs to consider various aspects, including:</w:t>
      </w:r>
    </w:p>
    <w:p>
      <w:pPr>
        <w:pStyle w:val="ListParagraph"/>
        <w:numPr>
          <w:ilvl w:val="1"/>
          <w:numId w:val="3"/>
        </w:numPr>
        <w:tabs>
          <w:tab w:pos="1220" w:val="left" w:leader="none"/>
        </w:tabs>
        <w:spacing w:line="240" w:lineRule="auto" w:before="94" w:after="0"/>
        <w:ind w:left="1220" w:right="0" w:hanging="180"/>
        <w:jc w:val="left"/>
        <w:rPr>
          <w:sz w:val="19"/>
        </w:rPr>
      </w:pPr>
      <w:r>
        <w:rPr>
          <w:color w:val="231F20"/>
          <w:sz w:val="19"/>
        </w:rPr>
        <w:t>Unit</w:t>
      </w:r>
      <w:r>
        <w:rPr>
          <w:color w:val="231F20"/>
          <w:spacing w:val="-2"/>
          <w:sz w:val="19"/>
        </w:rPr>
        <w:t> testability</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Unit</w:t>
      </w:r>
      <w:r>
        <w:rPr>
          <w:color w:val="231F20"/>
          <w:spacing w:val="3"/>
          <w:sz w:val="19"/>
        </w:rPr>
        <w:t> </w:t>
      </w:r>
      <w:r>
        <w:rPr>
          <w:color w:val="231F20"/>
          <w:sz w:val="19"/>
        </w:rPr>
        <w:t>code</w:t>
      </w:r>
      <w:r>
        <w:rPr>
          <w:color w:val="231F20"/>
          <w:spacing w:val="3"/>
          <w:sz w:val="19"/>
        </w:rPr>
        <w:t> </w:t>
      </w:r>
      <w:r>
        <w:rPr>
          <w:color w:val="231F20"/>
          <w:spacing w:val="-2"/>
          <w:sz w:val="19"/>
        </w:rPr>
        <w:t>generation</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Unit </w:t>
      </w:r>
      <w:r>
        <w:rPr>
          <w:color w:val="231F20"/>
          <w:spacing w:val="-2"/>
          <w:sz w:val="19"/>
        </w:rPr>
        <w:t>complexity</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Unit</w:t>
      </w:r>
      <w:r>
        <w:rPr>
          <w:color w:val="231F20"/>
          <w:spacing w:val="7"/>
          <w:sz w:val="19"/>
        </w:rPr>
        <w:t> </w:t>
      </w:r>
      <w:r>
        <w:rPr>
          <w:color w:val="231F20"/>
          <w:sz w:val="19"/>
        </w:rPr>
        <w:t>testing</w:t>
      </w:r>
      <w:r>
        <w:rPr>
          <w:color w:val="231F20"/>
          <w:spacing w:val="8"/>
          <w:sz w:val="19"/>
        </w:rPr>
        <w:t> </w:t>
      </w:r>
      <w:r>
        <w:rPr>
          <w:color w:val="231F20"/>
          <w:spacing w:val="-2"/>
          <w:sz w:val="19"/>
        </w:rPr>
        <w:t>workflow</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Unit</w:t>
      </w:r>
      <w:r>
        <w:rPr>
          <w:color w:val="231F20"/>
          <w:spacing w:val="-2"/>
          <w:sz w:val="19"/>
        </w:rPr>
        <w:t> traceability</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Unit </w:t>
      </w:r>
      <w:r>
        <w:rPr>
          <w:color w:val="231F20"/>
          <w:spacing w:val="-2"/>
          <w:sz w:val="19"/>
        </w:rPr>
        <w:t>documentation</w:t>
      </w:r>
    </w:p>
    <w:p>
      <w:pPr>
        <w:pStyle w:val="BodyText"/>
        <w:spacing w:line="252" w:lineRule="auto" w:before="103"/>
        <w:ind w:left="1040" w:right="334"/>
      </w:pPr>
      <w:r>
        <w:rPr>
          <w:color w:val="231F20"/>
        </w:rPr>
        <w:t>These characteristics point to relying on model references as the primary modeling pattern for unit development. Model references have multiple characteristics that are conducive to the desired outcome, including:</w:t>
      </w:r>
    </w:p>
    <w:p>
      <w:pPr>
        <w:pStyle w:val="ListParagraph"/>
        <w:numPr>
          <w:ilvl w:val="1"/>
          <w:numId w:val="3"/>
        </w:numPr>
        <w:tabs>
          <w:tab w:pos="1220" w:val="left" w:leader="none"/>
        </w:tabs>
        <w:spacing w:line="240" w:lineRule="auto" w:before="92" w:after="0"/>
        <w:ind w:left="1220" w:right="0" w:hanging="180"/>
        <w:jc w:val="left"/>
        <w:rPr>
          <w:sz w:val="19"/>
        </w:rPr>
      </w:pPr>
      <w:r>
        <w:rPr>
          <w:color w:val="231F20"/>
          <w:sz w:val="19"/>
        </w:rPr>
        <w:t>Code</w:t>
      </w:r>
      <w:r>
        <w:rPr>
          <w:color w:val="231F20"/>
          <w:spacing w:val="3"/>
          <w:sz w:val="19"/>
        </w:rPr>
        <w:t> </w:t>
      </w:r>
      <w:r>
        <w:rPr>
          <w:color w:val="231F20"/>
          <w:sz w:val="19"/>
        </w:rPr>
        <w:t>generation</w:t>
      </w:r>
      <w:r>
        <w:rPr>
          <w:color w:val="231F20"/>
          <w:spacing w:val="6"/>
          <w:sz w:val="19"/>
        </w:rPr>
        <w:t> </w:t>
      </w:r>
      <w:r>
        <w:rPr>
          <w:color w:val="231F20"/>
          <w:sz w:val="19"/>
        </w:rPr>
        <w:t>–</w:t>
      </w:r>
      <w:r>
        <w:rPr>
          <w:color w:val="231F20"/>
          <w:spacing w:val="5"/>
          <w:sz w:val="19"/>
        </w:rPr>
        <w:t> </w:t>
      </w:r>
      <w:r>
        <w:rPr>
          <w:color w:val="231F20"/>
          <w:sz w:val="19"/>
        </w:rPr>
        <w:t>There</w:t>
      </w:r>
      <w:r>
        <w:rPr>
          <w:color w:val="231F20"/>
          <w:spacing w:val="6"/>
          <w:sz w:val="19"/>
        </w:rPr>
        <w:t> </w:t>
      </w:r>
      <w:r>
        <w:rPr>
          <w:color w:val="231F20"/>
          <w:sz w:val="19"/>
        </w:rPr>
        <w:t>is</w:t>
      </w:r>
      <w:r>
        <w:rPr>
          <w:color w:val="231F20"/>
          <w:spacing w:val="5"/>
          <w:sz w:val="19"/>
        </w:rPr>
        <w:t> </w:t>
      </w:r>
      <w:r>
        <w:rPr>
          <w:color w:val="231F20"/>
          <w:sz w:val="19"/>
        </w:rPr>
        <w:t>a</w:t>
      </w:r>
      <w:r>
        <w:rPr>
          <w:color w:val="231F20"/>
          <w:spacing w:val="6"/>
          <w:sz w:val="19"/>
        </w:rPr>
        <w:t> </w:t>
      </w:r>
      <w:r>
        <w:rPr>
          <w:color w:val="231F20"/>
          <w:sz w:val="19"/>
        </w:rPr>
        <w:t>one-to-one</w:t>
      </w:r>
      <w:r>
        <w:rPr>
          <w:color w:val="231F20"/>
          <w:spacing w:val="5"/>
          <w:sz w:val="19"/>
        </w:rPr>
        <w:t> </w:t>
      </w:r>
      <w:r>
        <w:rPr>
          <w:color w:val="231F20"/>
          <w:sz w:val="19"/>
        </w:rPr>
        <w:t>mapping</w:t>
      </w:r>
      <w:r>
        <w:rPr>
          <w:color w:val="231F20"/>
          <w:spacing w:val="6"/>
          <w:sz w:val="19"/>
        </w:rPr>
        <w:t> </w:t>
      </w:r>
      <w:r>
        <w:rPr>
          <w:color w:val="231F20"/>
          <w:sz w:val="19"/>
        </w:rPr>
        <w:t>from</w:t>
      </w:r>
      <w:r>
        <w:rPr>
          <w:color w:val="231F20"/>
          <w:spacing w:val="5"/>
          <w:sz w:val="19"/>
        </w:rPr>
        <w:t> </w:t>
      </w:r>
      <w:r>
        <w:rPr>
          <w:color w:val="231F20"/>
          <w:sz w:val="19"/>
        </w:rPr>
        <w:t>model</w:t>
      </w:r>
      <w:r>
        <w:rPr>
          <w:color w:val="231F20"/>
          <w:spacing w:val="6"/>
          <w:sz w:val="19"/>
        </w:rPr>
        <w:t> </w:t>
      </w:r>
      <w:r>
        <w:rPr>
          <w:color w:val="231F20"/>
          <w:sz w:val="19"/>
        </w:rPr>
        <w:t>reference</w:t>
      </w:r>
      <w:r>
        <w:rPr>
          <w:color w:val="231F20"/>
          <w:spacing w:val="5"/>
          <w:sz w:val="19"/>
        </w:rPr>
        <w:t> </w:t>
      </w:r>
      <w:r>
        <w:rPr>
          <w:color w:val="231F20"/>
          <w:sz w:val="19"/>
        </w:rPr>
        <w:t>to</w:t>
      </w:r>
      <w:r>
        <w:rPr>
          <w:color w:val="231F20"/>
          <w:spacing w:val="6"/>
          <w:sz w:val="19"/>
        </w:rPr>
        <w:t> </w:t>
      </w:r>
      <w:r>
        <w:rPr>
          <w:color w:val="231F20"/>
          <w:sz w:val="19"/>
        </w:rPr>
        <w:t>source</w:t>
      </w:r>
      <w:r>
        <w:rPr>
          <w:color w:val="231F20"/>
          <w:spacing w:val="5"/>
          <w:sz w:val="19"/>
        </w:rPr>
        <w:t> </w:t>
      </w:r>
      <w:r>
        <w:rPr>
          <w:color w:val="231F20"/>
          <w:sz w:val="19"/>
        </w:rPr>
        <w:t>files</w:t>
      </w:r>
      <w:r>
        <w:rPr>
          <w:color w:val="231F20"/>
          <w:spacing w:val="6"/>
          <w:sz w:val="19"/>
        </w:rPr>
        <w:t> </w:t>
      </w:r>
      <w:r>
        <w:rPr>
          <w:color w:val="231F20"/>
          <w:spacing w:val="-2"/>
          <w:sz w:val="19"/>
        </w:rPr>
        <w:t>generated.</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Reusability</w:t>
      </w:r>
      <w:r>
        <w:rPr>
          <w:color w:val="231F20"/>
          <w:spacing w:val="8"/>
          <w:sz w:val="19"/>
        </w:rPr>
        <w:t> </w:t>
      </w:r>
      <w:r>
        <w:rPr>
          <w:color w:val="231F20"/>
          <w:sz w:val="19"/>
        </w:rPr>
        <w:t>–</w:t>
      </w:r>
      <w:r>
        <w:rPr>
          <w:color w:val="231F20"/>
          <w:spacing w:val="8"/>
          <w:sz w:val="19"/>
        </w:rPr>
        <w:t> </w:t>
      </w:r>
      <w:r>
        <w:rPr>
          <w:color w:val="231F20"/>
          <w:sz w:val="19"/>
        </w:rPr>
        <w:t>Model</w:t>
      </w:r>
      <w:r>
        <w:rPr>
          <w:color w:val="231F20"/>
          <w:spacing w:val="9"/>
          <w:sz w:val="19"/>
        </w:rPr>
        <w:t> </w:t>
      </w:r>
      <w:r>
        <w:rPr>
          <w:color w:val="231F20"/>
          <w:sz w:val="19"/>
        </w:rPr>
        <w:t>references</w:t>
      </w:r>
      <w:r>
        <w:rPr>
          <w:color w:val="231F20"/>
          <w:spacing w:val="8"/>
          <w:sz w:val="19"/>
        </w:rPr>
        <w:t> </w:t>
      </w:r>
      <w:r>
        <w:rPr>
          <w:color w:val="231F20"/>
          <w:sz w:val="19"/>
        </w:rPr>
        <w:t>can</w:t>
      </w:r>
      <w:r>
        <w:rPr>
          <w:color w:val="231F20"/>
          <w:spacing w:val="8"/>
          <w:sz w:val="19"/>
        </w:rPr>
        <w:t> </w:t>
      </w:r>
      <w:r>
        <w:rPr>
          <w:color w:val="231F20"/>
          <w:sz w:val="19"/>
        </w:rPr>
        <w:t>be</w:t>
      </w:r>
      <w:r>
        <w:rPr>
          <w:color w:val="231F20"/>
          <w:spacing w:val="9"/>
          <w:sz w:val="19"/>
        </w:rPr>
        <w:t> </w:t>
      </w:r>
      <w:r>
        <w:rPr>
          <w:color w:val="231F20"/>
          <w:sz w:val="19"/>
        </w:rPr>
        <w:t>used</w:t>
      </w:r>
      <w:r>
        <w:rPr>
          <w:color w:val="231F20"/>
          <w:spacing w:val="8"/>
          <w:sz w:val="19"/>
        </w:rPr>
        <w:t> </w:t>
      </w:r>
      <w:r>
        <w:rPr>
          <w:color w:val="231F20"/>
          <w:sz w:val="19"/>
        </w:rPr>
        <w:t>in</w:t>
      </w:r>
      <w:r>
        <w:rPr>
          <w:color w:val="231F20"/>
          <w:spacing w:val="9"/>
          <w:sz w:val="19"/>
        </w:rPr>
        <w:t> </w:t>
      </w:r>
      <w:r>
        <w:rPr>
          <w:color w:val="231F20"/>
          <w:sz w:val="19"/>
        </w:rPr>
        <w:t>multiple</w:t>
      </w:r>
      <w:r>
        <w:rPr>
          <w:color w:val="231F20"/>
          <w:spacing w:val="8"/>
          <w:sz w:val="19"/>
        </w:rPr>
        <w:t> </w:t>
      </w:r>
      <w:r>
        <w:rPr>
          <w:color w:val="231F20"/>
          <w:sz w:val="19"/>
        </w:rPr>
        <w:t>places</w:t>
      </w:r>
      <w:r>
        <w:rPr>
          <w:color w:val="231F20"/>
          <w:spacing w:val="8"/>
          <w:sz w:val="19"/>
        </w:rPr>
        <w:t> </w:t>
      </w:r>
      <w:r>
        <w:rPr>
          <w:color w:val="231F20"/>
          <w:sz w:val="19"/>
        </w:rPr>
        <w:t>throughout</w:t>
      </w:r>
      <w:r>
        <w:rPr>
          <w:color w:val="231F20"/>
          <w:spacing w:val="9"/>
          <w:sz w:val="19"/>
        </w:rPr>
        <w:t> </w:t>
      </w:r>
      <w:r>
        <w:rPr>
          <w:color w:val="231F20"/>
          <w:sz w:val="19"/>
        </w:rPr>
        <w:t>an</w:t>
      </w:r>
      <w:r>
        <w:rPr>
          <w:color w:val="231F20"/>
          <w:spacing w:val="8"/>
          <w:sz w:val="19"/>
        </w:rPr>
        <w:t> </w:t>
      </w:r>
      <w:r>
        <w:rPr>
          <w:color w:val="231F20"/>
          <w:sz w:val="19"/>
        </w:rPr>
        <w:t>integration</w:t>
      </w:r>
      <w:r>
        <w:rPr>
          <w:color w:val="231F20"/>
          <w:spacing w:val="9"/>
          <w:sz w:val="19"/>
        </w:rPr>
        <w:t> </w:t>
      </w:r>
      <w:r>
        <w:rPr>
          <w:color w:val="231F20"/>
          <w:spacing w:val="-2"/>
          <w:sz w:val="19"/>
        </w:rPr>
        <w:t>model.</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Testability</w:t>
      </w:r>
      <w:r>
        <w:rPr>
          <w:color w:val="231F20"/>
          <w:spacing w:val="6"/>
          <w:sz w:val="19"/>
        </w:rPr>
        <w:t> </w:t>
      </w:r>
      <w:r>
        <w:rPr>
          <w:color w:val="231F20"/>
          <w:sz w:val="19"/>
        </w:rPr>
        <w:t>–</w:t>
      </w:r>
      <w:r>
        <w:rPr>
          <w:color w:val="231F20"/>
          <w:spacing w:val="7"/>
          <w:sz w:val="19"/>
        </w:rPr>
        <w:t> </w:t>
      </w:r>
      <w:r>
        <w:rPr>
          <w:color w:val="231F20"/>
          <w:sz w:val="19"/>
        </w:rPr>
        <w:t>Model</w:t>
      </w:r>
      <w:r>
        <w:rPr>
          <w:color w:val="231F20"/>
          <w:spacing w:val="6"/>
          <w:sz w:val="19"/>
        </w:rPr>
        <w:t> </w:t>
      </w:r>
      <w:r>
        <w:rPr>
          <w:color w:val="231F20"/>
          <w:sz w:val="19"/>
        </w:rPr>
        <w:t>references</w:t>
      </w:r>
      <w:r>
        <w:rPr>
          <w:color w:val="231F20"/>
          <w:spacing w:val="7"/>
          <w:sz w:val="19"/>
        </w:rPr>
        <w:t> </w:t>
      </w:r>
      <w:r>
        <w:rPr>
          <w:color w:val="231F20"/>
          <w:sz w:val="19"/>
        </w:rPr>
        <w:t>are</w:t>
      </w:r>
      <w:r>
        <w:rPr>
          <w:color w:val="231F20"/>
          <w:spacing w:val="6"/>
          <w:sz w:val="19"/>
        </w:rPr>
        <w:t> </w:t>
      </w:r>
      <w:r>
        <w:rPr>
          <w:color w:val="231F20"/>
          <w:sz w:val="19"/>
        </w:rPr>
        <w:t>ideal</w:t>
      </w:r>
      <w:r>
        <w:rPr>
          <w:color w:val="231F20"/>
          <w:spacing w:val="7"/>
          <w:sz w:val="19"/>
        </w:rPr>
        <w:t> </w:t>
      </w:r>
      <w:r>
        <w:rPr>
          <w:color w:val="231F20"/>
          <w:sz w:val="19"/>
        </w:rPr>
        <w:t>for</w:t>
      </w:r>
      <w:r>
        <w:rPr>
          <w:color w:val="231F20"/>
          <w:spacing w:val="6"/>
          <w:sz w:val="19"/>
        </w:rPr>
        <w:t> </w:t>
      </w:r>
      <w:r>
        <w:rPr>
          <w:color w:val="231F20"/>
          <w:sz w:val="19"/>
        </w:rPr>
        <w:t>test</w:t>
      </w:r>
      <w:r>
        <w:rPr>
          <w:color w:val="231F20"/>
          <w:spacing w:val="7"/>
          <w:sz w:val="19"/>
        </w:rPr>
        <w:t> </w:t>
      </w:r>
      <w:r>
        <w:rPr>
          <w:color w:val="231F20"/>
          <w:sz w:val="19"/>
        </w:rPr>
        <w:t>harness</w:t>
      </w:r>
      <w:r>
        <w:rPr>
          <w:color w:val="231F20"/>
          <w:spacing w:val="7"/>
          <w:sz w:val="19"/>
        </w:rPr>
        <w:t> </w:t>
      </w:r>
      <w:r>
        <w:rPr>
          <w:color w:val="231F20"/>
          <w:spacing w:val="-2"/>
          <w:sz w:val="19"/>
        </w:rPr>
        <w:t>construction.</w:t>
      </w:r>
    </w:p>
    <w:p>
      <w:pPr>
        <w:pStyle w:val="ListParagraph"/>
        <w:numPr>
          <w:ilvl w:val="1"/>
          <w:numId w:val="3"/>
        </w:numPr>
        <w:tabs>
          <w:tab w:pos="1220" w:val="left" w:leader="none"/>
        </w:tabs>
        <w:spacing w:line="252" w:lineRule="auto" w:before="104" w:after="0"/>
        <w:ind w:left="1220" w:right="1076" w:hanging="180"/>
        <w:jc w:val="left"/>
        <w:rPr>
          <w:sz w:val="19"/>
        </w:rPr>
      </w:pPr>
      <w:r>
        <w:rPr>
          <w:color w:val="231F20"/>
          <w:sz w:val="19"/>
        </w:rPr>
        <w:t>Team collaboration – Model references enable parallel development across developers and simplify the overall configuration management and version control processes.</w:t>
      </w:r>
    </w:p>
    <w:p>
      <w:pPr>
        <w:pStyle w:val="BodyText"/>
        <w:spacing w:before="92"/>
        <w:ind w:left="1040"/>
      </w:pPr>
      <w:r>
        <w:rPr>
          <w:color w:val="231F20"/>
        </w:rPr>
        <w:t>Figure</w:t>
      </w:r>
      <w:r>
        <w:rPr>
          <w:color w:val="231F20"/>
          <w:spacing w:val="4"/>
        </w:rPr>
        <w:t> </w:t>
      </w:r>
      <w:r>
        <w:rPr>
          <w:color w:val="231F20"/>
        </w:rPr>
        <w:t>3</w:t>
      </w:r>
      <w:r>
        <w:rPr>
          <w:color w:val="231F20"/>
          <w:spacing w:val="7"/>
        </w:rPr>
        <w:t> </w:t>
      </w:r>
      <w:r>
        <w:rPr>
          <w:color w:val="231F20"/>
        </w:rPr>
        <w:t>shows</w:t>
      </w:r>
      <w:r>
        <w:rPr>
          <w:color w:val="231F20"/>
          <w:spacing w:val="7"/>
        </w:rPr>
        <w:t> </w:t>
      </w:r>
      <w:r>
        <w:rPr>
          <w:color w:val="231F20"/>
        </w:rPr>
        <w:t>how</w:t>
      </w:r>
      <w:r>
        <w:rPr>
          <w:color w:val="231F20"/>
          <w:spacing w:val="7"/>
        </w:rPr>
        <w:t> </w:t>
      </w:r>
      <w:r>
        <w:rPr>
          <w:color w:val="231F20"/>
        </w:rPr>
        <w:t>you</w:t>
      </w:r>
      <w:r>
        <w:rPr>
          <w:color w:val="231F20"/>
          <w:spacing w:val="7"/>
        </w:rPr>
        <w:t> </w:t>
      </w:r>
      <w:r>
        <w:rPr>
          <w:color w:val="231F20"/>
        </w:rPr>
        <w:t>can</w:t>
      </w:r>
      <w:r>
        <w:rPr>
          <w:color w:val="231F20"/>
          <w:spacing w:val="7"/>
        </w:rPr>
        <w:t> </w:t>
      </w:r>
      <w:r>
        <w:rPr>
          <w:color w:val="231F20"/>
        </w:rPr>
        <w:t>use</w:t>
      </w:r>
      <w:r>
        <w:rPr>
          <w:color w:val="231F20"/>
          <w:spacing w:val="7"/>
        </w:rPr>
        <w:t> </w:t>
      </w:r>
      <w:r>
        <w:rPr>
          <w:color w:val="231F20"/>
        </w:rPr>
        <w:t>model</w:t>
      </w:r>
      <w:r>
        <w:rPr>
          <w:color w:val="231F20"/>
          <w:spacing w:val="7"/>
        </w:rPr>
        <w:t> </w:t>
      </w:r>
      <w:r>
        <w:rPr>
          <w:color w:val="231F20"/>
        </w:rPr>
        <w:t>references</w:t>
      </w:r>
      <w:r>
        <w:rPr>
          <w:color w:val="231F20"/>
          <w:spacing w:val="7"/>
        </w:rPr>
        <w:t> </w:t>
      </w:r>
      <w:r>
        <w:rPr>
          <w:color w:val="231F20"/>
        </w:rPr>
        <w:t>to</w:t>
      </w:r>
      <w:r>
        <w:rPr>
          <w:color w:val="231F20"/>
          <w:spacing w:val="7"/>
        </w:rPr>
        <w:t> </w:t>
      </w:r>
      <w:r>
        <w:rPr>
          <w:color w:val="231F20"/>
        </w:rPr>
        <w:t>split</w:t>
      </w:r>
      <w:r>
        <w:rPr>
          <w:color w:val="231F20"/>
          <w:spacing w:val="7"/>
        </w:rPr>
        <w:t> </w:t>
      </w:r>
      <w:r>
        <w:rPr>
          <w:color w:val="231F20"/>
        </w:rPr>
        <w:t>functionality</w:t>
      </w:r>
      <w:r>
        <w:rPr>
          <w:color w:val="231F20"/>
          <w:spacing w:val="7"/>
        </w:rPr>
        <w:t> </w:t>
      </w:r>
      <w:r>
        <w:rPr>
          <w:color w:val="231F20"/>
        </w:rPr>
        <w:t>into</w:t>
      </w:r>
      <w:r>
        <w:rPr>
          <w:color w:val="231F20"/>
          <w:spacing w:val="7"/>
        </w:rPr>
        <w:t> </w:t>
      </w:r>
      <w:r>
        <w:rPr>
          <w:color w:val="231F20"/>
        </w:rPr>
        <w:t>testable</w:t>
      </w:r>
      <w:r>
        <w:rPr>
          <w:color w:val="231F20"/>
          <w:spacing w:val="7"/>
        </w:rPr>
        <w:t> </w:t>
      </w:r>
      <w:r>
        <w:rPr>
          <w:color w:val="231F20"/>
          <w:spacing w:val="-2"/>
        </w:rPr>
        <w:t>units.</w:t>
      </w:r>
    </w:p>
    <w:p>
      <w:pPr>
        <w:pStyle w:val="BodyText"/>
        <w:spacing w:before="5"/>
        <w:rPr>
          <w:sz w:val="17"/>
        </w:rPr>
      </w:pPr>
      <w:r>
        <w:rPr/>
        <w:drawing>
          <wp:anchor distT="0" distB="0" distL="0" distR="0" allowOverlap="1" layoutInCell="1" locked="0" behindDoc="0" simplePos="0" relativeHeight="1">
            <wp:simplePos x="0" y="0"/>
            <wp:positionH relativeFrom="page">
              <wp:posOffset>1942817</wp:posOffset>
            </wp:positionH>
            <wp:positionV relativeFrom="paragraph">
              <wp:posOffset>164582</wp:posOffset>
            </wp:positionV>
            <wp:extent cx="3706361" cy="327202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3706361" cy="3272028"/>
                    </a:xfrm>
                    <a:prstGeom prst="rect">
                      <a:avLst/>
                    </a:prstGeom>
                  </pic:spPr>
                </pic:pic>
              </a:graphicData>
            </a:graphic>
          </wp:anchor>
        </w:drawing>
      </w:r>
    </w:p>
    <w:p>
      <w:pPr>
        <w:spacing w:before="187"/>
        <w:ind w:left="3841" w:right="0" w:firstLine="0"/>
        <w:jc w:val="left"/>
        <w:rPr>
          <w:rFonts w:ascii="Calibri"/>
          <w:i/>
          <w:sz w:val="14"/>
        </w:rPr>
      </w:pPr>
      <w:r>
        <w:rPr>
          <w:rFonts w:ascii="Calibri"/>
          <w:i/>
          <w:color w:val="231F20"/>
          <w:w w:val="105"/>
          <w:sz w:val="14"/>
        </w:rPr>
        <w:t>Figure</w:t>
      </w:r>
      <w:r>
        <w:rPr>
          <w:rFonts w:ascii="Calibri"/>
          <w:i/>
          <w:color w:val="231F20"/>
          <w:spacing w:val="15"/>
          <w:w w:val="105"/>
          <w:sz w:val="14"/>
        </w:rPr>
        <w:t> </w:t>
      </w:r>
      <w:r>
        <w:rPr>
          <w:rFonts w:ascii="Calibri"/>
          <w:i/>
          <w:color w:val="231F20"/>
          <w:w w:val="105"/>
          <w:sz w:val="14"/>
        </w:rPr>
        <w:t>3.</w:t>
      </w:r>
      <w:r>
        <w:rPr>
          <w:rFonts w:ascii="Calibri"/>
          <w:i/>
          <w:color w:val="231F20"/>
          <w:spacing w:val="15"/>
          <w:w w:val="105"/>
          <w:sz w:val="14"/>
        </w:rPr>
        <w:t> </w:t>
      </w:r>
      <w:r>
        <w:rPr>
          <w:rFonts w:ascii="Calibri"/>
          <w:i/>
          <w:color w:val="231F20"/>
          <w:w w:val="105"/>
          <w:sz w:val="14"/>
        </w:rPr>
        <w:t>Using</w:t>
      </w:r>
      <w:r>
        <w:rPr>
          <w:rFonts w:ascii="Calibri"/>
          <w:i/>
          <w:color w:val="231F20"/>
          <w:spacing w:val="15"/>
          <w:w w:val="105"/>
          <w:sz w:val="14"/>
        </w:rPr>
        <w:t> </w:t>
      </w:r>
      <w:r>
        <w:rPr>
          <w:rFonts w:ascii="Calibri"/>
          <w:i/>
          <w:color w:val="231F20"/>
          <w:w w:val="105"/>
          <w:sz w:val="14"/>
        </w:rPr>
        <w:t>model</w:t>
      </w:r>
      <w:r>
        <w:rPr>
          <w:rFonts w:ascii="Calibri"/>
          <w:i/>
          <w:color w:val="231F20"/>
          <w:spacing w:val="16"/>
          <w:w w:val="105"/>
          <w:sz w:val="14"/>
        </w:rPr>
        <w:t> </w:t>
      </w:r>
      <w:r>
        <w:rPr>
          <w:rFonts w:ascii="Calibri"/>
          <w:i/>
          <w:color w:val="231F20"/>
          <w:w w:val="105"/>
          <w:sz w:val="14"/>
        </w:rPr>
        <w:t>reference</w:t>
      </w:r>
      <w:r>
        <w:rPr>
          <w:rFonts w:ascii="Calibri"/>
          <w:i/>
          <w:color w:val="231F20"/>
          <w:spacing w:val="15"/>
          <w:w w:val="105"/>
          <w:sz w:val="14"/>
        </w:rPr>
        <w:t> </w:t>
      </w:r>
      <w:r>
        <w:rPr>
          <w:rFonts w:ascii="Calibri"/>
          <w:i/>
          <w:color w:val="231F20"/>
          <w:w w:val="105"/>
          <w:sz w:val="14"/>
        </w:rPr>
        <w:t>for</w:t>
      </w:r>
      <w:r>
        <w:rPr>
          <w:rFonts w:ascii="Calibri"/>
          <w:i/>
          <w:color w:val="231F20"/>
          <w:spacing w:val="15"/>
          <w:w w:val="105"/>
          <w:sz w:val="14"/>
        </w:rPr>
        <w:t> </w:t>
      </w:r>
      <w:r>
        <w:rPr>
          <w:rFonts w:ascii="Calibri"/>
          <w:i/>
          <w:color w:val="231F20"/>
          <w:w w:val="105"/>
          <w:sz w:val="14"/>
        </w:rPr>
        <w:t>algorithmic</w:t>
      </w:r>
      <w:r>
        <w:rPr>
          <w:rFonts w:ascii="Calibri"/>
          <w:i/>
          <w:color w:val="231F20"/>
          <w:spacing w:val="15"/>
          <w:w w:val="105"/>
          <w:sz w:val="14"/>
        </w:rPr>
        <w:t> </w:t>
      </w:r>
      <w:r>
        <w:rPr>
          <w:rFonts w:ascii="Calibri"/>
          <w:i/>
          <w:color w:val="231F20"/>
          <w:spacing w:val="-2"/>
          <w:w w:val="105"/>
          <w:sz w:val="14"/>
        </w:rPr>
        <w:t>units.</w:t>
      </w:r>
    </w:p>
    <w:p>
      <w:pPr>
        <w:spacing w:after="0"/>
        <w:jc w:val="left"/>
        <w:rPr>
          <w:rFonts w:ascii="Calibri"/>
          <w:sz w:val="14"/>
        </w:rPr>
        <w:sectPr>
          <w:pgSz w:w="12240" w:h="13500"/>
          <w:pgMar w:top="980" w:bottom="0" w:left="520" w:right="1480"/>
        </w:sectPr>
      </w:pPr>
    </w:p>
    <w:p>
      <w:pPr>
        <w:pStyle w:val="BodyText"/>
        <w:spacing w:line="252" w:lineRule="auto" w:before="61"/>
        <w:ind w:left="1040" w:right="185"/>
      </w:pPr>
      <w:r>
        <w:rPr>
          <w:color w:val="231F20"/>
        </w:rPr>
        <w:t>Although this approach is not recommended as a best practice, atomic subsystems in Simulink libraries can serve as software units. For this approach, developers need to explicitly manage and control the boundaries for partitioning</w:t>
      </w:r>
      <w:r>
        <w:rPr>
          <w:color w:val="231F20"/>
          <w:spacing w:val="80"/>
        </w:rPr>
        <w:t> </w:t>
      </w:r>
      <w:r>
        <w:rPr>
          <w:color w:val="231F20"/>
        </w:rPr>
        <w:t>and</w:t>
      </w:r>
      <w:r>
        <w:rPr>
          <w:color w:val="231F20"/>
          <w:spacing w:val="18"/>
        </w:rPr>
        <w:t> </w:t>
      </w:r>
      <w:r>
        <w:rPr>
          <w:color w:val="231F20"/>
        </w:rPr>
        <w:t>testing.</w:t>
      </w:r>
      <w:r>
        <w:rPr>
          <w:color w:val="231F20"/>
          <w:spacing w:val="18"/>
        </w:rPr>
        <w:t> </w:t>
      </w:r>
      <w:r>
        <w:rPr>
          <w:color w:val="231F20"/>
        </w:rPr>
        <w:t>For</w:t>
      </w:r>
      <w:r>
        <w:rPr>
          <w:color w:val="231F20"/>
          <w:spacing w:val="18"/>
        </w:rPr>
        <w:t> </w:t>
      </w:r>
      <w:r>
        <w:rPr>
          <w:color w:val="231F20"/>
        </w:rPr>
        <w:t>example,</w:t>
      </w:r>
      <w:r>
        <w:rPr>
          <w:color w:val="231F20"/>
          <w:spacing w:val="18"/>
        </w:rPr>
        <w:t> </w:t>
      </w:r>
      <w:r>
        <w:rPr>
          <w:color w:val="231F20"/>
        </w:rPr>
        <w:t>interfaces</w:t>
      </w:r>
      <w:r>
        <w:rPr>
          <w:color w:val="231F20"/>
          <w:spacing w:val="18"/>
        </w:rPr>
        <w:t> </w:t>
      </w:r>
      <w:r>
        <w:rPr>
          <w:color w:val="231F20"/>
        </w:rPr>
        <w:t>need</w:t>
      </w:r>
      <w:r>
        <w:rPr>
          <w:color w:val="231F20"/>
          <w:spacing w:val="18"/>
        </w:rPr>
        <w:t> </w:t>
      </w:r>
      <w:r>
        <w:rPr>
          <w:color w:val="231F20"/>
        </w:rPr>
        <w:t>to</w:t>
      </w:r>
      <w:r>
        <w:rPr>
          <w:color w:val="231F20"/>
          <w:spacing w:val="18"/>
        </w:rPr>
        <w:t> </w:t>
      </w:r>
      <w:r>
        <w:rPr>
          <w:color w:val="231F20"/>
        </w:rPr>
        <w:t>be</w:t>
      </w:r>
      <w:r>
        <w:rPr>
          <w:color w:val="231F20"/>
          <w:spacing w:val="18"/>
        </w:rPr>
        <w:t> </w:t>
      </w:r>
      <w:r>
        <w:rPr>
          <w:color w:val="231F20"/>
        </w:rPr>
        <w:t>locked</w:t>
      </w:r>
      <w:r>
        <w:rPr>
          <w:color w:val="231F20"/>
          <w:spacing w:val="18"/>
        </w:rPr>
        <w:t> </w:t>
      </w:r>
      <w:r>
        <w:rPr>
          <w:color w:val="231F20"/>
        </w:rPr>
        <w:t>down,</w:t>
      </w:r>
      <w:r>
        <w:rPr>
          <w:color w:val="231F20"/>
          <w:spacing w:val="18"/>
        </w:rPr>
        <w:t> </w:t>
      </w:r>
      <w:r>
        <w:rPr>
          <w:color w:val="231F20"/>
        </w:rPr>
        <w:t>meaning</w:t>
      </w:r>
      <w:r>
        <w:rPr>
          <w:color w:val="231F20"/>
          <w:spacing w:val="18"/>
        </w:rPr>
        <w:t> </w:t>
      </w:r>
      <w:r>
        <w:rPr>
          <w:color w:val="231F20"/>
        </w:rPr>
        <w:t>the</w:t>
      </w:r>
      <w:r>
        <w:rPr>
          <w:color w:val="231F20"/>
          <w:spacing w:val="18"/>
        </w:rPr>
        <w:t> </w:t>
      </w:r>
      <w:r>
        <w:rPr>
          <w:color w:val="231F20"/>
        </w:rPr>
        <w:t>user</w:t>
      </w:r>
      <w:r>
        <w:rPr>
          <w:color w:val="231F20"/>
          <w:spacing w:val="18"/>
        </w:rPr>
        <w:t> </w:t>
      </w:r>
      <w:r>
        <w:rPr>
          <w:color w:val="231F20"/>
        </w:rPr>
        <w:t>needs</w:t>
      </w:r>
      <w:r>
        <w:rPr>
          <w:color w:val="231F20"/>
          <w:spacing w:val="18"/>
        </w:rPr>
        <w:t> </w:t>
      </w:r>
      <w:r>
        <w:rPr>
          <w:color w:val="231F20"/>
        </w:rPr>
        <w:t>to</w:t>
      </w:r>
      <w:r>
        <w:rPr>
          <w:color w:val="231F20"/>
          <w:spacing w:val="18"/>
        </w:rPr>
        <w:t> </w:t>
      </w:r>
      <w:r>
        <w:rPr>
          <w:color w:val="231F20"/>
        </w:rPr>
        <w:t>specify</w:t>
      </w:r>
      <w:r>
        <w:rPr>
          <w:color w:val="231F20"/>
          <w:spacing w:val="18"/>
        </w:rPr>
        <w:t> </w:t>
      </w:r>
      <w:r>
        <w:rPr>
          <w:color w:val="231F20"/>
        </w:rPr>
        <w:t>the</w:t>
      </w:r>
      <w:r>
        <w:rPr>
          <w:color w:val="231F20"/>
          <w:spacing w:val="18"/>
        </w:rPr>
        <w:t> </w:t>
      </w:r>
      <w:r>
        <w:rPr>
          <w:color w:val="231F20"/>
        </w:rPr>
        <w:t>data</w:t>
      </w:r>
      <w:r>
        <w:rPr>
          <w:color w:val="231F20"/>
          <w:spacing w:val="18"/>
        </w:rPr>
        <w:t> </w:t>
      </w:r>
      <w:r>
        <w:rPr>
          <w:color w:val="231F20"/>
        </w:rPr>
        <w:t>types, sample</w:t>
      </w:r>
      <w:r>
        <w:rPr>
          <w:color w:val="231F20"/>
          <w:spacing w:val="19"/>
        </w:rPr>
        <w:t> </w:t>
      </w:r>
      <w:r>
        <w:rPr>
          <w:color w:val="231F20"/>
        </w:rPr>
        <w:t>times,</w:t>
      </w:r>
      <w:r>
        <w:rPr>
          <w:color w:val="231F20"/>
          <w:spacing w:val="19"/>
        </w:rPr>
        <w:t> </w:t>
      </w:r>
      <w:r>
        <w:rPr>
          <w:color w:val="231F20"/>
        </w:rPr>
        <w:t>and</w:t>
      </w:r>
      <w:r>
        <w:rPr>
          <w:color w:val="231F20"/>
          <w:spacing w:val="19"/>
        </w:rPr>
        <w:t> </w:t>
      </w:r>
      <w:r>
        <w:rPr>
          <w:color w:val="231F20"/>
        </w:rPr>
        <w:t>related</w:t>
      </w:r>
      <w:r>
        <w:rPr>
          <w:color w:val="231F20"/>
          <w:spacing w:val="19"/>
        </w:rPr>
        <w:t> </w:t>
      </w:r>
      <w:r>
        <w:rPr>
          <w:color w:val="231F20"/>
        </w:rPr>
        <w:t>block</w:t>
      </w:r>
      <w:r>
        <w:rPr>
          <w:color w:val="231F20"/>
          <w:spacing w:val="19"/>
        </w:rPr>
        <w:t> </w:t>
      </w:r>
      <w:r>
        <w:rPr>
          <w:color w:val="231F20"/>
        </w:rPr>
        <w:t>settings</w:t>
      </w:r>
      <w:r>
        <w:rPr>
          <w:color w:val="231F20"/>
          <w:spacing w:val="19"/>
        </w:rPr>
        <w:t> </w:t>
      </w:r>
      <w:r>
        <w:rPr>
          <w:color w:val="231F20"/>
        </w:rPr>
        <w:t>including</w:t>
      </w:r>
      <w:r>
        <w:rPr>
          <w:color w:val="231F20"/>
          <w:spacing w:val="19"/>
        </w:rPr>
        <w:t> </w:t>
      </w:r>
      <w:r>
        <w:rPr>
          <w:color w:val="231F20"/>
        </w:rPr>
        <w:t>code</w:t>
      </w:r>
      <w:r>
        <w:rPr>
          <w:color w:val="231F20"/>
          <w:spacing w:val="19"/>
        </w:rPr>
        <w:t> </w:t>
      </w:r>
      <w:r>
        <w:rPr>
          <w:color w:val="231F20"/>
        </w:rPr>
        <w:t>generation</w:t>
      </w:r>
      <w:r>
        <w:rPr>
          <w:color w:val="231F20"/>
          <w:spacing w:val="19"/>
        </w:rPr>
        <w:t> </w:t>
      </w:r>
      <w:r>
        <w:rPr>
          <w:color w:val="231F20"/>
        </w:rPr>
        <w:t>options</w:t>
      </w:r>
      <w:r>
        <w:rPr>
          <w:color w:val="231F20"/>
          <w:spacing w:val="19"/>
        </w:rPr>
        <w:t> </w:t>
      </w:r>
      <w:r>
        <w:rPr>
          <w:color w:val="231F20"/>
        </w:rPr>
        <w:t>such</w:t>
      </w:r>
      <w:r>
        <w:rPr>
          <w:color w:val="231F20"/>
          <w:spacing w:val="19"/>
        </w:rPr>
        <w:t> </w:t>
      </w:r>
      <w:r>
        <w:rPr>
          <w:color w:val="231F20"/>
        </w:rPr>
        <w:t>as</w:t>
      </w:r>
      <w:r>
        <w:rPr>
          <w:color w:val="231F20"/>
          <w:spacing w:val="19"/>
        </w:rPr>
        <w:t> </w:t>
      </w:r>
      <w:r>
        <w:rPr>
          <w:color w:val="231F20"/>
        </w:rPr>
        <w:t>function</w:t>
      </w:r>
      <w:r>
        <w:rPr>
          <w:color w:val="231F20"/>
          <w:spacing w:val="19"/>
        </w:rPr>
        <w:t> </w:t>
      </w:r>
      <w:r>
        <w:rPr>
          <w:color w:val="231F20"/>
        </w:rPr>
        <w:t>prototype</w:t>
      </w:r>
      <w:r>
        <w:rPr>
          <w:color w:val="231F20"/>
          <w:spacing w:val="19"/>
        </w:rPr>
        <w:t> </w:t>
      </w:r>
      <w:r>
        <w:rPr>
          <w:color w:val="231F20"/>
        </w:rPr>
        <w:t>control</w:t>
      </w:r>
      <w:r>
        <w:rPr>
          <w:color w:val="231F20"/>
          <w:spacing w:val="19"/>
        </w:rPr>
        <w:t> </w:t>
      </w:r>
      <w:r>
        <w:rPr>
          <w:color w:val="231F20"/>
        </w:rPr>
        <w:t>and file partitioning. Additional care and user assessment is required when placing an atomic subsystem in different exe- cution contexts such as single rate, multirate, or multitasking. In Release 2019a, Simulink introduced library-based code generation for reusable subsystem libraries to facilitate such use of atomic subsystems. This feature offers new capabilities</w:t>
      </w:r>
      <w:r>
        <w:rPr>
          <w:color w:val="231F20"/>
          <w:spacing w:val="21"/>
        </w:rPr>
        <w:t> </w:t>
      </w:r>
      <w:r>
        <w:rPr>
          <w:color w:val="231F20"/>
        </w:rPr>
        <w:t>for</w:t>
      </w:r>
      <w:r>
        <w:rPr>
          <w:color w:val="231F20"/>
          <w:spacing w:val="21"/>
        </w:rPr>
        <w:t> </w:t>
      </w:r>
      <w:r>
        <w:rPr>
          <w:color w:val="231F20"/>
        </w:rPr>
        <w:t>better</w:t>
      </w:r>
      <w:r>
        <w:rPr>
          <w:color w:val="231F20"/>
          <w:spacing w:val="21"/>
        </w:rPr>
        <w:t> </w:t>
      </w:r>
      <w:r>
        <w:rPr>
          <w:color w:val="231F20"/>
        </w:rPr>
        <w:t>management,</w:t>
      </w:r>
      <w:r>
        <w:rPr>
          <w:color w:val="231F20"/>
          <w:spacing w:val="21"/>
        </w:rPr>
        <w:t> </w:t>
      </w:r>
      <w:r>
        <w:rPr>
          <w:color w:val="231F20"/>
        </w:rPr>
        <w:t>specification,</w:t>
      </w:r>
      <w:r>
        <w:rPr>
          <w:color w:val="231F20"/>
          <w:spacing w:val="21"/>
        </w:rPr>
        <w:t> </w:t>
      </w:r>
      <w:r>
        <w:rPr>
          <w:color w:val="231F20"/>
        </w:rPr>
        <w:t>generation,</w:t>
      </w:r>
      <w:r>
        <w:rPr>
          <w:color w:val="231F20"/>
          <w:spacing w:val="21"/>
        </w:rPr>
        <w:t> </w:t>
      </w:r>
      <w:r>
        <w:rPr>
          <w:color w:val="231F20"/>
        </w:rPr>
        <w:t>test,</w:t>
      </w:r>
      <w:r>
        <w:rPr>
          <w:color w:val="231F20"/>
          <w:spacing w:val="21"/>
        </w:rPr>
        <w:t> </w:t>
      </w:r>
      <w:r>
        <w:rPr>
          <w:color w:val="231F20"/>
        </w:rPr>
        <w:t>and</w:t>
      </w:r>
      <w:r>
        <w:rPr>
          <w:color w:val="231F20"/>
          <w:spacing w:val="21"/>
        </w:rPr>
        <w:t> </w:t>
      </w:r>
      <w:r>
        <w:rPr>
          <w:color w:val="231F20"/>
        </w:rPr>
        <w:t>reuse</w:t>
      </w:r>
      <w:r>
        <w:rPr>
          <w:color w:val="231F20"/>
          <w:spacing w:val="21"/>
        </w:rPr>
        <w:t> </w:t>
      </w:r>
      <w:r>
        <w:rPr>
          <w:color w:val="231F20"/>
        </w:rPr>
        <w:t>of</w:t>
      </w:r>
      <w:r>
        <w:rPr>
          <w:color w:val="231F20"/>
          <w:spacing w:val="21"/>
        </w:rPr>
        <w:t> </w:t>
      </w:r>
      <w:r>
        <w:rPr>
          <w:color w:val="231F20"/>
        </w:rPr>
        <w:t>atomic</w:t>
      </w:r>
      <w:r>
        <w:rPr>
          <w:color w:val="231F20"/>
          <w:spacing w:val="21"/>
        </w:rPr>
        <w:t> </w:t>
      </w:r>
      <w:r>
        <w:rPr>
          <w:color w:val="231F20"/>
        </w:rPr>
        <w:t>subsystems</w:t>
      </w:r>
      <w:r>
        <w:rPr>
          <w:color w:val="231F20"/>
          <w:spacing w:val="21"/>
        </w:rPr>
        <w:t> </w:t>
      </w:r>
      <w:r>
        <w:rPr>
          <w:color w:val="231F20"/>
        </w:rPr>
        <w:t>as</w:t>
      </w:r>
      <w:r>
        <w:rPr>
          <w:color w:val="231F20"/>
          <w:spacing w:val="21"/>
        </w:rPr>
        <w:t> </w:t>
      </w:r>
      <w:r>
        <w:rPr>
          <w:color w:val="231F20"/>
        </w:rPr>
        <w:t>standalone </w:t>
      </w:r>
      <w:r>
        <w:rPr>
          <w:color w:val="231F20"/>
          <w:spacing w:val="-2"/>
        </w:rPr>
        <w:t>units.</w:t>
      </w:r>
    </w:p>
    <w:p>
      <w:pPr>
        <w:pStyle w:val="BodyText"/>
        <w:spacing w:line="252" w:lineRule="auto" w:before="98"/>
        <w:ind w:left="1040" w:right="231"/>
      </w:pPr>
      <w:r>
        <w:rPr>
          <w:color w:val="231F20"/>
        </w:rPr>
        <w:t>You can also use subsystems as containers to further support functional grouping of similar units. Nested model ref- erence</w:t>
      </w:r>
      <w:r>
        <w:rPr>
          <w:color w:val="231F20"/>
          <w:spacing w:val="16"/>
        </w:rPr>
        <w:t> </w:t>
      </w:r>
      <w:r>
        <w:rPr>
          <w:color w:val="231F20"/>
        </w:rPr>
        <w:t>is</w:t>
      </w:r>
      <w:r>
        <w:rPr>
          <w:color w:val="231F20"/>
          <w:spacing w:val="16"/>
        </w:rPr>
        <w:t> </w:t>
      </w:r>
      <w:r>
        <w:rPr>
          <w:color w:val="231F20"/>
        </w:rPr>
        <w:t>generally</w:t>
      </w:r>
      <w:r>
        <w:rPr>
          <w:color w:val="231F20"/>
          <w:spacing w:val="16"/>
        </w:rPr>
        <w:t> </w:t>
      </w:r>
      <w:r>
        <w:rPr>
          <w:color w:val="231F20"/>
        </w:rPr>
        <w:t>not</w:t>
      </w:r>
      <w:r>
        <w:rPr>
          <w:color w:val="231F20"/>
          <w:spacing w:val="16"/>
        </w:rPr>
        <w:t> </w:t>
      </w:r>
      <w:r>
        <w:rPr>
          <w:color w:val="231F20"/>
        </w:rPr>
        <w:t>recommended</w:t>
      </w:r>
      <w:r>
        <w:rPr>
          <w:color w:val="231F20"/>
          <w:spacing w:val="16"/>
        </w:rPr>
        <w:t> </w:t>
      </w:r>
      <w:r>
        <w:rPr>
          <w:color w:val="231F20"/>
        </w:rPr>
        <w:t>because</w:t>
      </w:r>
      <w:r>
        <w:rPr>
          <w:color w:val="231F20"/>
          <w:spacing w:val="16"/>
        </w:rPr>
        <w:t> </w:t>
      </w:r>
      <w:r>
        <w:rPr>
          <w:color w:val="231F20"/>
        </w:rPr>
        <w:t>it</w:t>
      </w:r>
      <w:r>
        <w:rPr>
          <w:color w:val="231F20"/>
          <w:spacing w:val="16"/>
        </w:rPr>
        <w:t> </w:t>
      </w:r>
      <w:r>
        <w:rPr>
          <w:color w:val="231F20"/>
        </w:rPr>
        <w:t>adds</w:t>
      </w:r>
      <w:r>
        <w:rPr>
          <w:color w:val="231F20"/>
          <w:spacing w:val="16"/>
        </w:rPr>
        <w:t> </w:t>
      </w:r>
      <w:r>
        <w:rPr>
          <w:color w:val="231F20"/>
        </w:rPr>
        <w:t>another</w:t>
      </w:r>
      <w:r>
        <w:rPr>
          <w:color w:val="231F20"/>
          <w:spacing w:val="16"/>
        </w:rPr>
        <w:t> </w:t>
      </w:r>
      <w:r>
        <w:rPr>
          <w:color w:val="231F20"/>
        </w:rPr>
        <w:t>layer</w:t>
      </w:r>
      <w:r>
        <w:rPr>
          <w:color w:val="231F20"/>
          <w:spacing w:val="16"/>
        </w:rPr>
        <w:t> </w:t>
      </w:r>
      <w:r>
        <w:rPr>
          <w:color w:val="231F20"/>
        </w:rPr>
        <w:t>of</w:t>
      </w:r>
      <w:r>
        <w:rPr>
          <w:color w:val="231F20"/>
          <w:spacing w:val="16"/>
        </w:rPr>
        <w:t> </w:t>
      </w:r>
      <w:r>
        <w:rPr>
          <w:color w:val="231F20"/>
        </w:rPr>
        <w:t>complexity</w:t>
      </w:r>
      <w:r>
        <w:rPr>
          <w:color w:val="231F20"/>
          <w:spacing w:val="16"/>
        </w:rPr>
        <w:t> </w:t>
      </w:r>
      <w:r>
        <w:rPr>
          <w:color w:val="231F20"/>
        </w:rPr>
        <w:t>in</w:t>
      </w:r>
      <w:r>
        <w:rPr>
          <w:color w:val="231F20"/>
          <w:spacing w:val="16"/>
        </w:rPr>
        <w:t> </w:t>
      </w:r>
      <w:r>
        <w:rPr>
          <w:color w:val="231F20"/>
        </w:rPr>
        <w:t>model</w:t>
      </w:r>
      <w:r>
        <w:rPr>
          <w:color w:val="231F20"/>
          <w:spacing w:val="16"/>
        </w:rPr>
        <w:t> </w:t>
      </w:r>
      <w:r>
        <w:rPr>
          <w:color w:val="231F20"/>
        </w:rPr>
        <w:t>and</w:t>
      </w:r>
      <w:r>
        <w:rPr>
          <w:color w:val="231F20"/>
          <w:spacing w:val="16"/>
        </w:rPr>
        <w:t> </w:t>
      </w:r>
      <w:r>
        <w:rPr>
          <w:color w:val="231F20"/>
        </w:rPr>
        <w:t>data</w:t>
      </w:r>
      <w:r>
        <w:rPr>
          <w:color w:val="231F20"/>
          <w:spacing w:val="16"/>
        </w:rPr>
        <w:t> </w:t>
      </w:r>
      <w:r>
        <w:rPr>
          <w:color w:val="231F20"/>
        </w:rPr>
        <w:t>management (see next best practice for more detail).</w:t>
      </w:r>
    </w:p>
    <w:p>
      <w:pPr>
        <w:pStyle w:val="BodyText"/>
        <w:spacing w:before="8"/>
        <w:rPr>
          <w:sz w:val="32"/>
        </w:rPr>
      </w:pPr>
    </w:p>
    <w:p>
      <w:pPr>
        <w:pStyle w:val="Heading2"/>
        <w:numPr>
          <w:ilvl w:val="0"/>
          <w:numId w:val="3"/>
        </w:numPr>
        <w:tabs>
          <w:tab w:pos="1296" w:val="left" w:leader="none"/>
        </w:tabs>
        <w:spacing w:line="240" w:lineRule="auto" w:before="0" w:after="0"/>
        <w:ind w:left="1295" w:right="0" w:hanging="256"/>
        <w:jc w:val="left"/>
      </w:pPr>
      <w:r>
        <w:rPr>
          <w:color w:val="0071AA"/>
        </w:rPr>
        <w:t>Pick</w:t>
      </w:r>
      <w:r>
        <w:rPr>
          <w:color w:val="0071AA"/>
          <w:spacing w:val="60"/>
        </w:rPr>
        <w:t> </w:t>
      </w:r>
      <w:r>
        <w:rPr>
          <w:color w:val="0071AA"/>
        </w:rPr>
        <w:t>a</w:t>
      </w:r>
      <w:r>
        <w:rPr>
          <w:color w:val="0071AA"/>
          <w:spacing w:val="60"/>
        </w:rPr>
        <w:t> </w:t>
      </w:r>
      <w:r>
        <w:rPr>
          <w:color w:val="0071AA"/>
        </w:rPr>
        <w:t>Strategy</w:t>
      </w:r>
      <w:r>
        <w:rPr>
          <w:color w:val="0071AA"/>
          <w:spacing w:val="61"/>
        </w:rPr>
        <w:t> </w:t>
      </w:r>
      <w:r>
        <w:rPr>
          <w:color w:val="0071AA"/>
        </w:rPr>
        <w:t>for</w:t>
      </w:r>
      <w:r>
        <w:rPr>
          <w:color w:val="0071AA"/>
          <w:spacing w:val="60"/>
        </w:rPr>
        <w:t> </w:t>
      </w:r>
      <w:r>
        <w:rPr>
          <w:color w:val="0071AA"/>
        </w:rPr>
        <w:t>Grouping</w:t>
      </w:r>
      <w:r>
        <w:rPr>
          <w:color w:val="0071AA"/>
          <w:spacing w:val="61"/>
        </w:rPr>
        <w:t> </w:t>
      </w:r>
      <w:r>
        <w:rPr>
          <w:color w:val="0071AA"/>
        </w:rPr>
        <w:t>Units</w:t>
      </w:r>
      <w:r>
        <w:rPr>
          <w:color w:val="0071AA"/>
          <w:spacing w:val="60"/>
        </w:rPr>
        <w:t> </w:t>
      </w:r>
      <w:r>
        <w:rPr>
          <w:color w:val="0071AA"/>
        </w:rPr>
        <w:t>into</w:t>
      </w:r>
      <w:r>
        <w:rPr>
          <w:color w:val="0071AA"/>
          <w:spacing w:val="61"/>
        </w:rPr>
        <w:t> </w:t>
      </w:r>
      <w:r>
        <w:rPr>
          <w:color w:val="0071AA"/>
          <w:spacing w:val="-2"/>
        </w:rPr>
        <w:t>Features</w:t>
      </w:r>
    </w:p>
    <w:p>
      <w:pPr>
        <w:pStyle w:val="BodyText"/>
        <w:spacing w:line="252" w:lineRule="auto" w:before="119"/>
        <w:ind w:left="1040" w:right="334"/>
      </w:pPr>
      <w:r>
        <w:rPr>
          <w:color w:val="231F20"/>
        </w:rPr>
        <w:t>When building large-scale models, you can choose from various types of modeling constructs to add model hierar- chy, such as:</w:t>
      </w:r>
    </w:p>
    <w:p>
      <w:pPr>
        <w:pStyle w:val="ListParagraph"/>
        <w:numPr>
          <w:ilvl w:val="1"/>
          <w:numId w:val="3"/>
        </w:numPr>
        <w:tabs>
          <w:tab w:pos="1220" w:val="left" w:leader="none"/>
        </w:tabs>
        <w:spacing w:line="240" w:lineRule="auto" w:before="92" w:after="0"/>
        <w:ind w:left="1220" w:right="0" w:hanging="180"/>
        <w:jc w:val="left"/>
        <w:rPr>
          <w:sz w:val="19"/>
        </w:rPr>
      </w:pPr>
      <w:r>
        <w:rPr>
          <w:color w:val="231F20"/>
          <w:sz w:val="19"/>
        </w:rPr>
        <w:t>Virtual</w:t>
      </w:r>
      <w:r>
        <w:rPr>
          <w:color w:val="231F20"/>
          <w:spacing w:val="26"/>
          <w:sz w:val="19"/>
        </w:rPr>
        <w:t> </w:t>
      </w:r>
      <w:r>
        <w:rPr>
          <w:color w:val="231F20"/>
          <w:spacing w:val="-2"/>
          <w:sz w:val="19"/>
        </w:rPr>
        <w:t>subsystems</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Atomic</w:t>
      </w:r>
      <w:r>
        <w:rPr>
          <w:color w:val="231F20"/>
          <w:spacing w:val="2"/>
          <w:sz w:val="19"/>
        </w:rPr>
        <w:t> </w:t>
      </w:r>
      <w:r>
        <w:rPr>
          <w:color w:val="231F20"/>
          <w:spacing w:val="-2"/>
          <w:sz w:val="19"/>
        </w:rPr>
        <w:t>subsystems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Model</w:t>
      </w:r>
      <w:r>
        <w:rPr>
          <w:color w:val="231F20"/>
          <w:spacing w:val="3"/>
          <w:sz w:val="19"/>
        </w:rPr>
        <w:t> </w:t>
      </w:r>
      <w:r>
        <w:rPr>
          <w:color w:val="231F20"/>
          <w:spacing w:val="-2"/>
          <w:sz w:val="19"/>
        </w:rPr>
        <w:t>references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Library</w:t>
      </w:r>
      <w:r>
        <w:rPr>
          <w:color w:val="231F20"/>
          <w:spacing w:val="17"/>
          <w:sz w:val="19"/>
        </w:rPr>
        <w:t> </w:t>
      </w:r>
      <w:r>
        <w:rPr>
          <w:color w:val="231F20"/>
          <w:spacing w:val="-2"/>
          <w:sz w:val="19"/>
        </w:rPr>
        <w:t>blocks</w:t>
      </w:r>
    </w:p>
    <w:p>
      <w:pPr>
        <w:pStyle w:val="BodyText"/>
        <w:spacing w:line="252" w:lineRule="auto" w:before="103"/>
        <w:ind w:left="1040" w:right="231"/>
      </w:pPr>
      <w:r>
        <w:rPr>
          <w:color w:val="231F20"/>
        </w:rPr>
        <w:t>For ISO 26262, there is flexibility on how these unit models can be grouped under their respective ASIL. The previ-</w:t>
      </w:r>
      <w:r>
        <w:rPr>
          <w:color w:val="231F20"/>
          <w:spacing w:val="80"/>
        </w:rPr>
        <w:t> </w:t>
      </w:r>
      <w:r>
        <w:rPr>
          <w:color w:val="231F20"/>
        </w:rPr>
        <w:t>ous best practice added one “hard” constraint, in that model reference should be used for the unit-level algorithm. However, grouping of units can be subsystems or even model reference. Some of the tradeoffs to consider are the number of model references that need to be managed and how firm a modeling boundary you want at a feature level. These units could be grouped into virtual subsystems if the architecture is indifferent on how the model is segment-</w:t>
      </w:r>
      <w:r>
        <w:rPr>
          <w:color w:val="231F20"/>
          <w:spacing w:val="80"/>
          <w:w w:val="150"/>
        </w:rPr>
        <w:t> </w:t>
      </w:r>
      <w:r>
        <w:rPr>
          <w:color w:val="231F20"/>
        </w:rPr>
        <w:t>ed and the user base is able to absorb working on a larger model. When you are determining a feature model seg- mentation strategy, consider:</w:t>
      </w:r>
    </w:p>
    <w:p>
      <w:pPr>
        <w:pStyle w:val="ListParagraph"/>
        <w:numPr>
          <w:ilvl w:val="1"/>
          <w:numId w:val="3"/>
        </w:numPr>
        <w:tabs>
          <w:tab w:pos="1220" w:val="left" w:leader="none"/>
        </w:tabs>
        <w:spacing w:line="240" w:lineRule="auto" w:before="96" w:after="0"/>
        <w:ind w:left="1220" w:right="0" w:hanging="180"/>
        <w:jc w:val="left"/>
        <w:rPr>
          <w:sz w:val="19"/>
        </w:rPr>
      </w:pPr>
      <w:r>
        <w:rPr>
          <w:color w:val="231F20"/>
          <w:sz w:val="19"/>
        </w:rPr>
        <w:t>Generated</w:t>
      </w:r>
      <w:r>
        <w:rPr>
          <w:color w:val="231F20"/>
          <w:spacing w:val="13"/>
          <w:sz w:val="19"/>
        </w:rPr>
        <w:t> </w:t>
      </w:r>
      <w:r>
        <w:rPr>
          <w:color w:val="231F20"/>
          <w:sz w:val="19"/>
        </w:rPr>
        <w:t>code</w:t>
      </w:r>
      <w:r>
        <w:rPr>
          <w:color w:val="231F20"/>
          <w:spacing w:val="14"/>
          <w:sz w:val="19"/>
        </w:rPr>
        <w:t> </w:t>
      </w:r>
      <w:r>
        <w:rPr>
          <w:color w:val="231F20"/>
          <w:sz w:val="19"/>
        </w:rPr>
        <w:t>file</w:t>
      </w:r>
      <w:r>
        <w:rPr>
          <w:color w:val="231F20"/>
          <w:spacing w:val="13"/>
          <w:sz w:val="19"/>
        </w:rPr>
        <w:t> </w:t>
      </w:r>
      <w:r>
        <w:rPr>
          <w:color w:val="231F20"/>
          <w:sz w:val="19"/>
        </w:rPr>
        <w:t>and</w:t>
      </w:r>
      <w:r>
        <w:rPr>
          <w:color w:val="231F20"/>
          <w:spacing w:val="14"/>
          <w:sz w:val="19"/>
        </w:rPr>
        <w:t> </w:t>
      </w:r>
      <w:r>
        <w:rPr>
          <w:color w:val="231F20"/>
          <w:sz w:val="19"/>
        </w:rPr>
        <w:t>functionality</w:t>
      </w:r>
      <w:r>
        <w:rPr>
          <w:color w:val="231F20"/>
          <w:spacing w:val="14"/>
          <w:sz w:val="19"/>
        </w:rPr>
        <w:t> </w:t>
      </w:r>
      <w:r>
        <w:rPr>
          <w:color w:val="231F20"/>
          <w:spacing w:val="-2"/>
          <w:sz w:val="19"/>
        </w:rPr>
        <w:t>grouping</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Parallel</w:t>
      </w:r>
      <w:r>
        <w:rPr>
          <w:color w:val="231F20"/>
          <w:spacing w:val="6"/>
          <w:sz w:val="19"/>
        </w:rPr>
        <w:t> </w:t>
      </w:r>
      <w:r>
        <w:rPr>
          <w:color w:val="231F20"/>
          <w:sz w:val="19"/>
        </w:rPr>
        <w:t>feature</w:t>
      </w:r>
      <w:r>
        <w:rPr>
          <w:color w:val="231F20"/>
          <w:spacing w:val="6"/>
          <w:sz w:val="19"/>
        </w:rPr>
        <w:t> </w:t>
      </w:r>
      <w:r>
        <w:rPr>
          <w:color w:val="231F20"/>
          <w:sz w:val="19"/>
        </w:rPr>
        <w:t>development</w:t>
      </w:r>
      <w:r>
        <w:rPr>
          <w:color w:val="231F20"/>
          <w:spacing w:val="6"/>
          <w:sz w:val="19"/>
        </w:rPr>
        <w:t> </w:t>
      </w:r>
      <w:r>
        <w:rPr>
          <w:color w:val="231F20"/>
          <w:sz w:val="19"/>
        </w:rPr>
        <w:t>by</w:t>
      </w:r>
      <w:r>
        <w:rPr>
          <w:color w:val="231F20"/>
          <w:spacing w:val="6"/>
          <w:sz w:val="19"/>
        </w:rPr>
        <w:t> </w:t>
      </w:r>
      <w:r>
        <w:rPr>
          <w:color w:val="231F20"/>
          <w:sz w:val="19"/>
        </w:rPr>
        <w:t>multiple</w:t>
      </w:r>
      <w:r>
        <w:rPr>
          <w:color w:val="231F20"/>
          <w:spacing w:val="7"/>
          <w:sz w:val="19"/>
        </w:rPr>
        <w:t> </w:t>
      </w:r>
      <w:r>
        <w:rPr>
          <w:color w:val="231F20"/>
          <w:spacing w:val="-2"/>
          <w:sz w:val="19"/>
        </w:rPr>
        <w:t>developers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The</w:t>
      </w:r>
      <w:r>
        <w:rPr>
          <w:color w:val="231F20"/>
          <w:spacing w:val="6"/>
          <w:sz w:val="19"/>
        </w:rPr>
        <w:t> </w:t>
      </w:r>
      <w:r>
        <w:rPr>
          <w:color w:val="231F20"/>
          <w:sz w:val="19"/>
        </w:rPr>
        <w:t>overhead</w:t>
      </w:r>
      <w:r>
        <w:rPr>
          <w:color w:val="231F20"/>
          <w:spacing w:val="6"/>
          <w:sz w:val="19"/>
        </w:rPr>
        <w:t> </w:t>
      </w:r>
      <w:r>
        <w:rPr>
          <w:color w:val="231F20"/>
          <w:sz w:val="19"/>
        </w:rPr>
        <w:t>associated</w:t>
      </w:r>
      <w:r>
        <w:rPr>
          <w:color w:val="231F20"/>
          <w:spacing w:val="7"/>
          <w:sz w:val="19"/>
        </w:rPr>
        <w:t> </w:t>
      </w:r>
      <w:r>
        <w:rPr>
          <w:color w:val="231F20"/>
          <w:sz w:val="19"/>
        </w:rPr>
        <w:t>with</w:t>
      </w:r>
      <w:r>
        <w:rPr>
          <w:color w:val="231F20"/>
          <w:spacing w:val="6"/>
          <w:sz w:val="19"/>
        </w:rPr>
        <w:t> </w:t>
      </w:r>
      <w:r>
        <w:rPr>
          <w:color w:val="231F20"/>
          <w:sz w:val="19"/>
        </w:rPr>
        <w:t>model</w:t>
      </w:r>
      <w:r>
        <w:rPr>
          <w:color w:val="231F20"/>
          <w:spacing w:val="6"/>
          <w:sz w:val="19"/>
        </w:rPr>
        <w:t> </w:t>
      </w:r>
      <w:r>
        <w:rPr>
          <w:color w:val="231F20"/>
          <w:sz w:val="19"/>
        </w:rPr>
        <w:t>reference</w:t>
      </w:r>
      <w:r>
        <w:rPr>
          <w:color w:val="231F20"/>
          <w:spacing w:val="7"/>
          <w:sz w:val="19"/>
        </w:rPr>
        <w:t> </w:t>
      </w:r>
      <w:r>
        <w:rPr>
          <w:color w:val="231F20"/>
          <w:spacing w:val="-2"/>
          <w:sz w:val="19"/>
        </w:rPr>
        <w:t>files</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The</w:t>
      </w:r>
      <w:r>
        <w:rPr>
          <w:color w:val="231F20"/>
          <w:spacing w:val="8"/>
          <w:sz w:val="19"/>
        </w:rPr>
        <w:t> </w:t>
      </w:r>
      <w:r>
        <w:rPr>
          <w:color w:val="231F20"/>
          <w:sz w:val="19"/>
        </w:rPr>
        <w:t>ease</w:t>
      </w:r>
      <w:r>
        <w:rPr>
          <w:color w:val="231F20"/>
          <w:spacing w:val="8"/>
          <w:sz w:val="19"/>
        </w:rPr>
        <w:t> </w:t>
      </w:r>
      <w:r>
        <w:rPr>
          <w:color w:val="231F20"/>
          <w:sz w:val="19"/>
        </w:rPr>
        <w:t>of</w:t>
      </w:r>
      <w:r>
        <w:rPr>
          <w:color w:val="231F20"/>
          <w:spacing w:val="8"/>
          <w:sz w:val="19"/>
        </w:rPr>
        <w:t> </w:t>
      </w:r>
      <w:r>
        <w:rPr>
          <w:color w:val="231F20"/>
          <w:sz w:val="19"/>
        </w:rPr>
        <w:t>visibility</w:t>
      </w:r>
      <w:r>
        <w:rPr>
          <w:color w:val="231F20"/>
          <w:spacing w:val="8"/>
          <w:sz w:val="19"/>
        </w:rPr>
        <w:t> </w:t>
      </w:r>
      <w:r>
        <w:rPr>
          <w:color w:val="231F20"/>
          <w:sz w:val="19"/>
        </w:rPr>
        <w:t>for</w:t>
      </w:r>
      <w:r>
        <w:rPr>
          <w:color w:val="231F20"/>
          <w:spacing w:val="9"/>
          <w:sz w:val="19"/>
        </w:rPr>
        <w:t> </w:t>
      </w:r>
      <w:r>
        <w:rPr>
          <w:color w:val="231F20"/>
          <w:sz w:val="19"/>
        </w:rPr>
        <w:t>feature</w:t>
      </w:r>
      <w:r>
        <w:rPr>
          <w:color w:val="231F20"/>
          <w:spacing w:val="8"/>
          <w:sz w:val="19"/>
        </w:rPr>
        <w:t> </w:t>
      </w:r>
      <w:r>
        <w:rPr>
          <w:color w:val="231F20"/>
          <w:sz w:val="19"/>
        </w:rPr>
        <w:t>grouping</w:t>
      </w:r>
      <w:r>
        <w:rPr>
          <w:color w:val="231F20"/>
          <w:spacing w:val="8"/>
          <w:sz w:val="19"/>
        </w:rPr>
        <w:t> </w:t>
      </w:r>
      <w:r>
        <w:rPr>
          <w:color w:val="231F20"/>
          <w:sz w:val="19"/>
        </w:rPr>
        <w:t>in</w:t>
      </w:r>
      <w:r>
        <w:rPr>
          <w:color w:val="231F20"/>
          <w:spacing w:val="8"/>
          <w:sz w:val="19"/>
        </w:rPr>
        <w:t> </w:t>
      </w:r>
      <w:r>
        <w:rPr>
          <w:color w:val="231F20"/>
          <w:sz w:val="19"/>
        </w:rPr>
        <w:t>the</w:t>
      </w:r>
      <w:r>
        <w:rPr>
          <w:color w:val="231F20"/>
          <w:spacing w:val="9"/>
          <w:sz w:val="19"/>
        </w:rPr>
        <w:t> </w:t>
      </w:r>
      <w:r>
        <w:rPr>
          <w:color w:val="231F20"/>
          <w:spacing w:val="-2"/>
          <w:sz w:val="19"/>
        </w:rPr>
        <w:t>design</w:t>
      </w:r>
    </w:p>
    <w:p>
      <w:pPr>
        <w:pStyle w:val="BodyText"/>
        <w:spacing w:line="252" w:lineRule="auto" w:before="104"/>
        <w:ind w:left="1040" w:right="534"/>
      </w:pPr>
      <w:r>
        <w:rPr>
          <w:color w:val="231F20"/>
        </w:rPr>
        <w:t>At this intermediate level of the model between unit and the top level, the choice of modeling constructs is up to your organization’s modeling guidelines and preferences. Figure 4 shows an acceptable method of using</w:t>
      </w:r>
    </w:p>
    <w:p>
      <w:pPr>
        <w:pStyle w:val="BodyText"/>
        <w:spacing w:before="2"/>
        <w:ind w:left="1040"/>
      </w:pPr>
      <w:r>
        <w:rPr>
          <w:color w:val="231F20"/>
        </w:rPr>
        <w:t>virtual</w:t>
      </w:r>
      <w:r>
        <w:rPr>
          <w:color w:val="231F20"/>
          <w:spacing w:val="32"/>
        </w:rPr>
        <w:t> </w:t>
      </w:r>
      <w:r>
        <w:rPr>
          <w:color w:val="231F20"/>
          <w:spacing w:val="-2"/>
        </w:rPr>
        <w:t>subsystems.</w:t>
      </w:r>
    </w:p>
    <w:p>
      <w:pPr>
        <w:spacing w:after="0"/>
        <w:sectPr>
          <w:pgSz w:w="12240" w:h="13500"/>
          <w:pgMar w:top="980" w:bottom="280" w:left="520" w:right="1480"/>
        </w:sectPr>
      </w:pPr>
    </w:p>
    <w:p>
      <w:pPr>
        <w:pStyle w:val="BodyText"/>
        <w:ind w:left="1142"/>
        <w:rPr>
          <w:sz w:val="20"/>
        </w:rPr>
      </w:pPr>
      <w:r>
        <w:rPr>
          <w:sz w:val="20"/>
        </w:rPr>
        <w:drawing>
          <wp:inline distT="0" distB="0" distL="0" distR="0">
            <wp:extent cx="5673150" cy="189280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673150" cy="1892807"/>
                    </a:xfrm>
                    <a:prstGeom prst="rect">
                      <a:avLst/>
                    </a:prstGeom>
                  </pic:spPr>
                </pic:pic>
              </a:graphicData>
            </a:graphic>
          </wp:inline>
        </w:drawing>
      </w:r>
      <w:r>
        <w:rPr>
          <w:sz w:val="20"/>
        </w:rPr>
      </w:r>
    </w:p>
    <w:p>
      <w:pPr>
        <w:pStyle w:val="BodyText"/>
        <w:spacing w:before="9"/>
        <w:rPr>
          <w:sz w:val="7"/>
        </w:rPr>
      </w:pPr>
    </w:p>
    <w:p>
      <w:pPr>
        <w:spacing w:before="108"/>
        <w:ind w:left="4166" w:right="0" w:firstLine="0"/>
        <w:jc w:val="left"/>
        <w:rPr>
          <w:rFonts w:ascii="Calibri"/>
          <w:i/>
          <w:sz w:val="14"/>
        </w:rPr>
      </w:pPr>
      <w:r>
        <w:rPr>
          <w:rFonts w:ascii="Calibri"/>
          <w:i/>
          <w:color w:val="231F20"/>
          <w:w w:val="105"/>
          <w:sz w:val="14"/>
        </w:rPr>
        <w:t>Figure</w:t>
      </w:r>
      <w:r>
        <w:rPr>
          <w:rFonts w:ascii="Calibri"/>
          <w:i/>
          <w:color w:val="231F20"/>
          <w:spacing w:val="14"/>
          <w:w w:val="105"/>
          <w:sz w:val="14"/>
        </w:rPr>
        <w:t> </w:t>
      </w:r>
      <w:r>
        <w:rPr>
          <w:rFonts w:ascii="Calibri"/>
          <w:i/>
          <w:color w:val="231F20"/>
          <w:w w:val="105"/>
          <w:sz w:val="14"/>
        </w:rPr>
        <w:t>4.</w:t>
      </w:r>
      <w:r>
        <w:rPr>
          <w:rFonts w:ascii="Calibri"/>
          <w:i/>
          <w:color w:val="231F20"/>
          <w:spacing w:val="15"/>
          <w:w w:val="105"/>
          <w:sz w:val="14"/>
        </w:rPr>
        <w:t> </w:t>
      </w:r>
      <w:r>
        <w:rPr>
          <w:rFonts w:ascii="Calibri"/>
          <w:i/>
          <w:color w:val="231F20"/>
          <w:w w:val="105"/>
          <w:sz w:val="14"/>
        </w:rPr>
        <w:t>Grouping</w:t>
      </w:r>
      <w:r>
        <w:rPr>
          <w:rFonts w:ascii="Calibri"/>
          <w:i/>
          <w:color w:val="231F20"/>
          <w:spacing w:val="15"/>
          <w:w w:val="105"/>
          <w:sz w:val="14"/>
        </w:rPr>
        <w:t> </w:t>
      </w:r>
      <w:r>
        <w:rPr>
          <w:rFonts w:ascii="Calibri"/>
          <w:i/>
          <w:color w:val="231F20"/>
          <w:w w:val="105"/>
          <w:sz w:val="14"/>
        </w:rPr>
        <w:t>multiple</w:t>
      </w:r>
      <w:r>
        <w:rPr>
          <w:rFonts w:ascii="Calibri"/>
          <w:i/>
          <w:color w:val="231F20"/>
          <w:spacing w:val="15"/>
          <w:w w:val="105"/>
          <w:sz w:val="14"/>
        </w:rPr>
        <w:t> </w:t>
      </w:r>
      <w:r>
        <w:rPr>
          <w:rFonts w:ascii="Calibri"/>
          <w:i/>
          <w:color w:val="231F20"/>
          <w:w w:val="105"/>
          <w:sz w:val="14"/>
        </w:rPr>
        <w:t>units</w:t>
      </w:r>
      <w:r>
        <w:rPr>
          <w:rFonts w:ascii="Calibri"/>
          <w:i/>
          <w:color w:val="231F20"/>
          <w:spacing w:val="15"/>
          <w:w w:val="105"/>
          <w:sz w:val="14"/>
        </w:rPr>
        <w:t> </w:t>
      </w:r>
      <w:r>
        <w:rPr>
          <w:rFonts w:ascii="Calibri"/>
          <w:i/>
          <w:color w:val="231F20"/>
          <w:w w:val="105"/>
          <w:sz w:val="14"/>
        </w:rPr>
        <w:t>in</w:t>
      </w:r>
      <w:r>
        <w:rPr>
          <w:rFonts w:ascii="Calibri"/>
          <w:i/>
          <w:color w:val="231F20"/>
          <w:spacing w:val="15"/>
          <w:w w:val="105"/>
          <w:sz w:val="14"/>
        </w:rPr>
        <w:t> </w:t>
      </w:r>
      <w:r>
        <w:rPr>
          <w:rFonts w:ascii="Calibri"/>
          <w:i/>
          <w:color w:val="231F20"/>
          <w:w w:val="105"/>
          <w:sz w:val="14"/>
        </w:rPr>
        <w:t>a</w:t>
      </w:r>
      <w:r>
        <w:rPr>
          <w:rFonts w:ascii="Calibri"/>
          <w:i/>
          <w:color w:val="231F20"/>
          <w:spacing w:val="15"/>
          <w:w w:val="105"/>
          <w:sz w:val="14"/>
        </w:rPr>
        <w:t> </w:t>
      </w:r>
      <w:r>
        <w:rPr>
          <w:rFonts w:ascii="Calibri"/>
          <w:i/>
          <w:color w:val="231F20"/>
          <w:spacing w:val="-2"/>
          <w:w w:val="105"/>
          <w:sz w:val="14"/>
        </w:rPr>
        <w:t>feature.</w:t>
      </w:r>
    </w:p>
    <w:p>
      <w:pPr>
        <w:pStyle w:val="BodyText"/>
        <w:rPr>
          <w:rFonts w:ascii="Calibri"/>
          <w:i/>
          <w:sz w:val="18"/>
        </w:rPr>
      </w:pPr>
    </w:p>
    <w:p>
      <w:pPr>
        <w:pStyle w:val="BodyText"/>
        <w:spacing w:before="1"/>
        <w:rPr>
          <w:rFonts w:ascii="Calibri"/>
          <w:i/>
          <w:sz w:val="14"/>
        </w:rPr>
      </w:pPr>
    </w:p>
    <w:p>
      <w:pPr>
        <w:pStyle w:val="Heading2"/>
        <w:numPr>
          <w:ilvl w:val="0"/>
          <w:numId w:val="3"/>
        </w:numPr>
        <w:tabs>
          <w:tab w:pos="1291" w:val="left" w:leader="none"/>
        </w:tabs>
        <w:spacing w:line="240" w:lineRule="auto" w:before="0" w:after="0"/>
        <w:ind w:left="1290" w:right="0" w:hanging="251"/>
        <w:jc w:val="left"/>
      </w:pPr>
      <w:r>
        <w:rPr>
          <w:color w:val="0071AA"/>
        </w:rPr>
        <w:t>Split</w:t>
      </w:r>
      <w:r>
        <w:rPr>
          <w:color w:val="0071AA"/>
          <w:spacing w:val="42"/>
        </w:rPr>
        <w:t> </w:t>
      </w:r>
      <w:r>
        <w:rPr>
          <w:color w:val="0071AA"/>
        </w:rPr>
        <w:t>ASIL</w:t>
      </w:r>
      <w:r>
        <w:rPr>
          <w:color w:val="0071AA"/>
          <w:spacing w:val="43"/>
        </w:rPr>
        <w:t> </w:t>
      </w:r>
      <w:r>
        <w:rPr>
          <w:color w:val="0071AA"/>
        </w:rPr>
        <w:t>and</w:t>
      </w:r>
      <w:r>
        <w:rPr>
          <w:color w:val="0071AA"/>
          <w:spacing w:val="43"/>
        </w:rPr>
        <w:t> </w:t>
      </w:r>
      <w:r>
        <w:rPr>
          <w:color w:val="0071AA"/>
        </w:rPr>
        <w:t>QM</w:t>
      </w:r>
      <w:r>
        <w:rPr>
          <w:color w:val="0071AA"/>
          <w:spacing w:val="43"/>
        </w:rPr>
        <w:t> </w:t>
      </w:r>
      <w:r>
        <w:rPr>
          <w:color w:val="0071AA"/>
        </w:rPr>
        <w:t>Levels</w:t>
      </w:r>
      <w:r>
        <w:rPr>
          <w:color w:val="0071AA"/>
          <w:spacing w:val="43"/>
        </w:rPr>
        <w:t> </w:t>
      </w:r>
      <w:r>
        <w:rPr>
          <w:color w:val="0071AA"/>
        </w:rPr>
        <w:t>at</w:t>
      </w:r>
      <w:r>
        <w:rPr>
          <w:color w:val="0071AA"/>
          <w:spacing w:val="43"/>
        </w:rPr>
        <w:t> </w:t>
      </w:r>
      <w:r>
        <w:rPr>
          <w:color w:val="0071AA"/>
        </w:rPr>
        <w:t>the</w:t>
      </w:r>
      <w:r>
        <w:rPr>
          <w:color w:val="0071AA"/>
          <w:spacing w:val="43"/>
        </w:rPr>
        <w:t> </w:t>
      </w:r>
      <w:r>
        <w:rPr>
          <w:color w:val="0071AA"/>
        </w:rPr>
        <w:t>Top</w:t>
      </w:r>
      <w:r>
        <w:rPr>
          <w:color w:val="0071AA"/>
          <w:spacing w:val="43"/>
        </w:rPr>
        <w:t> </w:t>
      </w:r>
      <w:r>
        <w:rPr>
          <w:color w:val="0071AA"/>
        </w:rPr>
        <w:t>Level</w:t>
      </w:r>
      <w:r>
        <w:rPr>
          <w:color w:val="0071AA"/>
          <w:spacing w:val="43"/>
        </w:rPr>
        <w:t> </w:t>
      </w:r>
      <w:r>
        <w:rPr>
          <w:color w:val="0071AA"/>
        </w:rPr>
        <w:t>of</w:t>
      </w:r>
      <w:r>
        <w:rPr>
          <w:color w:val="0071AA"/>
          <w:spacing w:val="43"/>
        </w:rPr>
        <w:t> </w:t>
      </w:r>
      <w:r>
        <w:rPr>
          <w:color w:val="0071AA"/>
        </w:rPr>
        <w:t>the</w:t>
      </w:r>
      <w:r>
        <w:rPr>
          <w:color w:val="0071AA"/>
          <w:spacing w:val="43"/>
        </w:rPr>
        <w:t> </w:t>
      </w:r>
      <w:r>
        <w:rPr>
          <w:color w:val="0071AA"/>
          <w:spacing w:val="-4"/>
        </w:rPr>
        <w:t>Model</w:t>
      </w:r>
    </w:p>
    <w:p>
      <w:pPr>
        <w:pStyle w:val="BodyText"/>
        <w:spacing w:line="252" w:lineRule="auto" w:before="119"/>
        <w:ind w:left="1040" w:right="150"/>
      </w:pPr>
      <w:r>
        <w:rPr>
          <w:color w:val="231F20"/>
        </w:rPr>
        <w:t>One key concept in ISO 26262 centers around freedom from interference. ISO 26262 has five distinct safety levels (Quality Management [QM], and ASIL A–D) that can be used to classify system- and software-level functionality</w:t>
      </w:r>
      <w:r>
        <w:rPr>
          <w:color w:val="231F20"/>
          <w:spacing w:val="40"/>
        </w:rPr>
        <w:t> </w:t>
      </w:r>
      <w:r>
        <w:rPr>
          <w:color w:val="231F20"/>
        </w:rPr>
        <w:t>based</w:t>
      </w:r>
      <w:r>
        <w:rPr>
          <w:color w:val="231F20"/>
          <w:spacing w:val="20"/>
        </w:rPr>
        <w:t> </w:t>
      </w:r>
      <w:r>
        <w:rPr>
          <w:color w:val="231F20"/>
        </w:rPr>
        <w:t>on</w:t>
      </w:r>
      <w:r>
        <w:rPr>
          <w:color w:val="231F20"/>
          <w:spacing w:val="20"/>
        </w:rPr>
        <w:t> </w:t>
      </w:r>
      <w:r>
        <w:rPr>
          <w:color w:val="231F20"/>
        </w:rPr>
        <w:t>the</w:t>
      </w:r>
      <w:r>
        <w:rPr>
          <w:color w:val="231F20"/>
          <w:spacing w:val="20"/>
        </w:rPr>
        <w:t> </w:t>
      </w:r>
      <w:r>
        <w:rPr>
          <w:color w:val="231F20"/>
        </w:rPr>
        <w:t>functional</w:t>
      </w:r>
      <w:r>
        <w:rPr>
          <w:color w:val="231F20"/>
          <w:spacing w:val="20"/>
        </w:rPr>
        <w:t> </w:t>
      </w:r>
      <w:r>
        <w:rPr>
          <w:color w:val="231F20"/>
        </w:rPr>
        <w:t>safety</w:t>
      </w:r>
      <w:r>
        <w:rPr>
          <w:color w:val="231F20"/>
          <w:spacing w:val="20"/>
        </w:rPr>
        <w:t> </w:t>
      </w:r>
      <w:r>
        <w:rPr>
          <w:color w:val="231F20"/>
        </w:rPr>
        <w:t>aspects</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system.</w:t>
      </w:r>
      <w:r>
        <w:rPr>
          <w:color w:val="231F20"/>
          <w:spacing w:val="20"/>
        </w:rPr>
        <w:t> </w:t>
      </w:r>
      <w:r>
        <w:rPr>
          <w:color w:val="231F20"/>
        </w:rPr>
        <w:t>Electrical</w:t>
      </w:r>
      <w:r>
        <w:rPr>
          <w:color w:val="231F20"/>
          <w:spacing w:val="20"/>
        </w:rPr>
        <w:t> </w:t>
      </w:r>
      <w:r>
        <w:rPr>
          <w:color w:val="231F20"/>
        </w:rPr>
        <w:t>and</w:t>
      </w:r>
      <w:r>
        <w:rPr>
          <w:color w:val="231F20"/>
          <w:spacing w:val="20"/>
        </w:rPr>
        <w:t> </w:t>
      </w:r>
      <w:r>
        <w:rPr>
          <w:color w:val="231F20"/>
        </w:rPr>
        <w:t>electronic</w:t>
      </w:r>
      <w:r>
        <w:rPr>
          <w:color w:val="231F20"/>
          <w:spacing w:val="20"/>
        </w:rPr>
        <w:t> </w:t>
      </w:r>
      <w:r>
        <w:rPr>
          <w:color w:val="231F20"/>
        </w:rPr>
        <w:t>systems</w:t>
      </w:r>
      <w:r>
        <w:rPr>
          <w:color w:val="231F20"/>
          <w:spacing w:val="20"/>
        </w:rPr>
        <w:t> </w:t>
      </w:r>
      <w:r>
        <w:rPr>
          <w:color w:val="231F20"/>
        </w:rPr>
        <w:t>that</w:t>
      </w:r>
      <w:r>
        <w:rPr>
          <w:color w:val="231F20"/>
          <w:spacing w:val="20"/>
        </w:rPr>
        <w:t> </w:t>
      </w:r>
      <w:r>
        <w:rPr>
          <w:color w:val="231F20"/>
        </w:rPr>
        <w:t>are</w:t>
      </w:r>
      <w:r>
        <w:rPr>
          <w:color w:val="231F20"/>
          <w:spacing w:val="20"/>
        </w:rPr>
        <w:t> </w:t>
      </w:r>
      <w:r>
        <w:rPr>
          <w:color w:val="231F20"/>
        </w:rPr>
        <w:t>following</w:t>
      </w:r>
      <w:r>
        <w:rPr>
          <w:color w:val="231F20"/>
          <w:spacing w:val="20"/>
        </w:rPr>
        <w:t> </w:t>
      </w:r>
      <w:r>
        <w:rPr>
          <w:color w:val="231F20"/>
        </w:rPr>
        <w:t>ISO</w:t>
      </w:r>
      <w:r>
        <w:rPr>
          <w:color w:val="231F20"/>
          <w:spacing w:val="20"/>
        </w:rPr>
        <w:t> </w:t>
      </w:r>
      <w:r>
        <w:rPr>
          <w:color w:val="231F20"/>
        </w:rPr>
        <w:t>26262 will likely have components at different ASILs. For example, a portion of an algorithm that reports out non-critical diagnostic data may be classified as a QM component, whereas a section of the algorithm that could impact the vehi- cle’s</w:t>
      </w:r>
      <w:r>
        <w:rPr>
          <w:color w:val="231F20"/>
          <w:spacing w:val="11"/>
        </w:rPr>
        <w:t> </w:t>
      </w:r>
      <w:r>
        <w:rPr>
          <w:color w:val="231F20"/>
        </w:rPr>
        <w:t>ability</w:t>
      </w:r>
      <w:r>
        <w:rPr>
          <w:color w:val="231F20"/>
          <w:spacing w:val="11"/>
        </w:rPr>
        <w:t> </w:t>
      </w:r>
      <w:r>
        <w:rPr>
          <w:color w:val="231F20"/>
        </w:rPr>
        <w:t>to</w:t>
      </w:r>
      <w:r>
        <w:rPr>
          <w:color w:val="231F20"/>
          <w:spacing w:val="11"/>
        </w:rPr>
        <w:t> </w:t>
      </w:r>
      <w:r>
        <w:rPr>
          <w:color w:val="231F20"/>
        </w:rPr>
        <w:t>brake</w:t>
      </w:r>
      <w:r>
        <w:rPr>
          <w:color w:val="231F20"/>
          <w:spacing w:val="11"/>
        </w:rPr>
        <w:t> </w:t>
      </w:r>
      <w:r>
        <w:rPr>
          <w:color w:val="231F20"/>
        </w:rPr>
        <w:t>may</w:t>
      </w:r>
      <w:r>
        <w:rPr>
          <w:color w:val="231F20"/>
          <w:spacing w:val="11"/>
        </w:rPr>
        <w:t> </w:t>
      </w:r>
      <w:r>
        <w:rPr>
          <w:color w:val="231F20"/>
        </w:rPr>
        <w:t>be</w:t>
      </w:r>
      <w:r>
        <w:rPr>
          <w:color w:val="231F20"/>
          <w:spacing w:val="11"/>
        </w:rPr>
        <w:t> </w:t>
      </w:r>
      <w:r>
        <w:rPr>
          <w:color w:val="231F20"/>
        </w:rPr>
        <w:t>classified</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rPr>
        <w:t>higher-level</w:t>
      </w:r>
      <w:r>
        <w:rPr>
          <w:color w:val="231F20"/>
          <w:spacing w:val="11"/>
        </w:rPr>
        <w:t> </w:t>
      </w:r>
      <w:r>
        <w:rPr>
          <w:color w:val="231F20"/>
        </w:rPr>
        <w:t>ASIL</w:t>
      </w:r>
      <w:r>
        <w:rPr>
          <w:color w:val="231F20"/>
          <w:spacing w:val="11"/>
        </w:rPr>
        <w:t> </w:t>
      </w:r>
      <w:r>
        <w:rPr>
          <w:color w:val="231F20"/>
        </w:rPr>
        <w:t>component</w:t>
      </w:r>
      <w:r>
        <w:rPr>
          <w:color w:val="231F20"/>
          <w:spacing w:val="11"/>
        </w:rPr>
        <w:t> </w:t>
      </w:r>
      <w:r>
        <w:rPr>
          <w:color w:val="231F20"/>
        </w:rPr>
        <w:t>due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high</w:t>
      </w:r>
      <w:r>
        <w:rPr>
          <w:color w:val="231F20"/>
          <w:spacing w:val="11"/>
        </w:rPr>
        <w:t> </w:t>
      </w:r>
      <w:r>
        <w:rPr>
          <w:color w:val="231F20"/>
        </w:rPr>
        <w:t>degree</w:t>
      </w:r>
      <w:r>
        <w:rPr>
          <w:color w:val="231F20"/>
          <w:spacing w:val="11"/>
        </w:rPr>
        <w:t> </w:t>
      </w:r>
      <w:r>
        <w:rPr>
          <w:color w:val="231F20"/>
        </w:rPr>
        <w:t>of</w:t>
      </w:r>
      <w:r>
        <w:rPr>
          <w:color w:val="231F20"/>
          <w:spacing w:val="11"/>
        </w:rPr>
        <w:t> </w:t>
      </w:r>
      <w:r>
        <w:rPr>
          <w:color w:val="231F20"/>
        </w:rPr>
        <w:t>hazard/injury</w:t>
      </w:r>
      <w:r>
        <w:rPr>
          <w:color w:val="231F20"/>
          <w:spacing w:val="11"/>
        </w:rPr>
        <w:t> </w:t>
      </w:r>
      <w:r>
        <w:rPr>
          <w:color w:val="231F20"/>
        </w:rPr>
        <w:t>risk if a failure occurs.</w:t>
      </w:r>
    </w:p>
    <w:p>
      <w:pPr>
        <w:pStyle w:val="BodyText"/>
        <w:spacing w:line="252" w:lineRule="auto" w:before="96"/>
        <w:ind w:left="1040" w:right="334"/>
      </w:pPr>
      <w:r>
        <w:rPr>
          <w:color w:val="231F20"/>
        </w:rPr>
        <w:t>A system with multiple ASIL components will benefit from an architecture that efficiently segments these algo- rithms into separate containers. The benefit will be seen for two reasons:</w:t>
      </w:r>
    </w:p>
    <w:p>
      <w:pPr>
        <w:pStyle w:val="ListParagraph"/>
        <w:numPr>
          <w:ilvl w:val="1"/>
          <w:numId w:val="3"/>
        </w:numPr>
        <w:tabs>
          <w:tab w:pos="1220" w:val="left" w:leader="none"/>
        </w:tabs>
        <w:spacing w:line="240" w:lineRule="auto" w:before="92" w:after="0"/>
        <w:ind w:left="1220" w:right="0" w:hanging="180"/>
        <w:jc w:val="left"/>
        <w:rPr>
          <w:sz w:val="19"/>
        </w:rPr>
      </w:pPr>
      <w:r>
        <w:rPr>
          <w:color w:val="231F20"/>
          <w:sz w:val="19"/>
        </w:rPr>
        <w:t>Each</w:t>
      </w:r>
      <w:r>
        <w:rPr>
          <w:color w:val="231F20"/>
          <w:spacing w:val="9"/>
          <w:sz w:val="19"/>
        </w:rPr>
        <w:t> </w:t>
      </w:r>
      <w:r>
        <w:rPr>
          <w:color w:val="231F20"/>
          <w:sz w:val="19"/>
        </w:rPr>
        <w:t>ASIL</w:t>
      </w:r>
      <w:r>
        <w:rPr>
          <w:color w:val="231F20"/>
          <w:spacing w:val="9"/>
          <w:sz w:val="19"/>
        </w:rPr>
        <w:t> </w:t>
      </w:r>
      <w:r>
        <w:rPr>
          <w:color w:val="231F20"/>
          <w:sz w:val="19"/>
        </w:rPr>
        <w:t>can</w:t>
      </w:r>
      <w:r>
        <w:rPr>
          <w:color w:val="231F20"/>
          <w:spacing w:val="10"/>
          <w:sz w:val="19"/>
        </w:rPr>
        <w:t> </w:t>
      </w:r>
      <w:r>
        <w:rPr>
          <w:color w:val="231F20"/>
          <w:sz w:val="19"/>
        </w:rPr>
        <w:t>have</w:t>
      </w:r>
      <w:r>
        <w:rPr>
          <w:color w:val="231F20"/>
          <w:spacing w:val="9"/>
          <w:sz w:val="19"/>
        </w:rPr>
        <w:t> </w:t>
      </w:r>
      <w:r>
        <w:rPr>
          <w:color w:val="231F20"/>
          <w:sz w:val="19"/>
        </w:rPr>
        <w:t>different</w:t>
      </w:r>
      <w:r>
        <w:rPr>
          <w:color w:val="231F20"/>
          <w:spacing w:val="9"/>
          <w:sz w:val="19"/>
        </w:rPr>
        <w:t> </w:t>
      </w:r>
      <w:r>
        <w:rPr>
          <w:color w:val="231F20"/>
          <w:sz w:val="19"/>
        </w:rPr>
        <w:t>development,</w:t>
      </w:r>
      <w:r>
        <w:rPr>
          <w:color w:val="231F20"/>
          <w:spacing w:val="10"/>
          <w:sz w:val="19"/>
        </w:rPr>
        <w:t> </w:t>
      </w:r>
      <w:r>
        <w:rPr>
          <w:color w:val="231F20"/>
          <w:sz w:val="19"/>
        </w:rPr>
        <w:t>validation,</w:t>
      </w:r>
      <w:r>
        <w:rPr>
          <w:color w:val="231F20"/>
          <w:spacing w:val="9"/>
          <w:sz w:val="19"/>
        </w:rPr>
        <w:t> </w:t>
      </w:r>
      <w:r>
        <w:rPr>
          <w:color w:val="231F20"/>
          <w:sz w:val="19"/>
        </w:rPr>
        <w:t>and</w:t>
      </w:r>
      <w:r>
        <w:rPr>
          <w:color w:val="231F20"/>
          <w:spacing w:val="9"/>
          <w:sz w:val="19"/>
        </w:rPr>
        <w:t> </w:t>
      </w:r>
      <w:r>
        <w:rPr>
          <w:color w:val="231F20"/>
          <w:sz w:val="19"/>
        </w:rPr>
        <w:t>verification</w:t>
      </w:r>
      <w:r>
        <w:rPr>
          <w:color w:val="231F20"/>
          <w:spacing w:val="10"/>
          <w:sz w:val="19"/>
        </w:rPr>
        <w:t> </w:t>
      </w:r>
      <w:r>
        <w:rPr>
          <w:color w:val="231F20"/>
          <w:spacing w:val="-2"/>
          <w:sz w:val="19"/>
        </w:rPr>
        <w:t>requirements.</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Separating</w:t>
      </w:r>
      <w:r>
        <w:rPr>
          <w:color w:val="231F20"/>
          <w:spacing w:val="10"/>
          <w:sz w:val="19"/>
        </w:rPr>
        <w:t> </w:t>
      </w:r>
      <w:r>
        <w:rPr>
          <w:color w:val="231F20"/>
          <w:sz w:val="19"/>
        </w:rPr>
        <w:t>and</w:t>
      </w:r>
      <w:r>
        <w:rPr>
          <w:color w:val="231F20"/>
          <w:spacing w:val="11"/>
          <w:sz w:val="19"/>
        </w:rPr>
        <w:t> </w:t>
      </w:r>
      <w:r>
        <w:rPr>
          <w:color w:val="231F20"/>
          <w:sz w:val="19"/>
        </w:rPr>
        <w:t>segmenting</w:t>
      </w:r>
      <w:r>
        <w:rPr>
          <w:color w:val="231F20"/>
          <w:spacing w:val="10"/>
          <w:sz w:val="19"/>
        </w:rPr>
        <w:t> </w:t>
      </w:r>
      <w:r>
        <w:rPr>
          <w:color w:val="231F20"/>
          <w:sz w:val="19"/>
        </w:rPr>
        <w:t>ASILs</w:t>
      </w:r>
      <w:r>
        <w:rPr>
          <w:color w:val="231F20"/>
          <w:spacing w:val="11"/>
          <w:sz w:val="19"/>
        </w:rPr>
        <w:t> </w:t>
      </w:r>
      <w:r>
        <w:rPr>
          <w:color w:val="231F20"/>
          <w:sz w:val="19"/>
        </w:rPr>
        <w:t>enables</w:t>
      </w:r>
      <w:r>
        <w:rPr>
          <w:color w:val="231F20"/>
          <w:spacing w:val="10"/>
          <w:sz w:val="19"/>
        </w:rPr>
        <w:t> </w:t>
      </w:r>
      <w:r>
        <w:rPr>
          <w:color w:val="231F20"/>
          <w:sz w:val="19"/>
        </w:rPr>
        <w:t>freedom</w:t>
      </w:r>
      <w:r>
        <w:rPr>
          <w:color w:val="231F20"/>
          <w:spacing w:val="11"/>
          <w:sz w:val="19"/>
        </w:rPr>
        <w:t> </w:t>
      </w:r>
      <w:r>
        <w:rPr>
          <w:color w:val="231F20"/>
          <w:sz w:val="19"/>
        </w:rPr>
        <w:t>from</w:t>
      </w:r>
      <w:r>
        <w:rPr>
          <w:color w:val="231F20"/>
          <w:spacing w:val="11"/>
          <w:sz w:val="19"/>
        </w:rPr>
        <w:t> </w:t>
      </w:r>
      <w:r>
        <w:rPr>
          <w:color w:val="231F20"/>
          <w:spacing w:val="-2"/>
          <w:sz w:val="19"/>
        </w:rPr>
        <w:t>interference.</w:t>
      </w:r>
    </w:p>
    <w:p>
      <w:pPr>
        <w:pStyle w:val="BodyText"/>
        <w:spacing w:line="252" w:lineRule="auto" w:before="104"/>
        <w:ind w:left="1040" w:right="185"/>
      </w:pPr>
      <w:r>
        <w:rPr>
          <w:color w:val="231F20"/>
        </w:rPr>
        <w:t>Since the various ASILs will be split, you should choose a modeling construct to aid in that segmentation. Use model references</w:t>
      </w:r>
      <w:r>
        <w:rPr>
          <w:color w:val="231F20"/>
          <w:spacing w:val="15"/>
        </w:rPr>
        <w:t> </w:t>
      </w:r>
      <w:r>
        <w:rPr>
          <w:color w:val="231F20"/>
        </w:rPr>
        <w:t>so</w:t>
      </w:r>
      <w:r>
        <w:rPr>
          <w:color w:val="231F20"/>
          <w:spacing w:val="15"/>
        </w:rPr>
        <w:t> </w:t>
      </w:r>
      <w:r>
        <w:rPr>
          <w:color w:val="231F20"/>
        </w:rPr>
        <w:t>that</w:t>
      </w:r>
      <w:r>
        <w:rPr>
          <w:color w:val="231F20"/>
          <w:spacing w:val="15"/>
        </w:rPr>
        <w:t> </w:t>
      </w:r>
      <w:r>
        <w:rPr>
          <w:color w:val="231F20"/>
        </w:rPr>
        <w:t>when</w:t>
      </w:r>
      <w:r>
        <w:rPr>
          <w:color w:val="231F20"/>
          <w:spacing w:val="15"/>
        </w:rPr>
        <w:t> </w:t>
      </w:r>
      <w:r>
        <w:rPr>
          <w:color w:val="231F20"/>
        </w:rPr>
        <w:t>the</w:t>
      </w:r>
      <w:r>
        <w:rPr>
          <w:color w:val="231F20"/>
          <w:spacing w:val="15"/>
        </w:rPr>
        <w:t> </w:t>
      </w:r>
      <w:r>
        <w:rPr>
          <w:color w:val="231F20"/>
        </w:rPr>
        <w:t>algorithm</w:t>
      </w:r>
      <w:r>
        <w:rPr>
          <w:color w:val="231F20"/>
          <w:spacing w:val="15"/>
        </w:rPr>
        <w:t> </w:t>
      </w:r>
      <w:r>
        <w:rPr>
          <w:color w:val="231F20"/>
        </w:rPr>
        <w:t>is</w:t>
      </w:r>
      <w:r>
        <w:rPr>
          <w:color w:val="231F20"/>
          <w:spacing w:val="15"/>
        </w:rPr>
        <w:t> </w:t>
      </w:r>
      <w:r>
        <w:rPr>
          <w:color w:val="231F20"/>
        </w:rPr>
        <w:t>deployed,</w:t>
      </w:r>
      <w:r>
        <w:rPr>
          <w:color w:val="231F20"/>
          <w:spacing w:val="15"/>
        </w:rPr>
        <w:t> </w:t>
      </w:r>
      <w:r>
        <w:rPr>
          <w:color w:val="231F20"/>
        </w:rPr>
        <w:t>there</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a</w:t>
      </w:r>
      <w:r>
        <w:rPr>
          <w:color w:val="231F20"/>
          <w:spacing w:val="15"/>
        </w:rPr>
        <w:t> </w:t>
      </w:r>
      <w:r>
        <w:rPr>
          <w:color w:val="231F20"/>
        </w:rPr>
        <w:t>firm</w:t>
      </w:r>
      <w:r>
        <w:rPr>
          <w:color w:val="231F20"/>
          <w:spacing w:val="15"/>
        </w:rPr>
        <w:t> </w:t>
      </w:r>
      <w:r>
        <w:rPr>
          <w:color w:val="231F20"/>
        </w:rPr>
        <w:t>boundary</w:t>
      </w:r>
      <w:r>
        <w:rPr>
          <w:color w:val="231F20"/>
          <w:spacing w:val="15"/>
        </w:rPr>
        <w:t> </w:t>
      </w:r>
      <w:r>
        <w:rPr>
          <w:color w:val="231F20"/>
        </w:rPr>
        <w:t>at</w:t>
      </w:r>
      <w:r>
        <w:rPr>
          <w:color w:val="231F20"/>
          <w:spacing w:val="15"/>
        </w:rPr>
        <w:t> </w:t>
      </w:r>
      <w:r>
        <w:rPr>
          <w:color w:val="231F20"/>
        </w:rPr>
        <w:t>each</w:t>
      </w:r>
      <w:r>
        <w:rPr>
          <w:color w:val="231F20"/>
          <w:spacing w:val="15"/>
        </w:rPr>
        <w:t> </w:t>
      </w:r>
      <w:r>
        <w:rPr>
          <w:color w:val="231F20"/>
        </w:rPr>
        <w:t>ASIL’s</w:t>
      </w:r>
      <w:r>
        <w:rPr>
          <w:color w:val="231F20"/>
          <w:spacing w:val="15"/>
        </w:rPr>
        <w:t> </w:t>
      </w:r>
      <w:r>
        <w:rPr>
          <w:color w:val="231F20"/>
        </w:rPr>
        <w:t>border.</w:t>
      </w:r>
      <w:r>
        <w:rPr>
          <w:color w:val="231F20"/>
          <w:spacing w:val="15"/>
        </w:rPr>
        <w:t> </w:t>
      </w:r>
      <w:r>
        <w:rPr>
          <w:color w:val="231F20"/>
        </w:rPr>
        <w:t>Therefore,</w:t>
      </w:r>
      <w:r>
        <w:rPr>
          <w:color w:val="231F20"/>
        </w:rPr>
        <w:t> you should split the top level of the system-level model into multiple model references with each model reference rep- resenting a separate ASIL. Note that in this case, due to code generation configuration settings (see the Code Generation Configuration section for detail), the system-level model is for simulation only, and code generation can only be done separately based on ASIL. Generating code at the unit level and then integrating it is another option.</w:t>
      </w:r>
    </w:p>
    <w:p>
      <w:pPr>
        <w:pStyle w:val="BodyText"/>
        <w:spacing w:before="5"/>
        <w:ind w:left="1040"/>
      </w:pPr>
      <w:r>
        <w:rPr>
          <w:color w:val="231F20"/>
        </w:rPr>
        <w:t>However,</w:t>
      </w:r>
      <w:r>
        <w:rPr>
          <w:color w:val="231F20"/>
          <w:spacing w:val="5"/>
        </w:rPr>
        <w:t> </w:t>
      </w:r>
      <w:r>
        <w:rPr>
          <w:color w:val="231F20"/>
        </w:rPr>
        <w:t>generating</w:t>
      </w:r>
      <w:r>
        <w:rPr>
          <w:color w:val="231F20"/>
          <w:spacing w:val="5"/>
        </w:rPr>
        <w:t> </w:t>
      </w:r>
      <w:r>
        <w:rPr>
          <w:color w:val="231F20"/>
        </w:rPr>
        <w:t>code</w:t>
      </w:r>
      <w:r>
        <w:rPr>
          <w:color w:val="231F20"/>
          <w:spacing w:val="5"/>
        </w:rPr>
        <w:t> </w:t>
      </w:r>
      <w:r>
        <w:rPr>
          <w:color w:val="231F20"/>
        </w:rPr>
        <w:t>at</w:t>
      </w:r>
      <w:r>
        <w:rPr>
          <w:color w:val="231F20"/>
          <w:spacing w:val="5"/>
        </w:rPr>
        <w:t> </w:t>
      </w:r>
      <w:r>
        <w:rPr>
          <w:color w:val="231F20"/>
        </w:rPr>
        <w:t>as</w:t>
      </w:r>
      <w:r>
        <w:rPr>
          <w:color w:val="231F20"/>
          <w:spacing w:val="5"/>
        </w:rPr>
        <w:t> </w:t>
      </w:r>
      <w:r>
        <w:rPr>
          <w:color w:val="231F20"/>
        </w:rPr>
        <w:t>high</w:t>
      </w:r>
      <w:r>
        <w:rPr>
          <w:color w:val="231F20"/>
          <w:spacing w:val="6"/>
        </w:rPr>
        <w:t> </w:t>
      </w:r>
      <w:r>
        <w:rPr>
          <w:color w:val="231F20"/>
        </w:rPr>
        <w:t>a</w:t>
      </w:r>
      <w:r>
        <w:rPr>
          <w:color w:val="231F20"/>
          <w:spacing w:val="5"/>
        </w:rPr>
        <w:t> </w:t>
      </w:r>
      <w:r>
        <w:rPr>
          <w:color w:val="231F20"/>
        </w:rPr>
        <w:t>level</w:t>
      </w:r>
      <w:r>
        <w:rPr>
          <w:color w:val="231F20"/>
          <w:spacing w:val="5"/>
        </w:rPr>
        <w:t> </w:t>
      </w:r>
      <w:r>
        <w:rPr>
          <w:color w:val="231F20"/>
        </w:rPr>
        <w:t>as</w:t>
      </w:r>
      <w:r>
        <w:rPr>
          <w:color w:val="231F20"/>
          <w:spacing w:val="5"/>
        </w:rPr>
        <w:t> </w:t>
      </w:r>
      <w:r>
        <w:rPr>
          <w:color w:val="231F20"/>
        </w:rPr>
        <w:t>possible</w:t>
      </w:r>
      <w:r>
        <w:rPr>
          <w:color w:val="231F20"/>
          <w:spacing w:val="5"/>
        </w:rPr>
        <w:t> </w:t>
      </w:r>
      <w:r>
        <w:rPr>
          <w:color w:val="231F20"/>
        </w:rPr>
        <w:t>reduces</w:t>
      </w:r>
      <w:r>
        <w:rPr>
          <w:color w:val="231F20"/>
          <w:spacing w:val="5"/>
        </w:rPr>
        <w:t> </w:t>
      </w:r>
      <w:r>
        <w:rPr>
          <w:color w:val="231F20"/>
        </w:rPr>
        <w:t>the</w:t>
      </w:r>
      <w:r>
        <w:rPr>
          <w:color w:val="231F20"/>
          <w:spacing w:val="6"/>
        </w:rPr>
        <w:t> </w:t>
      </w:r>
      <w:r>
        <w:rPr>
          <w:color w:val="231F20"/>
        </w:rPr>
        <w:t>amount</w:t>
      </w:r>
      <w:r>
        <w:rPr>
          <w:color w:val="231F20"/>
          <w:spacing w:val="5"/>
        </w:rPr>
        <w:t> </w:t>
      </w:r>
      <w:r>
        <w:rPr>
          <w:color w:val="231F20"/>
        </w:rPr>
        <w:t>of</w:t>
      </w:r>
      <w:r>
        <w:rPr>
          <w:color w:val="231F20"/>
          <w:spacing w:val="5"/>
        </w:rPr>
        <w:t> </w:t>
      </w:r>
      <w:r>
        <w:rPr>
          <w:color w:val="231F20"/>
        </w:rPr>
        <w:t>overhead</w:t>
      </w:r>
      <w:r>
        <w:rPr>
          <w:color w:val="231F20"/>
          <w:spacing w:val="5"/>
        </w:rPr>
        <w:t> </w:t>
      </w:r>
      <w:r>
        <w:rPr>
          <w:color w:val="231F20"/>
        </w:rPr>
        <w:t>during</w:t>
      </w:r>
      <w:r>
        <w:rPr>
          <w:color w:val="231F20"/>
          <w:spacing w:val="5"/>
        </w:rPr>
        <w:t> </w:t>
      </w:r>
      <w:r>
        <w:rPr>
          <w:color w:val="231F20"/>
        </w:rPr>
        <w:t>code</w:t>
      </w:r>
      <w:r>
        <w:rPr>
          <w:color w:val="231F20"/>
          <w:spacing w:val="6"/>
        </w:rPr>
        <w:t> </w:t>
      </w:r>
      <w:r>
        <w:rPr>
          <w:color w:val="231F20"/>
          <w:spacing w:val="-2"/>
        </w:rPr>
        <w:t>integration.</w:t>
      </w:r>
    </w:p>
    <w:p>
      <w:pPr>
        <w:pStyle w:val="BodyText"/>
        <w:spacing w:line="252" w:lineRule="auto" w:before="104"/>
        <w:ind w:left="1040" w:right="231"/>
      </w:pPr>
      <w:r>
        <w:rPr>
          <w:color w:val="231F20"/>
        </w:rPr>
        <w:t>By using a model reference for each ASIL or even more generically, whenever freedom from interference is needed, separate functions and source files will be generated for each model reference. By following this and the code genera- tion configuration best practice, each segmented partition will have its own source files, shared utilities, and data definitions, which will make it easier to achieve freedom from interference between the different sections of the algo- rithm. Figure 5 demonstrates how a model could hierarchically be split based on ASIL.</w:t>
      </w:r>
    </w:p>
    <w:p>
      <w:pPr>
        <w:spacing w:after="0" w:line="252" w:lineRule="auto"/>
        <w:sectPr>
          <w:pgSz w:w="12240" w:h="13500"/>
          <w:pgMar w:top="1180" w:bottom="280" w:left="520" w:right="1480"/>
        </w:sectPr>
      </w:pPr>
    </w:p>
    <w:p>
      <w:pPr>
        <w:pStyle w:val="BodyText"/>
        <w:ind w:left="3144"/>
        <w:rPr>
          <w:sz w:val="20"/>
        </w:rPr>
      </w:pPr>
      <w:r>
        <w:rPr>
          <w:sz w:val="20"/>
        </w:rPr>
        <w:drawing>
          <wp:inline distT="0" distB="0" distL="0" distR="0">
            <wp:extent cx="3120307" cy="393344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3120307" cy="3933444"/>
                    </a:xfrm>
                    <a:prstGeom prst="rect">
                      <a:avLst/>
                    </a:prstGeom>
                  </pic:spPr>
                </pic:pic>
              </a:graphicData>
            </a:graphic>
          </wp:inline>
        </w:drawing>
      </w:r>
      <w:r>
        <w:rPr>
          <w:sz w:val="20"/>
        </w:rPr>
      </w:r>
    </w:p>
    <w:p>
      <w:pPr>
        <w:spacing w:before="161"/>
        <w:ind w:left="3030" w:right="2105" w:firstLine="0"/>
        <w:jc w:val="center"/>
        <w:rPr>
          <w:rFonts w:ascii="Calibri"/>
          <w:i/>
          <w:sz w:val="14"/>
        </w:rPr>
      </w:pPr>
      <w:r>
        <w:rPr>
          <w:rFonts w:ascii="Calibri"/>
          <w:i/>
          <w:color w:val="231F20"/>
          <w:w w:val="105"/>
          <w:sz w:val="14"/>
        </w:rPr>
        <w:t>Figure</w:t>
      </w:r>
      <w:r>
        <w:rPr>
          <w:rFonts w:ascii="Calibri"/>
          <w:i/>
          <w:color w:val="231F20"/>
          <w:spacing w:val="21"/>
          <w:w w:val="105"/>
          <w:sz w:val="14"/>
        </w:rPr>
        <w:t> </w:t>
      </w:r>
      <w:r>
        <w:rPr>
          <w:rFonts w:ascii="Calibri"/>
          <w:i/>
          <w:color w:val="231F20"/>
          <w:w w:val="105"/>
          <w:sz w:val="14"/>
        </w:rPr>
        <w:t>5.</w:t>
      </w:r>
      <w:r>
        <w:rPr>
          <w:rFonts w:ascii="Calibri"/>
          <w:i/>
          <w:color w:val="231F20"/>
          <w:spacing w:val="22"/>
          <w:w w:val="105"/>
          <w:sz w:val="14"/>
        </w:rPr>
        <w:t> </w:t>
      </w:r>
      <w:r>
        <w:rPr>
          <w:rFonts w:ascii="Calibri"/>
          <w:i/>
          <w:color w:val="231F20"/>
          <w:w w:val="105"/>
          <w:sz w:val="14"/>
        </w:rPr>
        <w:t>Model</w:t>
      </w:r>
      <w:r>
        <w:rPr>
          <w:rFonts w:ascii="Calibri"/>
          <w:i/>
          <w:color w:val="231F20"/>
          <w:spacing w:val="21"/>
          <w:w w:val="105"/>
          <w:sz w:val="14"/>
        </w:rPr>
        <w:t> </w:t>
      </w:r>
      <w:r>
        <w:rPr>
          <w:rFonts w:ascii="Calibri"/>
          <w:i/>
          <w:color w:val="231F20"/>
          <w:w w:val="105"/>
          <w:sz w:val="14"/>
        </w:rPr>
        <w:t>hierarchy</w:t>
      </w:r>
      <w:r>
        <w:rPr>
          <w:rFonts w:ascii="Calibri"/>
          <w:i/>
          <w:color w:val="231F20"/>
          <w:spacing w:val="22"/>
          <w:w w:val="105"/>
          <w:sz w:val="14"/>
        </w:rPr>
        <w:t> </w:t>
      </w:r>
      <w:r>
        <w:rPr>
          <w:rFonts w:ascii="Calibri"/>
          <w:i/>
          <w:color w:val="231F20"/>
          <w:w w:val="105"/>
          <w:sz w:val="14"/>
        </w:rPr>
        <w:t>based</w:t>
      </w:r>
      <w:r>
        <w:rPr>
          <w:rFonts w:ascii="Calibri"/>
          <w:i/>
          <w:color w:val="231F20"/>
          <w:spacing w:val="22"/>
          <w:w w:val="105"/>
          <w:sz w:val="14"/>
        </w:rPr>
        <w:t> </w:t>
      </w:r>
      <w:r>
        <w:rPr>
          <w:rFonts w:ascii="Calibri"/>
          <w:i/>
          <w:color w:val="231F20"/>
          <w:w w:val="105"/>
          <w:sz w:val="14"/>
        </w:rPr>
        <w:t>on</w:t>
      </w:r>
      <w:r>
        <w:rPr>
          <w:rFonts w:ascii="Calibri"/>
          <w:i/>
          <w:color w:val="231F20"/>
          <w:spacing w:val="21"/>
          <w:w w:val="105"/>
          <w:sz w:val="14"/>
        </w:rPr>
        <w:t> </w:t>
      </w:r>
      <w:r>
        <w:rPr>
          <w:rFonts w:ascii="Calibri"/>
          <w:i/>
          <w:color w:val="231F20"/>
          <w:spacing w:val="-4"/>
          <w:w w:val="105"/>
          <w:sz w:val="14"/>
        </w:rPr>
        <w:t>ASIL.</w:t>
      </w:r>
    </w:p>
    <w:p>
      <w:pPr>
        <w:pStyle w:val="BodyText"/>
        <w:rPr>
          <w:rFonts w:ascii="Calibri"/>
          <w:i/>
          <w:sz w:val="18"/>
        </w:rPr>
      </w:pPr>
    </w:p>
    <w:p>
      <w:pPr>
        <w:pStyle w:val="BodyText"/>
        <w:spacing w:before="1"/>
        <w:rPr>
          <w:rFonts w:ascii="Calibri"/>
          <w:i/>
          <w:sz w:val="14"/>
        </w:rPr>
      </w:pPr>
    </w:p>
    <w:p>
      <w:pPr>
        <w:pStyle w:val="Heading2"/>
        <w:numPr>
          <w:ilvl w:val="0"/>
          <w:numId w:val="3"/>
        </w:numPr>
        <w:tabs>
          <w:tab w:pos="1294" w:val="left" w:leader="none"/>
        </w:tabs>
        <w:spacing w:line="240" w:lineRule="auto" w:before="0" w:after="0"/>
        <w:ind w:left="1293" w:right="0" w:hanging="254"/>
        <w:jc w:val="left"/>
      </w:pPr>
      <w:r>
        <w:rPr>
          <w:color w:val="0071AA"/>
        </w:rPr>
        <w:t>Eliminate</w:t>
      </w:r>
      <w:r>
        <w:rPr>
          <w:color w:val="0071AA"/>
          <w:spacing w:val="60"/>
        </w:rPr>
        <w:t> </w:t>
      </w:r>
      <w:r>
        <w:rPr>
          <w:color w:val="0071AA"/>
        </w:rPr>
        <w:t>Algorithmic</w:t>
      </w:r>
      <w:r>
        <w:rPr>
          <w:color w:val="0071AA"/>
          <w:spacing w:val="61"/>
        </w:rPr>
        <w:t> </w:t>
      </w:r>
      <w:r>
        <w:rPr>
          <w:color w:val="0071AA"/>
        </w:rPr>
        <w:t>Content</w:t>
      </w:r>
      <w:r>
        <w:rPr>
          <w:color w:val="0071AA"/>
          <w:spacing w:val="61"/>
        </w:rPr>
        <w:t> </w:t>
      </w:r>
      <w:r>
        <w:rPr>
          <w:color w:val="0071AA"/>
        </w:rPr>
        <w:t>at</w:t>
      </w:r>
      <w:r>
        <w:rPr>
          <w:color w:val="0071AA"/>
          <w:spacing w:val="61"/>
        </w:rPr>
        <w:t> </w:t>
      </w:r>
      <w:r>
        <w:rPr>
          <w:color w:val="0071AA"/>
        </w:rPr>
        <w:t>the</w:t>
      </w:r>
      <w:r>
        <w:rPr>
          <w:color w:val="0071AA"/>
          <w:spacing w:val="61"/>
        </w:rPr>
        <w:t> </w:t>
      </w:r>
      <w:r>
        <w:rPr>
          <w:color w:val="0071AA"/>
        </w:rPr>
        <w:t>Integration</w:t>
      </w:r>
      <w:r>
        <w:rPr>
          <w:color w:val="0071AA"/>
          <w:spacing w:val="61"/>
        </w:rPr>
        <w:t> </w:t>
      </w:r>
      <w:r>
        <w:rPr>
          <w:color w:val="0071AA"/>
          <w:spacing w:val="-4"/>
        </w:rPr>
        <w:t>Level</w:t>
      </w:r>
    </w:p>
    <w:p>
      <w:pPr>
        <w:pStyle w:val="BodyText"/>
        <w:spacing w:line="252" w:lineRule="auto" w:before="118"/>
        <w:ind w:left="1040" w:right="62"/>
      </w:pPr>
      <w:r>
        <w:rPr>
          <w:color w:val="231F20"/>
        </w:rPr>
        <w:t>ISO 26262 has the notion of multiple testing levels in the representative architecture, including unit level, integration level,</w:t>
      </w:r>
      <w:r>
        <w:rPr>
          <w:color w:val="231F20"/>
          <w:spacing w:val="14"/>
        </w:rPr>
        <w:t> </w:t>
      </w:r>
      <w:r>
        <w:rPr>
          <w:color w:val="231F20"/>
        </w:rPr>
        <w:t>and</w:t>
      </w:r>
      <w:r>
        <w:rPr>
          <w:color w:val="231F20"/>
          <w:spacing w:val="14"/>
        </w:rPr>
        <w:t> </w:t>
      </w:r>
      <w:r>
        <w:rPr>
          <w:color w:val="231F20"/>
        </w:rPr>
        <w:t>system</w:t>
      </w:r>
      <w:r>
        <w:rPr>
          <w:color w:val="231F20"/>
          <w:spacing w:val="14"/>
        </w:rPr>
        <w:t> </w:t>
      </w:r>
      <w:r>
        <w:rPr>
          <w:color w:val="231F20"/>
        </w:rPr>
        <w:t>level.</w:t>
      </w:r>
      <w:r>
        <w:rPr>
          <w:color w:val="231F20"/>
          <w:spacing w:val="14"/>
        </w:rPr>
        <w:t> </w:t>
      </w:r>
      <w:r>
        <w:rPr>
          <w:color w:val="231F20"/>
        </w:rPr>
        <w:t>Typically,</w:t>
      </w:r>
      <w:r>
        <w:rPr>
          <w:color w:val="231F20"/>
          <w:spacing w:val="14"/>
        </w:rPr>
        <w:t> </w:t>
      </w:r>
      <w:r>
        <w:rPr>
          <w:color w:val="231F20"/>
        </w:rPr>
        <w:t>a</w:t>
      </w:r>
      <w:r>
        <w:rPr>
          <w:color w:val="231F20"/>
          <w:spacing w:val="14"/>
        </w:rPr>
        <w:t> </w:t>
      </w:r>
      <w:r>
        <w:rPr>
          <w:color w:val="231F20"/>
        </w:rPr>
        <w:t>software</w:t>
      </w:r>
      <w:r>
        <w:rPr>
          <w:color w:val="231F20"/>
          <w:spacing w:val="14"/>
        </w:rPr>
        <w:t> </w:t>
      </w:r>
      <w:r>
        <w:rPr>
          <w:color w:val="231F20"/>
        </w:rPr>
        <w:t>unit</w:t>
      </w:r>
      <w:r>
        <w:rPr>
          <w:color w:val="231F20"/>
          <w:spacing w:val="14"/>
        </w:rPr>
        <w:t> </w:t>
      </w:r>
      <w:r>
        <w:rPr>
          <w:color w:val="231F20"/>
        </w:rPr>
        <w:t>must</w:t>
      </w:r>
      <w:r>
        <w:rPr>
          <w:color w:val="231F20"/>
          <w:spacing w:val="14"/>
        </w:rPr>
        <w:t> </w:t>
      </w:r>
      <w:r>
        <w:rPr>
          <w:color w:val="231F20"/>
        </w:rPr>
        <w:t>go</w:t>
      </w:r>
      <w:r>
        <w:rPr>
          <w:color w:val="231F20"/>
          <w:spacing w:val="14"/>
        </w:rPr>
        <w:t> </w:t>
      </w:r>
      <w:r>
        <w:rPr>
          <w:color w:val="231F20"/>
        </w:rPr>
        <w:t>through</w:t>
      </w:r>
      <w:r>
        <w:rPr>
          <w:color w:val="231F20"/>
          <w:spacing w:val="14"/>
        </w:rPr>
        <w:t> </w:t>
      </w:r>
      <w:r>
        <w:rPr>
          <w:color w:val="231F20"/>
        </w:rPr>
        <w:t>various</w:t>
      </w:r>
      <w:r>
        <w:rPr>
          <w:color w:val="231F20"/>
          <w:spacing w:val="14"/>
        </w:rPr>
        <w:t> </w:t>
      </w:r>
      <w:r>
        <w:rPr>
          <w:color w:val="231F20"/>
        </w:rPr>
        <w:t>levels</w:t>
      </w:r>
      <w:r>
        <w:rPr>
          <w:color w:val="231F20"/>
          <w:spacing w:val="14"/>
        </w:rPr>
        <w:t> </w:t>
      </w:r>
      <w:r>
        <w:rPr>
          <w:color w:val="231F20"/>
        </w:rPr>
        <w:t>of</w:t>
      </w:r>
      <w:r>
        <w:rPr>
          <w:color w:val="231F20"/>
          <w:spacing w:val="14"/>
        </w:rPr>
        <w:t> </w:t>
      </w:r>
      <w:r>
        <w:rPr>
          <w:color w:val="231F20"/>
        </w:rPr>
        <w:t>testing</w:t>
      </w:r>
      <w:r>
        <w:rPr>
          <w:color w:val="231F20"/>
          <w:spacing w:val="14"/>
        </w:rPr>
        <w:t> </w:t>
      </w:r>
      <w:r>
        <w:rPr>
          <w:color w:val="231F20"/>
        </w:rPr>
        <w:t>rigor</w:t>
      </w:r>
      <w:r>
        <w:rPr>
          <w:color w:val="231F20"/>
          <w:spacing w:val="14"/>
        </w:rPr>
        <w:t> </w:t>
      </w:r>
      <w:r>
        <w:rPr>
          <w:color w:val="231F20"/>
        </w:rPr>
        <w:t>based</w:t>
      </w:r>
      <w:r>
        <w:rPr>
          <w:color w:val="231F20"/>
          <w:spacing w:val="14"/>
        </w:rPr>
        <w:t> </w:t>
      </w:r>
      <w:r>
        <w:rPr>
          <w:color w:val="231F20"/>
        </w:rPr>
        <w:t>on</w:t>
      </w:r>
      <w:r>
        <w:rPr>
          <w:color w:val="231F20"/>
          <w:spacing w:val="14"/>
        </w:rPr>
        <w:t> </w:t>
      </w:r>
      <w:r>
        <w:rPr>
          <w:color w:val="231F20"/>
        </w:rPr>
        <w:t>the</w:t>
      </w:r>
      <w:r>
        <w:rPr>
          <w:color w:val="231F20"/>
          <w:spacing w:val="14"/>
        </w:rPr>
        <w:t> </w:t>
      </w:r>
      <w:r>
        <w:rPr>
          <w:color w:val="231F20"/>
        </w:rPr>
        <w:t>target- ed</w:t>
      </w:r>
      <w:r>
        <w:rPr>
          <w:color w:val="231F20"/>
          <w:spacing w:val="16"/>
        </w:rPr>
        <w:t> </w:t>
      </w:r>
      <w:r>
        <w:rPr>
          <w:color w:val="231F20"/>
        </w:rPr>
        <w:t>ASIL.</w:t>
      </w:r>
      <w:r>
        <w:rPr>
          <w:color w:val="231F20"/>
          <w:spacing w:val="16"/>
        </w:rPr>
        <w:t> </w:t>
      </w:r>
      <w:r>
        <w:rPr>
          <w:color w:val="231F20"/>
        </w:rPr>
        <w:t>For</w:t>
      </w:r>
      <w:r>
        <w:rPr>
          <w:color w:val="231F20"/>
          <w:spacing w:val="16"/>
        </w:rPr>
        <w:t> </w:t>
      </w:r>
      <w:r>
        <w:rPr>
          <w:color w:val="231F20"/>
        </w:rPr>
        <w:t>example,</w:t>
      </w:r>
      <w:r>
        <w:rPr>
          <w:color w:val="231F20"/>
          <w:spacing w:val="16"/>
        </w:rPr>
        <w:t> </w:t>
      </w:r>
      <w:r>
        <w:rPr>
          <w:color w:val="231F20"/>
        </w:rPr>
        <w:t>ASIL</w:t>
      </w:r>
      <w:r>
        <w:rPr>
          <w:color w:val="231F20"/>
          <w:spacing w:val="16"/>
        </w:rPr>
        <w:t> </w:t>
      </w:r>
      <w:r>
        <w:rPr>
          <w:color w:val="231F20"/>
        </w:rPr>
        <w:t>D</w:t>
      </w:r>
      <w:r>
        <w:rPr>
          <w:color w:val="231F20"/>
          <w:spacing w:val="16"/>
        </w:rPr>
        <w:t> </w:t>
      </w:r>
      <w:r>
        <w:rPr>
          <w:color w:val="231F20"/>
        </w:rPr>
        <w:t>may</w:t>
      </w:r>
      <w:r>
        <w:rPr>
          <w:color w:val="231F20"/>
          <w:spacing w:val="16"/>
        </w:rPr>
        <w:t> </w:t>
      </w:r>
      <w:r>
        <w:rPr>
          <w:color w:val="231F20"/>
        </w:rPr>
        <w:t>require</w:t>
      </w:r>
      <w:r>
        <w:rPr>
          <w:color w:val="231F20"/>
          <w:spacing w:val="16"/>
        </w:rPr>
        <w:t> </w:t>
      </w:r>
      <w:r>
        <w:rPr>
          <w:color w:val="231F20"/>
        </w:rPr>
        <w:t>full</w:t>
      </w:r>
      <w:r>
        <w:rPr>
          <w:color w:val="231F20"/>
          <w:spacing w:val="16"/>
        </w:rPr>
        <w:t> </w:t>
      </w:r>
      <w:r>
        <w:rPr>
          <w:color w:val="231F20"/>
        </w:rPr>
        <w:t>modified</w:t>
      </w:r>
      <w:r>
        <w:rPr>
          <w:color w:val="231F20"/>
          <w:spacing w:val="16"/>
        </w:rPr>
        <w:t> </w:t>
      </w:r>
      <w:r>
        <w:rPr>
          <w:color w:val="231F20"/>
        </w:rPr>
        <w:t>condition</w:t>
      </w:r>
      <w:r>
        <w:rPr>
          <w:color w:val="231F20"/>
          <w:spacing w:val="16"/>
        </w:rPr>
        <w:t> </w:t>
      </w:r>
      <w:r>
        <w:rPr>
          <w:color w:val="231F20"/>
        </w:rPr>
        <w:t>and</w:t>
      </w:r>
      <w:r>
        <w:rPr>
          <w:color w:val="231F20"/>
          <w:spacing w:val="16"/>
        </w:rPr>
        <w:t> </w:t>
      </w:r>
      <w:r>
        <w:rPr>
          <w:color w:val="231F20"/>
        </w:rPr>
        <w:t>decision</w:t>
      </w:r>
      <w:r>
        <w:rPr>
          <w:color w:val="231F20"/>
          <w:spacing w:val="16"/>
        </w:rPr>
        <w:t> </w:t>
      </w:r>
      <w:r>
        <w:rPr>
          <w:color w:val="231F20"/>
        </w:rPr>
        <w:t>coverage</w:t>
      </w:r>
      <w:r>
        <w:rPr>
          <w:color w:val="231F20"/>
          <w:spacing w:val="16"/>
        </w:rPr>
        <w:t> </w:t>
      </w:r>
      <w:r>
        <w:rPr>
          <w:color w:val="231F20"/>
        </w:rPr>
        <w:t>(MCDC),</w:t>
      </w:r>
      <w:r>
        <w:rPr>
          <w:color w:val="231F20"/>
          <w:spacing w:val="16"/>
        </w:rPr>
        <w:t> </w:t>
      </w:r>
      <w:r>
        <w:rPr>
          <w:color w:val="231F20"/>
        </w:rPr>
        <w:t>whereas</w:t>
      </w:r>
      <w:r>
        <w:rPr>
          <w:color w:val="231F20"/>
          <w:spacing w:val="16"/>
        </w:rPr>
        <w:t> </w:t>
      </w:r>
      <w:r>
        <w:rPr>
          <w:color w:val="231F20"/>
        </w:rPr>
        <w:t>for</w:t>
      </w:r>
      <w:r>
        <w:rPr>
          <w:color w:val="231F20"/>
        </w:rPr>
        <w:t> ASIL A or B, condition and decision coverage may be acceptable. Because of this, units are the only place where algo- rithmic functionality should be implemented. If algorithmic content occurs at the integration or system level of the model,</w:t>
      </w:r>
      <w:r>
        <w:rPr>
          <w:color w:val="231F20"/>
          <w:spacing w:val="15"/>
        </w:rPr>
        <w:t> </w:t>
      </w:r>
      <w:r>
        <w:rPr>
          <w:color w:val="231F20"/>
        </w:rPr>
        <w:t>it</w:t>
      </w:r>
      <w:r>
        <w:rPr>
          <w:color w:val="231F20"/>
          <w:spacing w:val="15"/>
        </w:rPr>
        <w:t> </w:t>
      </w:r>
      <w:r>
        <w:rPr>
          <w:color w:val="231F20"/>
        </w:rPr>
        <w:t>can</w:t>
      </w:r>
      <w:r>
        <w:rPr>
          <w:color w:val="231F20"/>
          <w:spacing w:val="15"/>
        </w:rPr>
        <w:t> </w:t>
      </w:r>
      <w:r>
        <w:rPr>
          <w:color w:val="231F20"/>
        </w:rPr>
        <w:t>be</w:t>
      </w:r>
      <w:r>
        <w:rPr>
          <w:color w:val="231F20"/>
          <w:spacing w:val="15"/>
        </w:rPr>
        <w:t> </w:t>
      </w:r>
      <w:r>
        <w:rPr>
          <w:color w:val="231F20"/>
        </w:rPr>
        <w:t>more</w:t>
      </w:r>
      <w:r>
        <w:rPr>
          <w:color w:val="231F20"/>
          <w:spacing w:val="15"/>
        </w:rPr>
        <w:t> </w:t>
      </w:r>
      <w:r>
        <w:rPr>
          <w:color w:val="231F20"/>
        </w:rPr>
        <w:t>difficult</w:t>
      </w:r>
      <w:r>
        <w:rPr>
          <w:color w:val="231F20"/>
          <w:spacing w:val="15"/>
        </w:rPr>
        <w:t> </w:t>
      </w:r>
      <w:r>
        <w:rPr>
          <w:color w:val="231F20"/>
        </w:rPr>
        <w:t>to</w:t>
      </w:r>
      <w:r>
        <w:rPr>
          <w:color w:val="231F20"/>
          <w:spacing w:val="15"/>
        </w:rPr>
        <w:t> </w:t>
      </w:r>
      <w:r>
        <w:rPr>
          <w:color w:val="231F20"/>
        </w:rPr>
        <w:t>achieve</w:t>
      </w:r>
      <w:r>
        <w:rPr>
          <w:color w:val="231F20"/>
          <w:spacing w:val="15"/>
        </w:rPr>
        <w:t> </w:t>
      </w:r>
      <w:r>
        <w:rPr>
          <w:color w:val="231F20"/>
        </w:rPr>
        <w:t>full</w:t>
      </w:r>
      <w:r>
        <w:rPr>
          <w:color w:val="231F20"/>
          <w:spacing w:val="15"/>
        </w:rPr>
        <w:t> </w:t>
      </w:r>
      <w:r>
        <w:rPr>
          <w:color w:val="231F20"/>
        </w:rPr>
        <w:t>coverage</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design.</w:t>
      </w:r>
      <w:r>
        <w:rPr>
          <w:color w:val="231F20"/>
          <w:spacing w:val="15"/>
        </w:rPr>
        <w:t> </w:t>
      </w:r>
      <w:r>
        <w:rPr>
          <w:color w:val="231F20"/>
        </w:rPr>
        <w:t>For</w:t>
      </w:r>
      <w:r>
        <w:rPr>
          <w:color w:val="231F20"/>
          <w:spacing w:val="15"/>
        </w:rPr>
        <w:t> </w:t>
      </w:r>
      <w:r>
        <w:rPr>
          <w:color w:val="231F20"/>
        </w:rPr>
        <w:t>this</w:t>
      </w:r>
      <w:r>
        <w:rPr>
          <w:color w:val="231F20"/>
          <w:spacing w:val="15"/>
        </w:rPr>
        <w:t> </w:t>
      </w:r>
      <w:r>
        <w:rPr>
          <w:color w:val="231F20"/>
        </w:rPr>
        <w:t>reason,</w:t>
      </w:r>
      <w:r>
        <w:rPr>
          <w:color w:val="231F20"/>
          <w:spacing w:val="15"/>
        </w:rPr>
        <w:t> </w:t>
      </w:r>
      <w:r>
        <w:rPr>
          <w:color w:val="231F20"/>
        </w:rPr>
        <w:t>it</w:t>
      </w:r>
      <w:r>
        <w:rPr>
          <w:color w:val="231F20"/>
          <w:spacing w:val="15"/>
        </w:rPr>
        <w:t> </w:t>
      </w:r>
      <w:r>
        <w:rPr>
          <w:color w:val="231F20"/>
        </w:rPr>
        <w:t>is</w:t>
      </w:r>
      <w:r>
        <w:rPr>
          <w:color w:val="231F20"/>
          <w:spacing w:val="15"/>
        </w:rPr>
        <w:t> </w:t>
      </w:r>
      <w:r>
        <w:rPr>
          <w:color w:val="231F20"/>
        </w:rPr>
        <w:t>recommended</w:t>
      </w:r>
      <w:r>
        <w:rPr>
          <w:color w:val="231F20"/>
          <w:spacing w:val="15"/>
        </w:rPr>
        <w:t> </w:t>
      </w:r>
      <w:r>
        <w:rPr>
          <w:color w:val="231F20"/>
        </w:rPr>
        <w:t>to</w:t>
      </w:r>
      <w:r>
        <w:rPr>
          <w:color w:val="231F20"/>
          <w:spacing w:val="15"/>
        </w:rPr>
        <w:t> </w:t>
      </w:r>
      <w:r>
        <w:rPr>
          <w:color w:val="231F20"/>
        </w:rPr>
        <w:t>ensure that no algorithm content occurs outside of unit-level models (Figure 6).</w:t>
      </w:r>
    </w:p>
    <w:p>
      <w:pPr>
        <w:pStyle w:val="BodyText"/>
        <w:spacing w:before="4"/>
        <w:rPr>
          <w:sz w:val="5"/>
        </w:rPr>
      </w:pPr>
      <w:r>
        <w:rPr/>
        <w:drawing>
          <wp:anchor distT="0" distB="0" distL="0" distR="0" allowOverlap="1" layoutInCell="1" locked="0" behindDoc="0" simplePos="0" relativeHeight="2">
            <wp:simplePos x="0" y="0"/>
            <wp:positionH relativeFrom="page">
              <wp:posOffset>1188720</wp:posOffset>
            </wp:positionH>
            <wp:positionV relativeFrom="paragraph">
              <wp:posOffset>60615</wp:posOffset>
            </wp:positionV>
            <wp:extent cx="5099304" cy="1578864"/>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099304" cy="1578864"/>
                    </a:xfrm>
                    <a:prstGeom prst="rect">
                      <a:avLst/>
                    </a:prstGeom>
                  </pic:spPr>
                </pic:pic>
              </a:graphicData>
            </a:graphic>
          </wp:anchor>
        </w:drawing>
      </w:r>
    </w:p>
    <w:p>
      <w:pPr>
        <w:pStyle w:val="BodyText"/>
        <w:spacing w:before="8"/>
        <w:rPr>
          <w:sz w:val="26"/>
        </w:rPr>
      </w:pPr>
    </w:p>
    <w:p>
      <w:pPr>
        <w:spacing w:before="1"/>
        <w:ind w:left="3031" w:right="2105" w:firstLine="0"/>
        <w:jc w:val="center"/>
        <w:rPr>
          <w:rFonts w:ascii="Calibri"/>
          <w:i/>
          <w:sz w:val="14"/>
        </w:rPr>
      </w:pPr>
      <w:r>
        <w:rPr>
          <w:rFonts w:ascii="Calibri"/>
          <w:i/>
          <w:color w:val="231F20"/>
          <w:w w:val="105"/>
          <w:sz w:val="14"/>
        </w:rPr>
        <w:t>Figure</w:t>
      </w:r>
      <w:r>
        <w:rPr>
          <w:rFonts w:ascii="Calibri"/>
          <w:i/>
          <w:color w:val="231F20"/>
          <w:spacing w:val="11"/>
          <w:w w:val="105"/>
          <w:sz w:val="14"/>
        </w:rPr>
        <w:t> </w:t>
      </w:r>
      <w:r>
        <w:rPr>
          <w:rFonts w:ascii="Calibri"/>
          <w:i/>
          <w:color w:val="231F20"/>
          <w:w w:val="105"/>
          <w:sz w:val="14"/>
        </w:rPr>
        <w:t>6.</w:t>
      </w:r>
      <w:r>
        <w:rPr>
          <w:rFonts w:ascii="Calibri"/>
          <w:i/>
          <w:color w:val="231F20"/>
          <w:spacing w:val="12"/>
          <w:w w:val="105"/>
          <w:sz w:val="14"/>
        </w:rPr>
        <w:t> </w:t>
      </w:r>
      <w:r>
        <w:rPr>
          <w:rFonts w:ascii="Calibri"/>
          <w:i/>
          <w:color w:val="231F20"/>
          <w:w w:val="105"/>
          <w:sz w:val="14"/>
        </w:rPr>
        <w:t>Avoiding</w:t>
      </w:r>
      <w:r>
        <w:rPr>
          <w:rFonts w:ascii="Calibri"/>
          <w:i/>
          <w:color w:val="231F20"/>
          <w:spacing w:val="12"/>
          <w:w w:val="105"/>
          <w:sz w:val="14"/>
        </w:rPr>
        <w:t> </w:t>
      </w:r>
      <w:r>
        <w:rPr>
          <w:rFonts w:ascii="Calibri"/>
          <w:i/>
          <w:color w:val="231F20"/>
          <w:w w:val="105"/>
          <w:sz w:val="14"/>
        </w:rPr>
        <w:t>algorithm</w:t>
      </w:r>
      <w:r>
        <w:rPr>
          <w:rFonts w:ascii="Calibri"/>
          <w:i/>
          <w:color w:val="231F20"/>
          <w:spacing w:val="12"/>
          <w:w w:val="105"/>
          <w:sz w:val="14"/>
        </w:rPr>
        <w:t> </w:t>
      </w:r>
      <w:r>
        <w:rPr>
          <w:rFonts w:ascii="Calibri"/>
          <w:i/>
          <w:color w:val="231F20"/>
          <w:w w:val="105"/>
          <w:sz w:val="14"/>
        </w:rPr>
        <w:t>content</w:t>
      </w:r>
      <w:r>
        <w:rPr>
          <w:rFonts w:ascii="Calibri"/>
          <w:i/>
          <w:color w:val="231F20"/>
          <w:spacing w:val="12"/>
          <w:w w:val="105"/>
          <w:sz w:val="14"/>
        </w:rPr>
        <w:t> </w:t>
      </w:r>
      <w:r>
        <w:rPr>
          <w:rFonts w:ascii="Calibri"/>
          <w:i/>
          <w:color w:val="231F20"/>
          <w:w w:val="105"/>
          <w:sz w:val="14"/>
        </w:rPr>
        <w:t>outside</w:t>
      </w:r>
      <w:r>
        <w:rPr>
          <w:rFonts w:ascii="Calibri"/>
          <w:i/>
          <w:color w:val="231F20"/>
          <w:spacing w:val="12"/>
          <w:w w:val="105"/>
          <w:sz w:val="14"/>
        </w:rPr>
        <w:t> </w:t>
      </w:r>
      <w:r>
        <w:rPr>
          <w:rFonts w:ascii="Calibri"/>
          <w:i/>
          <w:color w:val="231F20"/>
          <w:w w:val="105"/>
          <w:sz w:val="14"/>
        </w:rPr>
        <w:t>of</w:t>
      </w:r>
      <w:r>
        <w:rPr>
          <w:rFonts w:ascii="Calibri"/>
          <w:i/>
          <w:color w:val="231F20"/>
          <w:spacing w:val="12"/>
          <w:w w:val="105"/>
          <w:sz w:val="14"/>
        </w:rPr>
        <w:t> </w:t>
      </w:r>
      <w:r>
        <w:rPr>
          <w:rFonts w:ascii="Calibri"/>
          <w:i/>
          <w:color w:val="231F20"/>
          <w:w w:val="105"/>
          <w:sz w:val="14"/>
        </w:rPr>
        <w:t>the</w:t>
      </w:r>
      <w:r>
        <w:rPr>
          <w:rFonts w:ascii="Calibri"/>
          <w:i/>
          <w:color w:val="231F20"/>
          <w:spacing w:val="11"/>
          <w:w w:val="105"/>
          <w:sz w:val="14"/>
        </w:rPr>
        <w:t> </w:t>
      </w:r>
      <w:r>
        <w:rPr>
          <w:rFonts w:ascii="Calibri"/>
          <w:i/>
          <w:color w:val="231F20"/>
          <w:spacing w:val="-4"/>
          <w:w w:val="105"/>
          <w:sz w:val="14"/>
        </w:rPr>
        <w:t>unit.</w:t>
      </w:r>
    </w:p>
    <w:p>
      <w:pPr>
        <w:spacing w:after="0"/>
        <w:jc w:val="center"/>
        <w:rPr>
          <w:rFonts w:ascii="Calibri"/>
          <w:sz w:val="14"/>
        </w:rPr>
        <w:sectPr>
          <w:pgSz w:w="12240" w:h="13500"/>
          <w:pgMar w:top="1100" w:bottom="0" w:left="520" w:right="1480"/>
        </w:sectPr>
      </w:pPr>
    </w:p>
    <w:p>
      <w:pPr>
        <w:pStyle w:val="BodyText"/>
        <w:spacing w:line="252" w:lineRule="auto" w:before="61"/>
        <w:ind w:left="1040" w:right="204"/>
      </w:pPr>
      <w:r>
        <w:rPr>
          <w:color w:val="231F20"/>
        </w:rPr>
        <w:t>This best practice can also be mapped to MathWorks Automotive Advisory Board (MAAB) rule db_0143: Similar block types on the model levels.</w:t>
      </w:r>
    </w:p>
    <w:p>
      <w:pPr>
        <w:pStyle w:val="BodyText"/>
        <w:spacing w:before="7"/>
        <w:rPr>
          <w:sz w:val="32"/>
        </w:rPr>
      </w:pPr>
    </w:p>
    <w:p>
      <w:pPr>
        <w:pStyle w:val="Heading2"/>
        <w:numPr>
          <w:ilvl w:val="0"/>
          <w:numId w:val="3"/>
        </w:numPr>
        <w:tabs>
          <w:tab w:pos="1290" w:val="left" w:leader="none"/>
        </w:tabs>
        <w:spacing w:line="240" w:lineRule="auto" w:before="1" w:after="0"/>
        <w:ind w:left="1289" w:right="0" w:hanging="250"/>
        <w:jc w:val="left"/>
      </w:pPr>
      <w:r>
        <w:rPr>
          <w:color w:val="0071AA"/>
        </w:rPr>
        <w:t>Use</w:t>
      </w:r>
      <w:r>
        <w:rPr>
          <w:color w:val="0071AA"/>
          <w:spacing w:val="39"/>
        </w:rPr>
        <w:t> </w:t>
      </w:r>
      <w:r>
        <w:rPr>
          <w:color w:val="0071AA"/>
        </w:rPr>
        <w:t>Model</w:t>
      </w:r>
      <w:r>
        <w:rPr>
          <w:color w:val="0071AA"/>
          <w:spacing w:val="40"/>
        </w:rPr>
        <w:t> </w:t>
      </w:r>
      <w:r>
        <w:rPr>
          <w:color w:val="0071AA"/>
        </w:rPr>
        <w:t>Metrics</w:t>
      </w:r>
      <w:r>
        <w:rPr>
          <w:color w:val="0071AA"/>
          <w:spacing w:val="40"/>
        </w:rPr>
        <w:t> </w:t>
      </w:r>
      <w:r>
        <w:rPr>
          <w:color w:val="0071AA"/>
        </w:rPr>
        <w:t>to</w:t>
      </w:r>
      <w:r>
        <w:rPr>
          <w:color w:val="0071AA"/>
          <w:spacing w:val="40"/>
        </w:rPr>
        <w:t> </w:t>
      </w:r>
      <w:r>
        <w:rPr>
          <w:color w:val="0071AA"/>
        </w:rPr>
        <w:t>Monitor</w:t>
      </w:r>
      <w:r>
        <w:rPr>
          <w:color w:val="0071AA"/>
          <w:spacing w:val="39"/>
        </w:rPr>
        <w:t> </w:t>
      </w:r>
      <w:r>
        <w:rPr>
          <w:color w:val="0071AA"/>
        </w:rPr>
        <w:t>Unit</w:t>
      </w:r>
      <w:r>
        <w:rPr>
          <w:color w:val="0071AA"/>
          <w:spacing w:val="40"/>
        </w:rPr>
        <w:t> </w:t>
      </w:r>
      <w:r>
        <w:rPr>
          <w:color w:val="0071AA"/>
          <w:spacing w:val="-2"/>
        </w:rPr>
        <w:t>Complexity</w:t>
      </w:r>
    </w:p>
    <w:p>
      <w:pPr>
        <w:pStyle w:val="BodyText"/>
        <w:spacing w:line="252" w:lineRule="auto" w:before="118"/>
        <w:ind w:left="1040" w:right="127"/>
      </w:pPr>
      <w:r>
        <w:rPr>
          <w:color w:val="231F20"/>
        </w:rPr>
        <w:t>Many</w:t>
      </w:r>
      <w:r>
        <w:rPr>
          <w:color w:val="231F20"/>
          <w:spacing w:val="11"/>
        </w:rPr>
        <w:t> </w:t>
      </w:r>
      <w:r>
        <w:rPr>
          <w:color w:val="231F20"/>
        </w:rPr>
        <w:t>organizations</w:t>
      </w:r>
      <w:r>
        <w:rPr>
          <w:color w:val="231F20"/>
          <w:spacing w:val="11"/>
        </w:rPr>
        <w:t> </w:t>
      </w:r>
      <w:r>
        <w:rPr>
          <w:color w:val="231F20"/>
        </w:rPr>
        <w:t>realize</w:t>
      </w:r>
      <w:r>
        <w:rPr>
          <w:color w:val="231F20"/>
          <w:spacing w:val="11"/>
        </w:rPr>
        <w:t> </w:t>
      </w:r>
      <w:r>
        <w:rPr>
          <w:color w:val="231F20"/>
        </w:rPr>
        <w:t>late</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development</w:t>
      </w:r>
      <w:r>
        <w:rPr>
          <w:color w:val="231F20"/>
          <w:spacing w:val="11"/>
        </w:rPr>
        <w:t> </w:t>
      </w:r>
      <w:r>
        <w:rPr>
          <w:color w:val="231F20"/>
        </w:rPr>
        <w:t>cycle</w:t>
      </w:r>
      <w:r>
        <w:rPr>
          <w:color w:val="231F20"/>
          <w:spacing w:val="11"/>
        </w:rPr>
        <w:t> </w:t>
      </w:r>
      <w:r>
        <w:rPr>
          <w:color w:val="231F20"/>
        </w:rPr>
        <w:t>that</w:t>
      </w:r>
      <w:r>
        <w:rPr>
          <w:color w:val="231F20"/>
          <w:spacing w:val="11"/>
        </w:rPr>
        <w:t> </w:t>
      </w:r>
      <w:r>
        <w:rPr>
          <w:color w:val="231F20"/>
        </w:rPr>
        <w:t>their</w:t>
      </w:r>
      <w:r>
        <w:rPr>
          <w:color w:val="231F20"/>
          <w:spacing w:val="11"/>
        </w:rPr>
        <w:t> </w:t>
      </w:r>
      <w:r>
        <w:rPr>
          <w:color w:val="231F20"/>
        </w:rPr>
        <w:t>algorithms</w:t>
      </w:r>
      <w:r>
        <w:rPr>
          <w:color w:val="231F20"/>
          <w:spacing w:val="11"/>
        </w:rPr>
        <w:t> </w:t>
      </w:r>
      <w:r>
        <w:rPr>
          <w:color w:val="231F20"/>
        </w:rPr>
        <w:t>will</w:t>
      </w:r>
      <w:r>
        <w:rPr>
          <w:color w:val="231F20"/>
          <w:spacing w:val="11"/>
        </w:rPr>
        <w:t> </w:t>
      </w:r>
      <w:r>
        <w:rPr>
          <w:color w:val="231F20"/>
        </w:rPr>
        <w:t>be</w:t>
      </w:r>
      <w:r>
        <w:rPr>
          <w:color w:val="231F20"/>
          <w:spacing w:val="11"/>
        </w:rPr>
        <w:t> </w:t>
      </w:r>
      <w:r>
        <w:rPr>
          <w:color w:val="231F20"/>
        </w:rPr>
        <w:t>difficult</w:t>
      </w:r>
      <w:r>
        <w:rPr>
          <w:color w:val="231F20"/>
          <w:spacing w:val="11"/>
        </w:rPr>
        <w:t> </w:t>
      </w:r>
      <w:r>
        <w:rPr>
          <w:color w:val="231F20"/>
        </w:rPr>
        <w:t>to</w:t>
      </w:r>
      <w:r>
        <w:rPr>
          <w:color w:val="231F20"/>
          <w:spacing w:val="11"/>
        </w:rPr>
        <w:t> </w:t>
      </w:r>
      <w:r>
        <w:rPr>
          <w:color w:val="231F20"/>
        </w:rPr>
        <w:t>validate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level of coverage that ISO 26262 recommends. This typically stems from the lack of architectural consideration at design time</w:t>
      </w:r>
      <w:r>
        <w:rPr>
          <w:color w:val="231F20"/>
          <w:spacing w:val="20"/>
        </w:rPr>
        <w:t> </w:t>
      </w:r>
      <w:r>
        <w:rPr>
          <w:color w:val="231F20"/>
        </w:rPr>
        <w:t>and</w:t>
      </w:r>
      <w:r>
        <w:rPr>
          <w:color w:val="231F20"/>
          <w:spacing w:val="20"/>
        </w:rPr>
        <w:t> </w:t>
      </w:r>
      <w:r>
        <w:rPr>
          <w:color w:val="231F20"/>
        </w:rPr>
        <w:t>management</w:t>
      </w:r>
      <w:r>
        <w:rPr>
          <w:color w:val="231F20"/>
          <w:spacing w:val="20"/>
        </w:rPr>
        <w:t> </w:t>
      </w:r>
      <w:r>
        <w:rPr>
          <w:color w:val="231F20"/>
        </w:rPr>
        <w:t>of</w:t>
      </w:r>
      <w:r>
        <w:rPr>
          <w:color w:val="231F20"/>
          <w:spacing w:val="20"/>
        </w:rPr>
        <w:t> </w:t>
      </w:r>
      <w:r>
        <w:rPr>
          <w:color w:val="231F20"/>
        </w:rPr>
        <w:t>unit-level</w:t>
      </w:r>
      <w:r>
        <w:rPr>
          <w:color w:val="231F20"/>
          <w:spacing w:val="20"/>
        </w:rPr>
        <w:t> </w:t>
      </w:r>
      <w:r>
        <w:rPr>
          <w:color w:val="231F20"/>
        </w:rPr>
        <w:t>size</w:t>
      </w:r>
      <w:r>
        <w:rPr>
          <w:color w:val="231F20"/>
          <w:spacing w:val="20"/>
        </w:rPr>
        <w:t> </w:t>
      </w:r>
      <w:r>
        <w:rPr>
          <w:color w:val="231F20"/>
        </w:rPr>
        <w:t>and</w:t>
      </w:r>
      <w:r>
        <w:rPr>
          <w:color w:val="231F20"/>
          <w:spacing w:val="20"/>
        </w:rPr>
        <w:t> </w:t>
      </w:r>
      <w:r>
        <w:rPr>
          <w:color w:val="231F20"/>
        </w:rPr>
        <w:t>complexity</w:t>
      </w:r>
      <w:r>
        <w:rPr>
          <w:color w:val="231F20"/>
          <w:spacing w:val="20"/>
        </w:rPr>
        <w:t> </w:t>
      </w:r>
      <w:r>
        <w:rPr>
          <w:color w:val="231F20"/>
        </w:rPr>
        <w:t>during</w:t>
      </w:r>
      <w:r>
        <w:rPr>
          <w:color w:val="231F20"/>
          <w:spacing w:val="20"/>
        </w:rPr>
        <w:t> </w:t>
      </w:r>
      <w:r>
        <w:rPr>
          <w:color w:val="231F20"/>
        </w:rPr>
        <w:t>development.</w:t>
      </w:r>
      <w:r>
        <w:rPr>
          <w:color w:val="231F20"/>
          <w:spacing w:val="20"/>
        </w:rPr>
        <w:t> </w:t>
      </w:r>
      <w:r>
        <w:rPr>
          <w:color w:val="231F20"/>
        </w:rPr>
        <w:t>One</w:t>
      </w:r>
      <w:r>
        <w:rPr>
          <w:color w:val="231F20"/>
          <w:spacing w:val="20"/>
        </w:rPr>
        <w:t> </w:t>
      </w:r>
      <w:r>
        <w:rPr>
          <w:color w:val="231F20"/>
        </w:rPr>
        <w:t>methodology</w:t>
      </w:r>
      <w:r>
        <w:rPr>
          <w:color w:val="231F20"/>
          <w:spacing w:val="20"/>
        </w:rPr>
        <w:t> </w:t>
      </w:r>
      <w:r>
        <w:rPr>
          <w:color w:val="231F20"/>
        </w:rPr>
        <w:t>that</w:t>
      </w:r>
      <w:r>
        <w:rPr>
          <w:color w:val="231F20"/>
          <w:spacing w:val="20"/>
        </w:rPr>
        <w:t> </w:t>
      </w:r>
      <w:r>
        <w:rPr>
          <w:color w:val="231F20"/>
        </w:rPr>
        <w:t>can</w:t>
      </w:r>
      <w:r>
        <w:rPr>
          <w:color w:val="231F20"/>
          <w:spacing w:val="20"/>
        </w:rPr>
        <w:t> </w:t>
      </w:r>
      <w:r>
        <w:rPr>
          <w:color w:val="231F20"/>
        </w:rPr>
        <w:t>alleviate</w:t>
      </w:r>
      <w:r>
        <w:rPr>
          <w:color w:val="231F20"/>
        </w:rPr>
        <w:t> this issue is to set unit size metric thresholds for the entire development organization. These thresholds can include:</w:t>
      </w:r>
    </w:p>
    <w:p>
      <w:pPr>
        <w:pStyle w:val="ListParagraph"/>
        <w:numPr>
          <w:ilvl w:val="1"/>
          <w:numId w:val="3"/>
        </w:numPr>
        <w:tabs>
          <w:tab w:pos="1220" w:val="left" w:leader="none"/>
        </w:tabs>
        <w:spacing w:line="240" w:lineRule="auto" w:before="94" w:after="0"/>
        <w:ind w:left="1220" w:right="0" w:hanging="180"/>
        <w:jc w:val="left"/>
        <w:rPr>
          <w:sz w:val="19"/>
        </w:rPr>
      </w:pPr>
      <w:r>
        <w:rPr>
          <w:color w:val="231F20"/>
          <w:sz w:val="19"/>
        </w:rPr>
        <w:t>Maximum</w:t>
      </w:r>
      <w:r>
        <w:rPr>
          <w:color w:val="231F20"/>
          <w:spacing w:val="7"/>
          <w:sz w:val="19"/>
        </w:rPr>
        <w:t> </w:t>
      </w:r>
      <w:r>
        <w:rPr>
          <w:color w:val="231F20"/>
          <w:sz w:val="19"/>
        </w:rPr>
        <w:t>number</w:t>
      </w:r>
      <w:r>
        <w:rPr>
          <w:color w:val="231F20"/>
          <w:spacing w:val="8"/>
          <w:sz w:val="19"/>
        </w:rPr>
        <w:t> </w:t>
      </w:r>
      <w:r>
        <w:rPr>
          <w:color w:val="231F20"/>
          <w:sz w:val="19"/>
        </w:rPr>
        <w:t>of</w:t>
      </w:r>
      <w:r>
        <w:rPr>
          <w:color w:val="231F20"/>
          <w:spacing w:val="7"/>
          <w:sz w:val="19"/>
        </w:rPr>
        <w:t> </w:t>
      </w:r>
      <w:r>
        <w:rPr>
          <w:color w:val="231F20"/>
          <w:sz w:val="19"/>
        </w:rPr>
        <w:t>inputs</w:t>
      </w:r>
      <w:r>
        <w:rPr>
          <w:color w:val="231F20"/>
          <w:spacing w:val="8"/>
          <w:sz w:val="19"/>
        </w:rPr>
        <w:t> </w:t>
      </w:r>
      <w:r>
        <w:rPr>
          <w:color w:val="231F20"/>
          <w:sz w:val="19"/>
        </w:rPr>
        <w:t>and</w:t>
      </w:r>
      <w:r>
        <w:rPr>
          <w:color w:val="231F20"/>
          <w:spacing w:val="7"/>
          <w:sz w:val="19"/>
        </w:rPr>
        <w:t> </w:t>
      </w:r>
      <w:r>
        <w:rPr>
          <w:color w:val="231F20"/>
          <w:sz w:val="19"/>
        </w:rPr>
        <w:t>outputs</w:t>
      </w:r>
      <w:r>
        <w:rPr>
          <w:color w:val="231F20"/>
          <w:spacing w:val="8"/>
          <w:sz w:val="19"/>
        </w:rPr>
        <w:t> </w:t>
      </w:r>
      <w:r>
        <w:rPr>
          <w:color w:val="231F20"/>
          <w:sz w:val="19"/>
        </w:rPr>
        <w:t>per</w:t>
      </w:r>
      <w:r>
        <w:rPr>
          <w:color w:val="231F20"/>
          <w:spacing w:val="8"/>
          <w:sz w:val="19"/>
        </w:rPr>
        <w:t> </w:t>
      </w:r>
      <w:r>
        <w:rPr>
          <w:color w:val="231F20"/>
          <w:spacing w:val="-4"/>
          <w:sz w:val="19"/>
        </w:rPr>
        <w:t>unit</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Reusable</w:t>
      </w:r>
      <w:r>
        <w:rPr>
          <w:color w:val="231F20"/>
          <w:spacing w:val="6"/>
          <w:sz w:val="19"/>
        </w:rPr>
        <w:t> </w:t>
      </w:r>
      <w:r>
        <w:rPr>
          <w:color w:val="231F20"/>
          <w:spacing w:val="-2"/>
          <w:sz w:val="19"/>
        </w:rPr>
        <w:t>libraries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Cyclomatic</w:t>
      </w:r>
      <w:r>
        <w:rPr>
          <w:color w:val="231F20"/>
          <w:spacing w:val="3"/>
          <w:sz w:val="19"/>
        </w:rPr>
        <w:t> </w:t>
      </w:r>
      <w:r>
        <w:rPr>
          <w:color w:val="231F20"/>
          <w:spacing w:val="-2"/>
          <w:sz w:val="19"/>
        </w:rPr>
        <w:t>complexity</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Number</w:t>
      </w:r>
      <w:r>
        <w:rPr>
          <w:color w:val="231F20"/>
          <w:spacing w:val="3"/>
          <w:sz w:val="19"/>
        </w:rPr>
        <w:t> </w:t>
      </w:r>
      <w:r>
        <w:rPr>
          <w:color w:val="231F20"/>
          <w:sz w:val="19"/>
        </w:rPr>
        <w:t>of</w:t>
      </w:r>
      <w:r>
        <w:rPr>
          <w:color w:val="231F20"/>
          <w:spacing w:val="4"/>
          <w:sz w:val="19"/>
        </w:rPr>
        <w:t> </w:t>
      </w:r>
      <w:r>
        <w:rPr>
          <w:color w:val="231F20"/>
          <w:spacing w:val="-2"/>
          <w:sz w:val="19"/>
        </w:rPr>
        <w:t>elements</w:t>
      </w:r>
    </w:p>
    <w:p>
      <w:pPr>
        <w:pStyle w:val="BodyText"/>
        <w:spacing w:line="252" w:lineRule="auto" w:before="103"/>
        <w:ind w:left="1040" w:right="231"/>
      </w:pPr>
      <w:r>
        <w:rPr>
          <w:color w:val="231F20"/>
        </w:rPr>
        <w:t>To manage the unit’s complexity, include the review of these metrics during the model review process of the develop- ment</w:t>
      </w:r>
      <w:r>
        <w:rPr>
          <w:color w:val="231F20"/>
          <w:spacing w:val="17"/>
        </w:rPr>
        <w:t> </w:t>
      </w:r>
      <w:r>
        <w:rPr>
          <w:color w:val="231F20"/>
        </w:rPr>
        <w:t>cycle.</w:t>
      </w:r>
      <w:r>
        <w:rPr>
          <w:color w:val="231F20"/>
          <w:spacing w:val="17"/>
        </w:rPr>
        <w:t> </w:t>
      </w:r>
      <w:r>
        <w:rPr>
          <w:color w:val="231F20"/>
        </w:rPr>
        <w:t>This</w:t>
      </w:r>
      <w:r>
        <w:rPr>
          <w:color w:val="231F20"/>
          <w:spacing w:val="17"/>
        </w:rPr>
        <w:t> </w:t>
      </w:r>
      <w:r>
        <w:rPr>
          <w:color w:val="231F20"/>
        </w:rPr>
        <w:t>will</w:t>
      </w:r>
      <w:r>
        <w:rPr>
          <w:color w:val="231F20"/>
          <w:spacing w:val="17"/>
        </w:rPr>
        <w:t> </w:t>
      </w:r>
      <w:r>
        <w:rPr>
          <w:color w:val="231F20"/>
        </w:rPr>
        <w:t>enable</w:t>
      </w:r>
      <w:r>
        <w:rPr>
          <w:color w:val="231F20"/>
          <w:spacing w:val="17"/>
        </w:rPr>
        <w:t> </w:t>
      </w:r>
      <w:r>
        <w:rPr>
          <w:color w:val="231F20"/>
        </w:rPr>
        <w:t>visibility</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complexity</w:t>
      </w:r>
      <w:r>
        <w:rPr>
          <w:color w:val="231F20"/>
          <w:spacing w:val="17"/>
        </w:rPr>
        <w:t> </w:t>
      </w:r>
      <w:r>
        <w:rPr>
          <w:color w:val="231F20"/>
        </w:rPr>
        <w:t>and</w:t>
      </w:r>
      <w:r>
        <w:rPr>
          <w:color w:val="231F20"/>
          <w:spacing w:val="17"/>
        </w:rPr>
        <w:t> </w:t>
      </w:r>
      <w:r>
        <w:rPr>
          <w:color w:val="231F20"/>
        </w:rPr>
        <w:t>scope</w:t>
      </w:r>
      <w:r>
        <w:rPr>
          <w:color w:val="231F20"/>
          <w:spacing w:val="17"/>
        </w:rPr>
        <w:t> </w:t>
      </w:r>
      <w:r>
        <w:rPr>
          <w:color w:val="231F20"/>
        </w:rPr>
        <w:t>of</w:t>
      </w:r>
      <w:r>
        <w:rPr>
          <w:color w:val="231F20"/>
          <w:spacing w:val="17"/>
        </w:rPr>
        <w:t> </w:t>
      </w:r>
      <w:r>
        <w:rPr>
          <w:color w:val="231F20"/>
        </w:rPr>
        <w:t>how</w:t>
      </w:r>
      <w:r>
        <w:rPr>
          <w:color w:val="231F20"/>
          <w:spacing w:val="17"/>
        </w:rPr>
        <w:t> </w:t>
      </w:r>
      <w:r>
        <w:rPr>
          <w:color w:val="231F20"/>
        </w:rPr>
        <w:t>the</w:t>
      </w:r>
      <w:r>
        <w:rPr>
          <w:color w:val="231F20"/>
          <w:spacing w:val="17"/>
        </w:rPr>
        <w:t> </w:t>
      </w:r>
      <w:r>
        <w:rPr>
          <w:color w:val="231F20"/>
        </w:rPr>
        <w:t>algorithm</w:t>
      </w:r>
      <w:r>
        <w:rPr>
          <w:color w:val="231F20"/>
          <w:spacing w:val="17"/>
        </w:rPr>
        <w:t> </w:t>
      </w:r>
      <w:r>
        <w:rPr>
          <w:color w:val="231F20"/>
        </w:rPr>
        <w:t>has</w:t>
      </w:r>
      <w:r>
        <w:rPr>
          <w:color w:val="231F20"/>
          <w:spacing w:val="17"/>
        </w:rPr>
        <w:t> </w:t>
      </w:r>
      <w:r>
        <w:rPr>
          <w:color w:val="231F20"/>
        </w:rPr>
        <w:t>been</w:t>
      </w:r>
      <w:r>
        <w:rPr>
          <w:color w:val="231F20"/>
          <w:spacing w:val="17"/>
        </w:rPr>
        <w:t> </w:t>
      </w:r>
      <w:r>
        <w:rPr>
          <w:color w:val="231F20"/>
        </w:rPr>
        <w:t>designed</w:t>
      </w:r>
      <w:r>
        <w:rPr>
          <w:color w:val="231F20"/>
          <w:spacing w:val="17"/>
        </w:rPr>
        <w:t> </w:t>
      </w:r>
      <w:r>
        <w:rPr>
          <w:color w:val="231F20"/>
        </w:rPr>
        <w:t>during</w:t>
      </w:r>
      <w:r>
        <w:rPr>
          <w:color w:val="231F20"/>
        </w:rPr>
        <w:t> the development process. The Model Metrics Dashboard in Simulink Check™ (Figure 7) can make this process easier.</w:t>
      </w:r>
    </w:p>
    <w:p>
      <w:pPr>
        <w:pStyle w:val="BodyText"/>
        <w:spacing w:before="1"/>
        <w:rPr>
          <w:sz w:val="22"/>
        </w:rPr>
      </w:pPr>
      <w:r>
        <w:rPr/>
        <w:drawing>
          <wp:anchor distT="0" distB="0" distL="0" distR="0" allowOverlap="1" layoutInCell="1" locked="0" behindDoc="0" simplePos="0" relativeHeight="3">
            <wp:simplePos x="0" y="0"/>
            <wp:positionH relativeFrom="page">
              <wp:posOffset>1252727</wp:posOffset>
            </wp:positionH>
            <wp:positionV relativeFrom="paragraph">
              <wp:posOffset>204349</wp:posOffset>
            </wp:positionV>
            <wp:extent cx="5048249" cy="320421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048249" cy="3204210"/>
                    </a:xfrm>
                    <a:prstGeom prst="rect">
                      <a:avLst/>
                    </a:prstGeom>
                  </pic:spPr>
                </pic:pic>
              </a:graphicData>
            </a:graphic>
          </wp:anchor>
        </w:drawing>
      </w:r>
    </w:p>
    <w:p>
      <w:pPr>
        <w:pStyle w:val="BodyText"/>
        <w:rPr>
          <w:sz w:val="20"/>
        </w:rPr>
      </w:pPr>
    </w:p>
    <w:p>
      <w:pPr>
        <w:spacing w:before="0"/>
        <w:ind w:left="3760" w:right="0" w:firstLine="0"/>
        <w:jc w:val="left"/>
        <w:rPr>
          <w:rFonts w:ascii="Calibri"/>
          <w:i/>
          <w:sz w:val="14"/>
        </w:rPr>
      </w:pPr>
      <w:r>
        <w:rPr>
          <w:rFonts w:ascii="Calibri"/>
          <w:i/>
          <w:color w:val="231F20"/>
          <w:w w:val="110"/>
          <w:sz w:val="14"/>
        </w:rPr>
        <w:t>Figure</w:t>
      </w:r>
      <w:r>
        <w:rPr>
          <w:rFonts w:ascii="Calibri"/>
          <w:i/>
          <w:color w:val="231F20"/>
          <w:spacing w:val="-3"/>
          <w:w w:val="110"/>
          <w:sz w:val="14"/>
        </w:rPr>
        <w:t> </w:t>
      </w:r>
      <w:r>
        <w:rPr>
          <w:rFonts w:ascii="Calibri"/>
          <w:i/>
          <w:color w:val="231F20"/>
          <w:w w:val="110"/>
          <w:sz w:val="14"/>
        </w:rPr>
        <w:t>7.</w:t>
      </w:r>
      <w:r>
        <w:rPr>
          <w:rFonts w:ascii="Calibri"/>
          <w:i/>
          <w:color w:val="231F20"/>
          <w:spacing w:val="-3"/>
          <w:w w:val="110"/>
          <w:sz w:val="14"/>
        </w:rPr>
        <w:t> </w:t>
      </w:r>
      <w:r>
        <w:rPr>
          <w:rFonts w:ascii="Calibri"/>
          <w:i/>
          <w:color w:val="231F20"/>
          <w:w w:val="110"/>
          <w:sz w:val="14"/>
        </w:rPr>
        <w:t>The</w:t>
      </w:r>
      <w:r>
        <w:rPr>
          <w:rFonts w:ascii="Calibri"/>
          <w:i/>
          <w:color w:val="231F20"/>
          <w:spacing w:val="-3"/>
          <w:w w:val="110"/>
          <w:sz w:val="14"/>
        </w:rPr>
        <w:t> </w:t>
      </w:r>
      <w:r>
        <w:rPr>
          <w:rFonts w:ascii="Calibri"/>
          <w:i/>
          <w:color w:val="231F20"/>
          <w:w w:val="110"/>
          <w:sz w:val="14"/>
        </w:rPr>
        <w:t>Model</w:t>
      </w:r>
      <w:r>
        <w:rPr>
          <w:rFonts w:ascii="Calibri"/>
          <w:i/>
          <w:color w:val="231F20"/>
          <w:spacing w:val="-2"/>
          <w:w w:val="110"/>
          <w:sz w:val="14"/>
        </w:rPr>
        <w:t> </w:t>
      </w:r>
      <w:r>
        <w:rPr>
          <w:rFonts w:ascii="Calibri"/>
          <w:i/>
          <w:color w:val="231F20"/>
          <w:w w:val="110"/>
          <w:sz w:val="14"/>
        </w:rPr>
        <w:t>Metrics</w:t>
      </w:r>
      <w:r>
        <w:rPr>
          <w:rFonts w:ascii="Calibri"/>
          <w:i/>
          <w:color w:val="231F20"/>
          <w:spacing w:val="-3"/>
          <w:w w:val="110"/>
          <w:sz w:val="14"/>
        </w:rPr>
        <w:t> </w:t>
      </w:r>
      <w:r>
        <w:rPr>
          <w:rFonts w:ascii="Calibri"/>
          <w:i/>
          <w:color w:val="231F20"/>
          <w:w w:val="110"/>
          <w:sz w:val="14"/>
        </w:rPr>
        <w:t>Dashboard</w:t>
      </w:r>
      <w:r>
        <w:rPr>
          <w:rFonts w:ascii="Calibri"/>
          <w:i/>
          <w:color w:val="231F20"/>
          <w:spacing w:val="-3"/>
          <w:w w:val="110"/>
          <w:sz w:val="14"/>
        </w:rPr>
        <w:t> </w:t>
      </w:r>
      <w:r>
        <w:rPr>
          <w:rFonts w:ascii="Calibri"/>
          <w:i/>
          <w:color w:val="231F20"/>
          <w:w w:val="110"/>
          <w:sz w:val="14"/>
        </w:rPr>
        <w:t>in</w:t>
      </w:r>
      <w:r>
        <w:rPr>
          <w:rFonts w:ascii="Calibri"/>
          <w:i/>
          <w:color w:val="231F20"/>
          <w:spacing w:val="-2"/>
          <w:w w:val="110"/>
          <w:sz w:val="14"/>
        </w:rPr>
        <w:t> </w:t>
      </w:r>
      <w:r>
        <w:rPr>
          <w:rFonts w:ascii="Calibri"/>
          <w:i/>
          <w:color w:val="231F20"/>
          <w:w w:val="110"/>
          <w:sz w:val="14"/>
        </w:rPr>
        <w:t>Simulink</w:t>
      </w:r>
      <w:r>
        <w:rPr>
          <w:rFonts w:ascii="Calibri"/>
          <w:i/>
          <w:color w:val="231F20"/>
          <w:spacing w:val="-3"/>
          <w:w w:val="110"/>
          <w:sz w:val="14"/>
        </w:rPr>
        <w:t> </w:t>
      </w:r>
      <w:r>
        <w:rPr>
          <w:rFonts w:ascii="Calibri"/>
          <w:i/>
          <w:color w:val="231F20"/>
          <w:spacing w:val="-2"/>
          <w:w w:val="110"/>
          <w:sz w:val="14"/>
        </w:rPr>
        <w:t>Check.</w:t>
      </w:r>
    </w:p>
    <w:p>
      <w:pPr>
        <w:spacing w:after="0"/>
        <w:jc w:val="left"/>
        <w:rPr>
          <w:rFonts w:ascii="Calibri"/>
          <w:sz w:val="14"/>
        </w:rPr>
        <w:sectPr>
          <w:pgSz w:w="12240" w:h="13500"/>
          <w:pgMar w:top="980" w:bottom="280" w:left="520" w:right="1480"/>
        </w:sectPr>
      </w:pPr>
    </w:p>
    <w:p>
      <w:pPr>
        <w:pStyle w:val="BodyText"/>
        <w:spacing w:line="252" w:lineRule="auto" w:before="61"/>
        <w:ind w:left="1040" w:right="231"/>
      </w:pPr>
      <w:r>
        <w:rPr>
          <w:color w:val="231F20"/>
        </w:rPr>
        <w:t>The Model Metrics Dashboard can make total block count, MATLAB lines of code (LOC), Stateflow® LOC, model complexity, number of blocks, and other metrics easily visible to the modelers and model reviewers. The dashboard supports the design workflow by continuously monitoring models so you can ensure that they are not being divided into units that are too small (increasing management complexity) or too large (unable to be easily tested and difficult</w:t>
      </w:r>
      <w:r>
        <w:rPr>
          <w:color w:val="231F20"/>
          <w:spacing w:val="80"/>
        </w:rPr>
        <w:t> </w:t>
      </w:r>
      <w:r>
        <w:rPr>
          <w:color w:val="231F20"/>
        </w:rPr>
        <w:t>to reuse).</w:t>
      </w:r>
    </w:p>
    <w:p>
      <w:pPr>
        <w:pStyle w:val="BodyText"/>
        <w:spacing w:line="252" w:lineRule="auto" w:before="94"/>
        <w:ind w:left="1040" w:right="204"/>
      </w:pPr>
      <w:r>
        <w:rPr>
          <w:color w:val="231F20"/>
        </w:rPr>
        <w:t>Threshold values are often an area of debate. This is because the model complexity usually can’t be measured from a single aspect of the model, and often requires you to analyze multiple metrics to make meaningful decisions. For example, one Stateflow chart can have very high cyclomatic complexity while its block count is only one.</w:t>
      </w:r>
    </w:p>
    <w:p>
      <w:pPr>
        <w:spacing w:before="93"/>
        <w:ind w:left="1040" w:right="0" w:firstLine="0"/>
        <w:jc w:val="left"/>
        <w:rPr>
          <w:rFonts w:ascii="Book Antiqua"/>
          <w:b/>
          <w:i/>
          <w:sz w:val="19"/>
        </w:rPr>
      </w:pPr>
      <w:r>
        <w:rPr>
          <w:color w:val="231F20"/>
          <w:spacing w:val="-6"/>
          <w:sz w:val="19"/>
        </w:rPr>
        <w:t>The</w:t>
      </w:r>
      <w:r>
        <w:rPr>
          <w:color w:val="231F20"/>
          <w:spacing w:val="-5"/>
          <w:sz w:val="19"/>
        </w:rPr>
        <w:t> </w:t>
      </w:r>
      <w:r>
        <w:rPr>
          <w:color w:val="231F20"/>
          <w:spacing w:val="-6"/>
          <w:sz w:val="19"/>
        </w:rPr>
        <w:t>recently</w:t>
      </w:r>
      <w:r>
        <w:rPr>
          <w:color w:val="231F20"/>
          <w:spacing w:val="-3"/>
          <w:sz w:val="19"/>
        </w:rPr>
        <w:t> </w:t>
      </w:r>
      <w:r>
        <w:rPr>
          <w:color w:val="231F20"/>
          <w:spacing w:val="-6"/>
          <w:sz w:val="19"/>
        </w:rPr>
        <w:t>published</w:t>
      </w:r>
      <w:r>
        <w:rPr>
          <w:color w:val="231F20"/>
          <w:spacing w:val="-2"/>
          <w:sz w:val="19"/>
        </w:rPr>
        <w:t> </w:t>
      </w:r>
      <w:r>
        <w:rPr>
          <w:color w:val="231F20"/>
          <w:spacing w:val="-6"/>
          <w:sz w:val="19"/>
        </w:rPr>
        <w:t>paper</w:t>
      </w:r>
      <w:r>
        <w:rPr>
          <w:color w:val="231F20"/>
          <w:spacing w:val="-1"/>
          <w:sz w:val="19"/>
        </w:rPr>
        <w:t> </w:t>
      </w:r>
      <w:hyperlink r:id="rId12">
        <w:r>
          <w:rPr>
            <w:rFonts w:ascii="Book Antiqua"/>
            <w:b/>
            <w:i/>
            <w:color w:val="0071AA"/>
            <w:spacing w:val="-6"/>
            <w:sz w:val="19"/>
          </w:rPr>
          <w:t>Model Quality Objectives for Embedded Software Development</w:t>
        </w:r>
        <w:r>
          <w:rPr>
            <w:rFonts w:ascii="Book Antiqua"/>
            <w:b/>
            <w:i/>
            <w:color w:val="0071AA"/>
            <w:spacing w:val="-5"/>
            <w:sz w:val="19"/>
          </w:rPr>
          <w:t> </w:t>
        </w:r>
        <w:r>
          <w:rPr>
            <w:rFonts w:ascii="Book Antiqua"/>
            <w:b/>
            <w:i/>
            <w:color w:val="0071AA"/>
            <w:spacing w:val="-6"/>
            <w:sz w:val="19"/>
          </w:rPr>
          <w:t>with MATLAB</w:t>
        </w:r>
      </w:hyperlink>
    </w:p>
    <w:p>
      <w:pPr>
        <w:pStyle w:val="BodyText"/>
        <w:spacing w:line="252" w:lineRule="auto" w:before="14"/>
        <w:ind w:left="1040" w:right="231"/>
      </w:pPr>
      <w:hyperlink r:id="rId12">
        <w:r>
          <w:rPr>
            <w:rFonts w:ascii="Book Antiqua"/>
            <w:b/>
            <w:i/>
            <w:color w:val="0071AA"/>
          </w:rPr>
          <w:t>and Simulink</w:t>
        </w:r>
      </w:hyperlink>
      <w:r>
        <w:rPr>
          <w:color w:val="231F20"/>
        </w:rPr>
        <w:t>, from MathWorks and a group of automotive companies (Delphi Technologies, Bosch, PSA, Renault, and Valeo), provides guidance on metrics and thresholds. For example, model cyclomatic complexity should be 30 or lower, and the number of model elements should be less than 500.</w:t>
      </w:r>
    </w:p>
    <w:p>
      <w:pPr>
        <w:pStyle w:val="BodyText"/>
        <w:spacing w:line="252" w:lineRule="auto" w:before="92"/>
        <w:ind w:left="1040" w:right="991"/>
      </w:pPr>
      <w:r>
        <w:rPr>
          <w:color w:val="231F20"/>
        </w:rPr>
        <w:t>Each company will have different threshold values, and MathWorks Consulting Services provides support in this area.</w:t>
      </w:r>
    </w:p>
    <w:p>
      <w:pPr>
        <w:pStyle w:val="BodyText"/>
        <w:spacing w:before="10"/>
        <w:rPr>
          <w:sz w:val="32"/>
        </w:rPr>
      </w:pPr>
    </w:p>
    <w:p>
      <w:pPr>
        <w:pStyle w:val="Heading1"/>
      </w:pPr>
      <w:r>
        <w:rPr>
          <w:color w:val="0071AA"/>
        </w:rPr>
        <w:t>Signal</w:t>
      </w:r>
      <w:r>
        <w:rPr>
          <w:color w:val="0071AA"/>
          <w:spacing w:val="78"/>
        </w:rPr>
        <w:t> </w:t>
      </w:r>
      <w:r>
        <w:rPr>
          <w:color w:val="0071AA"/>
        </w:rPr>
        <w:t>Routing</w:t>
      </w:r>
      <w:r>
        <w:rPr>
          <w:color w:val="0071AA"/>
          <w:spacing w:val="79"/>
        </w:rPr>
        <w:t> </w:t>
      </w:r>
      <w:r>
        <w:rPr>
          <w:color w:val="0071AA"/>
        </w:rPr>
        <w:t>and</w:t>
      </w:r>
      <w:r>
        <w:rPr>
          <w:color w:val="0071AA"/>
          <w:spacing w:val="78"/>
        </w:rPr>
        <w:t> </w:t>
      </w:r>
      <w:r>
        <w:rPr>
          <w:color w:val="0071AA"/>
        </w:rPr>
        <w:t>Interface</w:t>
      </w:r>
      <w:r>
        <w:rPr>
          <w:color w:val="0071AA"/>
          <w:spacing w:val="79"/>
        </w:rPr>
        <w:t> </w:t>
      </w:r>
      <w:r>
        <w:rPr>
          <w:color w:val="0071AA"/>
          <w:spacing w:val="-2"/>
        </w:rPr>
        <w:t>Definition</w:t>
      </w:r>
    </w:p>
    <w:p>
      <w:pPr>
        <w:pStyle w:val="BodyText"/>
        <w:spacing w:line="252" w:lineRule="auto" w:before="108"/>
        <w:ind w:left="1040" w:right="334"/>
      </w:pPr>
      <w:r>
        <w:rPr>
          <w:color w:val="231F20"/>
        </w:rPr>
        <w:t>Part 6 of ISO 26262 has multiple considerations that address interface complexity and data exchange between units and components. For example:</w:t>
      </w:r>
    </w:p>
    <w:p>
      <w:pPr>
        <w:pStyle w:val="ListParagraph"/>
        <w:numPr>
          <w:ilvl w:val="1"/>
          <w:numId w:val="3"/>
        </w:numPr>
        <w:tabs>
          <w:tab w:pos="1220" w:val="left" w:leader="none"/>
        </w:tabs>
        <w:spacing w:line="240" w:lineRule="auto" w:before="91" w:after="0"/>
        <w:ind w:left="1220" w:right="0" w:hanging="180"/>
        <w:jc w:val="left"/>
        <w:rPr>
          <w:sz w:val="19"/>
        </w:rPr>
      </w:pPr>
      <w:r>
        <w:rPr>
          <w:color w:val="231F20"/>
          <w:sz w:val="19"/>
        </w:rPr>
        <w:t>Table</w:t>
      </w:r>
      <w:r>
        <w:rPr>
          <w:color w:val="231F20"/>
          <w:spacing w:val="6"/>
          <w:sz w:val="19"/>
        </w:rPr>
        <w:t> </w:t>
      </w:r>
      <w:r>
        <w:rPr>
          <w:color w:val="231F20"/>
          <w:sz w:val="19"/>
        </w:rPr>
        <w:t>3</w:t>
      </w:r>
      <w:r>
        <w:rPr>
          <w:color w:val="231F20"/>
          <w:spacing w:val="6"/>
          <w:sz w:val="19"/>
        </w:rPr>
        <w:t> </w:t>
      </w:r>
      <w:r>
        <w:rPr>
          <w:color w:val="231F20"/>
          <w:sz w:val="19"/>
        </w:rPr>
        <w:t>-</w:t>
      </w:r>
      <w:r>
        <w:rPr>
          <w:color w:val="231F20"/>
          <w:spacing w:val="6"/>
          <w:sz w:val="19"/>
        </w:rPr>
        <w:t> </w:t>
      </w:r>
      <w:r>
        <w:rPr>
          <w:color w:val="231F20"/>
          <w:sz w:val="19"/>
        </w:rPr>
        <w:t>1b:</w:t>
      </w:r>
      <w:r>
        <w:rPr>
          <w:color w:val="231F20"/>
          <w:spacing w:val="6"/>
          <w:sz w:val="19"/>
        </w:rPr>
        <w:t> </w:t>
      </w:r>
      <w:r>
        <w:rPr>
          <w:color w:val="231F20"/>
          <w:sz w:val="19"/>
        </w:rPr>
        <w:t>Restricted</w:t>
      </w:r>
      <w:r>
        <w:rPr>
          <w:color w:val="231F20"/>
          <w:spacing w:val="7"/>
          <w:sz w:val="19"/>
        </w:rPr>
        <w:t> </w:t>
      </w:r>
      <w:r>
        <w:rPr>
          <w:color w:val="231F20"/>
          <w:sz w:val="19"/>
        </w:rPr>
        <w:t>size</w:t>
      </w:r>
      <w:r>
        <w:rPr>
          <w:color w:val="231F20"/>
          <w:spacing w:val="6"/>
          <w:sz w:val="19"/>
        </w:rPr>
        <w:t> </w:t>
      </w:r>
      <w:r>
        <w:rPr>
          <w:color w:val="231F20"/>
          <w:sz w:val="19"/>
        </w:rPr>
        <w:t>and</w:t>
      </w:r>
      <w:r>
        <w:rPr>
          <w:color w:val="231F20"/>
          <w:spacing w:val="6"/>
          <w:sz w:val="19"/>
        </w:rPr>
        <w:t> </w:t>
      </w:r>
      <w:r>
        <w:rPr>
          <w:color w:val="231F20"/>
          <w:sz w:val="19"/>
        </w:rPr>
        <w:t>complexity</w:t>
      </w:r>
      <w:r>
        <w:rPr>
          <w:color w:val="231F20"/>
          <w:spacing w:val="6"/>
          <w:sz w:val="19"/>
        </w:rPr>
        <w:t> </w:t>
      </w:r>
      <w:r>
        <w:rPr>
          <w:color w:val="231F20"/>
          <w:sz w:val="19"/>
        </w:rPr>
        <w:t>of</w:t>
      </w:r>
      <w:r>
        <w:rPr>
          <w:color w:val="231F20"/>
          <w:spacing w:val="6"/>
          <w:sz w:val="19"/>
        </w:rPr>
        <w:t> </w:t>
      </w:r>
      <w:r>
        <w:rPr>
          <w:color w:val="231F20"/>
          <w:sz w:val="19"/>
        </w:rPr>
        <w:t>software</w:t>
      </w:r>
      <w:r>
        <w:rPr>
          <w:color w:val="231F20"/>
          <w:spacing w:val="7"/>
          <w:sz w:val="19"/>
        </w:rPr>
        <w:t> </w:t>
      </w:r>
      <w:r>
        <w:rPr>
          <w:color w:val="231F20"/>
          <w:spacing w:val="-2"/>
          <w:sz w:val="19"/>
        </w:rPr>
        <w:t>components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Table</w:t>
      </w:r>
      <w:r>
        <w:rPr>
          <w:color w:val="231F20"/>
          <w:spacing w:val="3"/>
          <w:sz w:val="19"/>
        </w:rPr>
        <w:t> </w:t>
      </w:r>
      <w:r>
        <w:rPr>
          <w:color w:val="231F20"/>
          <w:sz w:val="19"/>
        </w:rPr>
        <w:t>3</w:t>
      </w:r>
      <w:r>
        <w:rPr>
          <w:color w:val="231F20"/>
          <w:spacing w:val="4"/>
          <w:sz w:val="19"/>
        </w:rPr>
        <w:t> </w:t>
      </w:r>
      <w:r>
        <w:rPr>
          <w:color w:val="231F20"/>
          <w:sz w:val="19"/>
        </w:rPr>
        <w:t>-</w:t>
      </w:r>
      <w:r>
        <w:rPr>
          <w:color w:val="231F20"/>
          <w:spacing w:val="4"/>
          <w:sz w:val="19"/>
        </w:rPr>
        <w:t> </w:t>
      </w:r>
      <w:r>
        <w:rPr>
          <w:color w:val="231F20"/>
          <w:sz w:val="19"/>
        </w:rPr>
        <w:t>1c:</w:t>
      </w:r>
      <w:r>
        <w:rPr>
          <w:color w:val="231F20"/>
          <w:spacing w:val="4"/>
          <w:sz w:val="19"/>
        </w:rPr>
        <w:t> </w:t>
      </w:r>
      <w:r>
        <w:rPr>
          <w:color w:val="231F20"/>
          <w:sz w:val="19"/>
        </w:rPr>
        <w:t>Restricted</w:t>
      </w:r>
      <w:r>
        <w:rPr>
          <w:color w:val="231F20"/>
          <w:spacing w:val="4"/>
          <w:sz w:val="19"/>
        </w:rPr>
        <w:t> </w:t>
      </w:r>
      <w:r>
        <w:rPr>
          <w:color w:val="231F20"/>
          <w:sz w:val="19"/>
        </w:rPr>
        <w:t>size</w:t>
      </w:r>
      <w:r>
        <w:rPr>
          <w:color w:val="231F20"/>
          <w:spacing w:val="4"/>
          <w:sz w:val="19"/>
        </w:rPr>
        <w:t> </w:t>
      </w:r>
      <w:r>
        <w:rPr>
          <w:color w:val="231F20"/>
          <w:sz w:val="19"/>
        </w:rPr>
        <w:t>of</w:t>
      </w:r>
      <w:r>
        <w:rPr>
          <w:color w:val="231F20"/>
          <w:spacing w:val="4"/>
          <w:sz w:val="19"/>
        </w:rPr>
        <w:t> </w:t>
      </w:r>
      <w:r>
        <w:rPr>
          <w:color w:val="231F20"/>
          <w:spacing w:val="-2"/>
          <w:sz w:val="19"/>
        </w:rPr>
        <w:t>interfaces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Table</w:t>
      </w:r>
      <w:r>
        <w:rPr>
          <w:color w:val="231F20"/>
          <w:spacing w:val="1"/>
          <w:sz w:val="19"/>
        </w:rPr>
        <w:t> </w:t>
      </w:r>
      <w:r>
        <w:rPr>
          <w:color w:val="231F20"/>
          <w:sz w:val="19"/>
        </w:rPr>
        <w:t>7</w:t>
      </w:r>
      <w:r>
        <w:rPr>
          <w:color w:val="231F20"/>
          <w:spacing w:val="3"/>
          <w:sz w:val="19"/>
        </w:rPr>
        <w:t> </w:t>
      </w:r>
      <w:r>
        <w:rPr>
          <w:color w:val="231F20"/>
          <w:sz w:val="19"/>
        </w:rPr>
        <w:t>-</w:t>
      </w:r>
      <w:r>
        <w:rPr>
          <w:color w:val="231F20"/>
          <w:spacing w:val="4"/>
          <w:sz w:val="19"/>
        </w:rPr>
        <w:t> </w:t>
      </w:r>
      <w:r>
        <w:rPr>
          <w:color w:val="231F20"/>
          <w:sz w:val="19"/>
        </w:rPr>
        <w:t>1g:</w:t>
      </w:r>
      <w:r>
        <w:rPr>
          <w:color w:val="231F20"/>
          <w:spacing w:val="3"/>
          <w:sz w:val="19"/>
        </w:rPr>
        <w:t> </w:t>
      </w:r>
      <w:r>
        <w:rPr>
          <w:color w:val="231F20"/>
          <w:sz w:val="19"/>
        </w:rPr>
        <w:t>Data</w:t>
      </w:r>
      <w:r>
        <w:rPr>
          <w:color w:val="231F20"/>
          <w:spacing w:val="3"/>
          <w:sz w:val="19"/>
        </w:rPr>
        <w:t> </w:t>
      </w:r>
      <w:r>
        <w:rPr>
          <w:color w:val="231F20"/>
          <w:sz w:val="19"/>
        </w:rPr>
        <w:t>flow</w:t>
      </w:r>
      <w:r>
        <w:rPr>
          <w:color w:val="231F20"/>
          <w:spacing w:val="4"/>
          <w:sz w:val="19"/>
        </w:rPr>
        <w:t> </w:t>
      </w:r>
      <w:r>
        <w:rPr>
          <w:color w:val="231F20"/>
          <w:spacing w:val="-2"/>
          <w:sz w:val="19"/>
        </w:rPr>
        <w:t>analysis</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Table</w:t>
      </w:r>
      <w:r>
        <w:rPr>
          <w:color w:val="231F20"/>
          <w:spacing w:val="1"/>
          <w:sz w:val="19"/>
        </w:rPr>
        <w:t> </w:t>
      </w:r>
      <w:r>
        <w:rPr>
          <w:color w:val="231F20"/>
          <w:sz w:val="19"/>
        </w:rPr>
        <w:t>7</w:t>
      </w:r>
      <w:r>
        <w:rPr>
          <w:color w:val="231F20"/>
          <w:spacing w:val="4"/>
          <w:sz w:val="19"/>
        </w:rPr>
        <w:t> </w:t>
      </w:r>
      <w:r>
        <w:rPr>
          <w:color w:val="231F20"/>
          <w:sz w:val="19"/>
        </w:rPr>
        <w:t>-</w:t>
      </w:r>
      <w:r>
        <w:rPr>
          <w:color w:val="231F20"/>
          <w:spacing w:val="4"/>
          <w:sz w:val="19"/>
        </w:rPr>
        <w:t> </w:t>
      </w:r>
      <w:r>
        <w:rPr>
          <w:color w:val="231F20"/>
          <w:sz w:val="19"/>
        </w:rPr>
        <w:t>1k:</w:t>
      </w:r>
      <w:r>
        <w:rPr>
          <w:color w:val="231F20"/>
          <w:spacing w:val="4"/>
          <w:sz w:val="19"/>
        </w:rPr>
        <w:t> </w:t>
      </w:r>
      <w:r>
        <w:rPr>
          <w:color w:val="231F20"/>
          <w:sz w:val="19"/>
        </w:rPr>
        <w:t>Interface</w:t>
      </w:r>
      <w:r>
        <w:rPr>
          <w:color w:val="231F20"/>
          <w:spacing w:val="4"/>
          <w:sz w:val="19"/>
        </w:rPr>
        <w:t> </w:t>
      </w:r>
      <w:r>
        <w:rPr>
          <w:color w:val="231F20"/>
          <w:spacing w:val="-2"/>
          <w:sz w:val="19"/>
        </w:rPr>
        <w:t>tests</w:t>
      </w:r>
    </w:p>
    <w:p>
      <w:pPr>
        <w:pStyle w:val="BodyText"/>
        <w:spacing w:line="252" w:lineRule="auto" w:before="104"/>
        <w:ind w:left="1040" w:right="334"/>
      </w:pPr>
      <w:r>
        <w:rPr>
          <w:color w:val="231F20"/>
        </w:rPr>
        <w:t>To achieve these goals, it is important to determine architectural strategies for how data will be exchanged between units, components, and different ASILs. While working with various engineering teams, MathWorks has created multiple best practices to reduce the work necessary to analyze data interface exchanges between unit level models, components, and various ASILs. This section provides four best practices aimed at managing interface complexity and data exchange.</w:t>
      </w:r>
    </w:p>
    <w:p>
      <w:pPr>
        <w:pStyle w:val="BodyText"/>
        <w:spacing w:before="10"/>
        <w:rPr>
          <w:sz w:val="32"/>
        </w:rPr>
      </w:pPr>
    </w:p>
    <w:p>
      <w:pPr>
        <w:pStyle w:val="Heading2"/>
        <w:numPr>
          <w:ilvl w:val="0"/>
          <w:numId w:val="3"/>
        </w:numPr>
        <w:tabs>
          <w:tab w:pos="1292" w:val="left" w:leader="none"/>
        </w:tabs>
        <w:spacing w:line="240" w:lineRule="auto" w:before="0" w:after="0"/>
        <w:ind w:left="1291" w:right="0" w:hanging="252"/>
        <w:jc w:val="left"/>
      </w:pPr>
      <w:r>
        <w:rPr>
          <w:color w:val="0071AA"/>
        </w:rPr>
        <w:t>Group</w:t>
      </w:r>
      <w:r>
        <w:rPr>
          <w:color w:val="0071AA"/>
          <w:spacing w:val="66"/>
        </w:rPr>
        <w:t> </w:t>
      </w:r>
      <w:r>
        <w:rPr>
          <w:color w:val="0071AA"/>
        </w:rPr>
        <w:t>Bus</w:t>
      </w:r>
      <w:r>
        <w:rPr>
          <w:color w:val="0071AA"/>
          <w:spacing w:val="67"/>
        </w:rPr>
        <w:t> </w:t>
      </w:r>
      <w:r>
        <w:rPr>
          <w:color w:val="0071AA"/>
        </w:rPr>
        <w:t>Signals</w:t>
      </w:r>
      <w:r>
        <w:rPr>
          <w:color w:val="0071AA"/>
          <w:spacing w:val="67"/>
        </w:rPr>
        <w:t> </w:t>
      </w:r>
      <w:r>
        <w:rPr>
          <w:color w:val="0071AA"/>
        </w:rPr>
        <w:t>by</w:t>
      </w:r>
      <w:r>
        <w:rPr>
          <w:color w:val="0071AA"/>
          <w:spacing w:val="67"/>
        </w:rPr>
        <w:t> </w:t>
      </w:r>
      <w:r>
        <w:rPr>
          <w:color w:val="0071AA"/>
        </w:rPr>
        <w:t>ASIL,</w:t>
      </w:r>
      <w:r>
        <w:rPr>
          <w:color w:val="0071AA"/>
          <w:spacing w:val="67"/>
        </w:rPr>
        <w:t> </w:t>
      </w:r>
      <w:r>
        <w:rPr>
          <w:color w:val="0071AA"/>
        </w:rPr>
        <w:t>Feature,</w:t>
      </w:r>
      <w:r>
        <w:rPr>
          <w:color w:val="0071AA"/>
          <w:spacing w:val="67"/>
        </w:rPr>
        <w:t> </w:t>
      </w:r>
      <w:r>
        <w:rPr>
          <w:color w:val="0071AA"/>
        </w:rPr>
        <w:t>and</w:t>
      </w:r>
      <w:r>
        <w:rPr>
          <w:color w:val="0071AA"/>
          <w:spacing w:val="67"/>
        </w:rPr>
        <w:t> </w:t>
      </w:r>
      <w:r>
        <w:rPr>
          <w:color w:val="0071AA"/>
          <w:spacing w:val="-4"/>
        </w:rPr>
        <w:t>Rate</w:t>
      </w:r>
    </w:p>
    <w:p>
      <w:pPr>
        <w:pStyle w:val="BodyText"/>
        <w:spacing w:line="252" w:lineRule="auto" w:before="119"/>
        <w:ind w:left="1040" w:right="161"/>
      </w:pPr>
      <w:r>
        <w:rPr>
          <w:color w:val="231F20"/>
        </w:rPr>
        <w:t>ISO 26262 Part 6 Table 7 - 1g recommends that development teams perform data flow analysis. Data flow analysis is necessary</w:t>
      </w:r>
      <w:r>
        <w:rPr>
          <w:color w:val="231F20"/>
          <w:spacing w:val="17"/>
        </w:rPr>
        <w:t> </w:t>
      </w:r>
      <w:r>
        <w:rPr>
          <w:color w:val="231F20"/>
        </w:rPr>
        <w:t>to</w:t>
      </w:r>
      <w:r>
        <w:rPr>
          <w:color w:val="231F20"/>
          <w:spacing w:val="17"/>
        </w:rPr>
        <w:t> </w:t>
      </w:r>
      <w:r>
        <w:rPr>
          <w:color w:val="231F20"/>
        </w:rPr>
        <w:t>understand</w:t>
      </w:r>
      <w:r>
        <w:rPr>
          <w:color w:val="231F20"/>
          <w:spacing w:val="17"/>
        </w:rPr>
        <w:t> </w:t>
      </w:r>
      <w:r>
        <w:rPr>
          <w:color w:val="231F20"/>
        </w:rPr>
        <w:t>how</w:t>
      </w:r>
      <w:r>
        <w:rPr>
          <w:color w:val="231F20"/>
          <w:spacing w:val="17"/>
        </w:rPr>
        <w:t> </w:t>
      </w:r>
      <w:r>
        <w:rPr>
          <w:color w:val="231F20"/>
        </w:rPr>
        <w:t>signals</w:t>
      </w:r>
      <w:r>
        <w:rPr>
          <w:color w:val="231F20"/>
          <w:spacing w:val="17"/>
        </w:rPr>
        <w:t> </w:t>
      </w:r>
      <w:r>
        <w:rPr>
          <w:color w:val="231F20"/>
        </w:rPr>
        <w:t>are</w:t>
      </w:r>
      <w:r>
        <w:rPr>
          <w:color w:val="231F20"/>
          <w:spacing w:val="17"/>
        </w:rPr>
        <w:t> </w:t>
      </w:r>
      <w:r>
        <w:rPr>
          <w:color w:val="231F20"/>
        </w:rPr>
        <w:t>passed</w:t>
      </w:r>
      <w:r>
        <w:rPr>
          <w:color w:val="231F20"/>
          <w:spacing w:val="17"/>
        </w:rPr>
        <w:t> </w:t>
      </w:r>
      <w:r>
        <w:rPr>
          <w:color w:val="231F20"/>
        </w:rPr>
        <w:t>through</w:t>
      </w:r>
      <w:r>
        <w:rPr>
          <w:color w:val="231F20"/>
          <w:spacing w:val="17"/>
        </w:rPr>
        <w:t> </w:t>
      </w:r>
      <w:r>
        <w:rPr>
          <w:color w:val="231F20"/>
        </w:rPr>
        <w:t>a</w:t>
      </w:r>
      <w:r>
        <w:rPr>
          <w:color w:val="231F20"/>
          <w:spacing w:val="17"/>
        </w:rPr>
        <w:t> </w:t>
      </w:r>
      <w:r>
        <w:rPr>
          <w:color w:val="231F20"/>
        </w:rPr>
        <w:t>software</w:t>
      </w:r>
      <w:r>
        <w:rPr>
          <w:color w:val="231F20"/>
          <w:spacing w:val="17"/>
        </w:rPr>
        <w:t> </w:t>
      </w:r>
      <w:r>
        <w:rPr>
          <w:color w:val="231F20"/>
        </w:rPr>
        <w:t>algorithm</w:t>
      </w:r>
      <w:r>
        <w:rPr>
          <w:color w:val="231F20"/>
          <w:spacing w:val="17"/>
        </w:rPr>
        <w:t> </w:t>
      </w:r>
      <w:r>
        <w:rPr>
          <w:color w:val="231F20"/>
        </w:rPr>
        <w:t>and</w:t>
      </w:r>
      <w:r>
        <w:rPr>
          <w:color w:val="231F20"/>
          <w:spacing w:val="17"/>
        </w:rPr>
        <w:t> </w:t>
      </w:r>
      <w:r>
        <w:rPr>
          <w:color w:val="231F20"/>
        </w:rPr>
        <w:t>down</w:t>
      </w:r>
      <w:r>
        <w:rPr>
          <w:color w:val="231F20"/>
          <w:spacing w:val="17"/>
        </w:rPr>
        <w:t> </w:t>
      </w:r>
      <w:r>
        <w:rPr>
          <w:color w:val="231F20"/>
        </w:rPr>
        <w:t>to</w:t>
      </w:r>
      <w:r>
        <w:rPr>
          <w:color w:val="231F20"/>
          <w:spacing w:val="17"/>
        </w:rPr>
        <w:t> </w:t>
      </w:r>
      <w:r>
        <w:rPr>
          <w:color w:val="231F20"/>
        </w:rPr>
        <w:t>the</w:t>
      </w:r>
      <w:r>
        <w:rPr>
          <w:color w:val="231F20"/>
          <w:spacing w:val="17"/>
        </w:rPr>
        <w:t> </w:t>
      </w:r>
      <w:r>
        <w:rPr>
          <w:color w:val="231F20"/>
        </w:rPr>
        <w:t>unit</w:t>
      </w:r>
      <w:r>
        <w:rPr>
          <w:color w:val="231F20"/>
          <w:spacing w:val="17"/>
        </w:rPr>
        <w:t> </w:t>
      </w:r>
      <w:r>
        <w:rPr>
          <w:color w:val="231F20"/>
        </w:rPr>
        <w:t>level.</w:t>
      </w:r>
      <w:r>
        <w:rPr>
          <w:color w:val="231F20"/>
          <w:spacing w:val="17"/>
        </w:rPr>
        <w:t> </w:t>
      </w:r>
      <w:r>
        <w:rPr>
          <w:color w:val="231F20"/>
        </w:rPr>
        <w:t>This</w:t>
      </w:r>
      <w:r>
        <w:rPr>
          <w:color w:val="231F20"/>
          <w:spacing w:val="17"/>
        </w:rPr>
        <w:t> </w:t>
      </w:r>
      <w:r>
        <w:rPr>
          <w:color w:val="231F20"/>
        </w:rPr>
        <w:t>type of analysis can spot areas where signal requirements clash or where various signals should not be directly used based</w:t>
      </w:r>
      <w:r>
        <w:rPr>
          <w:color w:val="231F20"/>
          <w:spacing w:val="40"/>
        </w:rPr>
        <w:t> </w:t>
      </w:r>
      <w:r>
        <w:rPr>
          <w:color w:val="231F20"/>
        </w:rPr>
        <w:t>on characteristics of the provider. To perform this analysis, organizations must develop a bus hierarchy strategy to make it easier for the developer to understand where the signal is coming from and what the characteristics of the signal are. If you don’t specify how bus signals should be grouped hierarchically, the following issues can occur:</w:t>
      </w:r>
    </w:p>
    <w:p>
      <w:pPr>
        <w:pStyle w:val="ListParagraph"/>
        <w:numPr>
          <w:ilvl w:val="1"/>
          <w:numId w:val="3"/>
        </w:numPr>
        <w:tabs>
          <w:tab w:pos="1220" w:val="left" w:leader="none"/>
        </w:tabs>
        <w:spacing w:line="240" w:lineRule="auto" w:before="95" w:after="0"/>
        <w:ind w:left="1220" w:right="0" w:hanging="180"/>
        <w:jc w:val="left"/>
        <w:rPr>
          <w:sz w:val="19"/>
        </w:rPr>
      </w:pPr>
      <w:r>
        <w:rPr>
          <w:color w:val="231F20"/>
          <w:sz w:val="19"/>
        </w:rPr>
        <w:t>Inefficient</w:t>
      </w:r>
      <w:r>
        <w:rPr>
          <w:color w:val="231F20"/>
          <w:spacing w:val="10"/>
          <w:sz w:val="19"/>
        </w:rPr>
        <w:t> </w:t>
      </w:r>
      <w:r>
        <w:rPr>
          <w:color w:val="231F20"/>
          <w:sz w:val="19"/>
        </w:rPr>
        <w:t>bus</w:t>
      </w:r>
      <w:r>
        <w:rPr>
          <w:color w:val="231F20"/>
          <w:spacing w:val="10"/>
          <w:sz w:val="19"/>
        </w:rPr>
        <w:t> </w:t>
      </w:r>
      <w:r>
        <w:rPr>
          <w:color w:val="231F20"/>
          <w:sz w:val="19"/>
        </w:rPr>
        <w:t>segmentation</w:t>
      </w:r>
      <w:r>
        <w:rPr>
          <w:color w:val="231F20"/>
          <w:spacing w:val="11"/>
          <w:sz w:val="19"/>
        </w:rPr>
        <w:t> </w:t>
      </w:r>
      <w:r>
        <w:rPr>
          <w:color w:val="231F20"/>
          <w:sz w:val="19"/>
        </w:rPr>
        <w:t>and</w:t>
      </w:r>
      <w:r>
        <w:rPr>
          <w:color w:val="231F20"/>
          <w:spacing w:val="10"/>
          <w:sz w:val="19"/>
        </w:rPr>
        <w:t> </w:t>
      </w:r>
      <w:r>
        <w:rPr>
          <w:color w:val="231F20"/>
          <w:sz w:val="19"/>
        </w:rPr>
        <w:t>modeling</w:t>
      </w:r>
      <w:r>
        <w:rPr>
          <w:color w:val="231F20"/>
          <w:spacing w:val="11"/>
          <w:sz w:val="19"/>
        </w:rPr>
        <w:t> </w:t>
      </w:r>
      <w:r>
        <w:rPr>
          <w:color w:val="231F20"/>
          <w:spacing w:val="-2"/>
          <w:sz w:val="19"/>
        </w:rPr>
        <w:t>patterns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Inconsistent</w:t>
      </w:r>
      <w:r>
        <w:rPr>
          <w:color w:val="231F20"/>
          <w:spacing w:val="4"/>
          <w:sz w:val="19"/>
        </w:rPr>
        <w:t> </w:t>
      </w:r>
      <w:r>
        <w:rPr>
          <w:color w:val="231F20"/>
          <w:sz w:val="19"/>
        </w:rPr>
        <w:t>bus</w:t>
      </w:r>
      <w:r>
        <w:rPr>
          <w:color w:val="231F20"/>
          <w:spacing w:val="5"/>
          <w:sz w:val="19"/>
        </w:rPr>
        <w:t> </w:t>
      </w:r>
      <w:r>
        <w:rPr>
          <w:color w:val="231F20"/>
          <w:sz w:val="19"/>
        </w:rPr>
        <w:t>grouping</w:t>
      </w:r>
      <w:r>
        <w:rPr>
          <w:color w:val="231F20"/>
          <w:spacing w:val="5"/>
          <w:sz w:val="19"/>
        </w:rPr>
        <w:t> </w:t>
      </w:r>
      <w:r>
        <w:rPr>
          <w:color w:val="231F20"/>
          <w:sz w:val="19"/>
        </w:rPr>
        <w:t>from</w:t>
      </w:r>
      <w:r>
        <w:rPr>
          <w:color w:val="231F20"/>
          <w:spacing w:val="5"/>
          <w:sz w:val="19"/>
        </w:rPr>
        <w:t> </w:t>
      </w:r>
      <w:r>
        <w:rPr>
          <w:color w:val="231F20"/>
          <w:sz w:val="19"/>
        </w:rPr>
        <w:t>developer</w:t>
      </w:r>
      <w:r>
        <w:rPr>
          <w:color w:val="231F20"/>
          <w:spacing w:val="5"/>
          <w:sz w:val="19"/>
        </w:rPr>
        <w:t> </w:t>
      </w:r>
      <w:r>
        <w:rPr>
          <w:color w:val="231F20"/>
          <w:sz w:val="19"/>
        </w:rPr>
        <w:t>to</w:t>
      </w:r>
      <w:r>
        <w:rPr>
          <w:color w:val="231F20"/>
          <w:spacing w:val="5"/>
          <w:sz w:val="19"/>
        </w:rPr>
        <w:t> </w:t>
      </w:r>
      <w:r>
        <w:rPr>
          <w:color w:val="231F20"/>
          <w:spacing w:val="-2"/>
          <w:sz w:val="19"/>
        </w:rPr>
        <w:t>developer</w:t>
      </w:r>
    </w:p>
    <w:p>
      <w:pPr>
        <w:pStyle w:val="ListParagraph"/>
        <w:numPr>
          <w:ilvl w:val="1"/>
          <w:numId w:val="3"/>
        </w:numPr>
        <w:tabs>
          <w:tab w:pos="1220" w:val="left" w:leader="none"/>
        </w:tabs>
        <w:spacing w:line="240" w:lineRule="auto" w:before="103" w:after="0"/>
        <w:ind w:left="1220" w:right="0" w:hanging="180"/>
        <w:jc w:val="left"/>
        <w:rPr>
          <w:sz w:val="19"/>
        </w:rPr>
      </w:pPr>
      <w:r>
        <w:rPr>
          <w:color w:val="231F20"/>
          <w:sz w:val="19"/>
        </w:rPr>
        <w:t>Modeling</w:t>
      </w:r>
      <w:r>
        <w:rPr>
          <w:color w:val="231F20"/>
          <w:spacing w:val="15"/>
          <w:sz w:val="19"/>
        </w:rPr>
        <w:t> </w:t>
      </w:r>
      <w:r>
        <w:rPr>
          <w:color w:val="231F20"/>
          <w:sz w:val="19"/>
        </w:rPr>
        <w:t>difficulty</w:t>
      </w:r>
      <w:r>
        <w:rPr>
          <w:color w:val="231F20"/>
          <w:spacing w:val="15"/>
          <w:sz w:val="19"/>
        </w:rPr>
        <w:t> </w:t>
      </w:r>
      <w:r>
        <w:rPr>
          <w:color w:val="231F20"/>
          <w:sz w:val="19"/>
        </w:rPr>
        <w:t>when</w:t>
      </w:r>
      <w:r>
        <w:rPr>
          <w:color w:val="231F20"/>
          <w:spacing w:val="15"/>
          <w:sz w:val="19"/>
        </w:rPr>
        <w:t> </w:t>
      </w:r>
      <w:r>
        <w:rPr>
          <w:color w:val="231F20"/>
          <w:sz w:val="19"/>
        </w:rPr>
        <w:t>splitting</w:t>
      </w:r>
      <w:r>
        <w:rPr>
          <w:color w:val="231F20"/>
          <w:spacing w:val="15"/>
          <w:sz w:val="19"/>
        </w:rPr>
        <w:t> </w:t>
      </w:r>
      <w:r>
        <w:rPr>
          <w:color w:val="231F20"/>
          <w:sz w:val="19"/>
        </w:rPr>
        <w:t>and</w:t>
      </w:r>
      <w:r>
        <w:rPr>
          <w:color w:val="231F20"/>
          <w:spacing w:val="15"/>
          <w:sz w:val="19"/>
        </w:rPr>
        <w:t> </w:t>
      </w:r>
      <w:r>
        <w:rPr>
          <w:color w:val="231F20"/>
          <w:sz w:val="19"/>
        </w:rPr>
        <w:t>recreating</w:t>
      </w:r>
      <w:r>
        <w:rPr>
          <w:color w:val="231F20"/>
          <w:spacing w:val="16"/>
          <w:sz w:val="19"/>
        </w:rPr>
        <w:t> </w:t>
      </w:r>
      <w:r>
        <w:rPr>
          <w:color w:val="231F20"/>
          <w:spacing w:val="-4"/>
          <w:sz w:val="19"/>
        </w:rPr>
        <w:t>buses</w:t>
      </w:r>
    </w:p>
    <w:p>
      <w:pPr>
        <w:pStyle w:val="ListParagraph"/>
        <w:numPr>
          <w:ilvl w:val="1"/>
          <w:numId w:val="3"/>
        </w:numPr>
        <w:tabs>
          <w:tab w:pos="1220" w:val="left" w:leader="none"/>
        </w:tabs>
        <w:spacing w:line="240" w:lineRule="auto" w:before="104" w:after="0"/>
        <w:ind w:left="1220" w:right="0" w:hanging="180"/>
        <w:jc w:val="left"/>
        <w:rPr>
          <w:sz w:val="19"/>
        </w:rPr>
      </w:pPr>
      <w:r>
        <w:rPr>
          <w:color w:val="231F20"/>
          <w:sz w:val="19"/>
        </w:rPr>
        <w:t>Inefficient</w:t>
      </w:r>
      <w:r>
        <w:rPr>
          <w:color w:val="231F20"/>
          <w:spacing w:val="12"/>
          <w:sz w:val="19"/>
        </w:rPr>
        <w:t> </w:t>
      </w:r>
      <w:r>
        <w:rPr>
          <w:color w:val="231F20"/>
          <w:sz w:val="19"/>
        </w:rPr>
        <w:t>code</w:t>
      </w:r>
      <w:r>
        <w:rPr>
          <w:color w:val="231F20"/>
          <w:spacing w:val="12"/>
          <w:sz w:val="19"/>
        </w:rPr>
        <w:t> </w:t>
      </w:r>
      <w:r>
        <w:rPr>
          <w:color w:val="231F20"/>
          <w:spacing w:val="-2"/>
          <w:sz w:val="19"/>
        </w:rPr>
        <w:t>generation</w:t>
      </w:r>
    </w:p>
    <w:p>
      <w:pPr>
        <w:spacing w:after="0" w:line="240" w:lineRule="auto"/>
        <w:jc w:val="left"/>
        <w:rPr>
          <w:sz w:val="19"/>
        </w:rPr>
        <w:sectPr>
          <w:pgSz w:w="12240" w:h="13500"/>
          <w:pgMar w:top="980" w:bottom="0" w:left="520" w:right="1480"/>
        </w:sectPr>
      </w:pPr>
    </w:p>
    <w:p>
      <w:pPr>
        <w:pStyle w:val="BodyText"/>
        <w:spacing w:line="252" w:lineRule="auto" w:before="61"/>
        <w:ind w:left="1040" w:right="141"/>
      </w:pPr>
      <w:r>
        <w:rPr>
          <w:color w:val="231F20"/>
        </w:rPr>
        <w:t>Just as model architecture requires a top-down design approach, the same is true for bus hierarchy. To manage the ASIL for each signal, group signals based on task rate and ASIL in the bus hierarchy (Figure 8). By grouping these signals</w:t>
      </w:r>
      <w:r>
        <w:rPr>
          <w:color w:val="231F20"/>
          <w:spacing w:val="9"/>
        </w:rPr>
        <w:t> </w:t>
      </w:r>
      <w:r>
        <w:rPr>
          <w:color w:val="231F20"/>
        </w:rPr>
        <w:t>based</w:t>
      </w:r>
      <w:r>
        <w:rPr>
          <w:color w:val="231F20"/>
          <w:spacing w:val="9"/>
        </w:rPr>
        <w:t> </w:t>
      </w:r>
      <w:r>
        <w:rPr>
          <w:color w:val="231F20"/>
        </w:rPr>
        <w:t>on</w:t>
      </w:r>
      <w:r>
        <w:rPr>
          <w:color w:val="231F20"/>
          <w:spacing w:val="9"/>
        </w:rPr>
        <w:t> </w:t>
      </w:r>
      <w:r>
        <w:rPr>
          <w:color w:val="231F20"/>
        </w:rPr>
        <w:t>ASIL,</w:t>
      </w:r>
      <w:r>
        <w:rPr>
          <w:color w:val="231F20"/>
          <w:spacing w:val="9"/>
        </w:rPr>
        <w:t> </w:t>
      </w:r>
      <w:r>
        <w:rPr>
          <w:color w:val="231F20"/>
        </w:rPr>
        <w:t>it</w:t>
      </w:r>
      <w:r>
        <w:rPr>
          <w:color w:val="231F20"/>
          <w:spacing w:val="9"/>
        </w:rPr>
        <w:t> </w:t>
      </w:r>
      <w:r>
        <w:rPr>
          <w:color w:val="231F20"/>
        </w:rPr>
        <w:t>will</w:t>
      </w:r>
      <w:r>
        <w:rPr>
          <w:color w:val="231F20"/>
          <w:spacing w:val="9"/>
        </w:rPr>
        <w:t> </w:t>
      </w:r>
      <w:r>
        <w:rPr>
          <w:color w:val="231F20"/>
        </w:rPr>
        <w:t>be</w:t>
      </w:r>
      <w:r>
        <w:rPr>
          <w:color w:val="231F20"/>
          <w:spacing w:val="9"/>
        </w:rPr>
        <w:t> </w:t>
      </w:r>
      <w:r>
        <w:rPr>
          <w:color w:val="231F20"/>
        </w:rPr>
        <w:t>easier</w:t>
      </w:r>
      <w:r>
        <w:rPr>
          <w:color w:val="231F20"/>
          <w:spacing w:val="9"/>
        </w:rPr>
        <w:t> </w:t>
      </w:r>
      <w:r>
        <w:rPr>
          <w:color w:val="231F20"/>
        </w:rPr>
        <w:t>to</w:t>
      </w:r>
      <w:r>
        <w:rPr>
          <w:color w:val="231F20"/>
          <w:spacing w:val="9"/>
        </w:rPr>
        <w:t> </w:t>
      </w:r>
      <w:r>
        <w:rPr>
          <w:color w:val="231F20"/>
        </w:rPr>
        <w:t>determine</w:t>
      </w:r>
      <w:r>
        <w:rPr>
          <w:color w:val="231F20"/>
          <w:spacing w:val="9"/>
        </w:rPr>
        <w:t> </w:t>
      </w:r>
      <w:r>
        <w:rPr>
          <w:color w:val="231F20"/>
        </w:rPr>
        <w:t>the</w:t>
      </w:r>
      <w:r>
        <w:rPr>
          <w:color w:val="231F20"/>
          <w:spacing w:val="9"/>
        </w:rPr>
        <w:t> </w:t>
      </w:r>
      <w:r>
        <w:rPr>
          <w:color w:val="231F20"/>
        </w:rPr>
        <w:t>provider</w:t>
      </w:r>
      <w:r>
        <w:rPr>
          <w:color w:val="231F20"/>
          <w:spacing w:val="9"/>
        </w:rPr>
        <w:t> </w:t>
      </w:r>
      <w:r>
        <w:rPr>
          <w:color w:val="231F20"/>
        </w:rPr>
        <w:t>of</w:t>
      </w:r>
      <w:r>
        <w:rPr>
          <w:color w:val="231F20"/>
          <w:spacing w:val="9"/>
        </w:rPr>
        <w:t> </w:t>
      </w:r>
      <w:r>
        <w:rPr>
          <w:color w:val="231F20"/>
        </w:rPr>
        <w:t>a</w:t>
      </w:r>
      <w:r>
        <w:rPr>
          <w:color w:val="231F20"/>
          <w:spacing w:val="9"/>
        </w:rPr>
        <w:t> </w:t>
      </w:r>
      <w:r>
        <w:rPr>
          <w:color w:val="231F20"/>
        </w:rPr>
        <w:t>signal</w:t>
      </w:r>
      <w:r>
        <w:rPr>
          <w:color w:val="231F20"/>
          <w:spacing w:val="9"/>
        </w:rPr>
        <w:t> </w:t>
      </w:r>
      <w:r>
        <w:rPr>
          <w:color w:val="231F20"/>
        </w:rPr>
        <w:t>and</w:t>
      </w:r>
      <w:r>
        <w:rPr>
          <w:color w:val="231F20"/>
          <w:spacing w:val="9"/>
        </w:rPr>
        <w:t> </w:t>
      </w:r>
      <w:r>
        <w:rPr>
          <w:color w:val="231F20"/>
        </w:rPr>
        <w:t>determine</w:t>
      </w:r>
      <w:r>
        <w:rPr>
          <w:color w:val="231F20"/>
          <w:spacing w:val="9"/>
        </w:rPr>
        <w:t> </w:t>
      </w:r>
      <w:r>
        <w:rPr>
          <w:color w:val="231F20"/>
        </w:rPr>
        <w:t>if</w:t>
      </w:r>
      <w:r>
        <w:rPr>
          <w:color w:val="231F20"/>
          <w:spacing w:val="9"/>
        </w:rPr>
        <w:t> </w:t>
      </w:r>
      <w:r>
        <w:rPr>
          <w:color w:val="231F20"/>
        </w:rPr>
        <w:t>the</w:t>
      </w:r>
      <w:r>
        <w:rPr>
          <w:color w:val="231F20"/>
          <w:spacing w:val="9"/>
        </w:rPr>
        <w:t> </w:t>
      </w:r>
      <w:r>
        <w:rPr>
          <w:color w:val="231F20"/>
        </w:rPr>
        <w:t>signal</w:t>
      </w:r>
      <w:r>
        <w:rPr>
          <w:color w:val="231F20"/>
          <w:spacing w:val="9"/>
        </w:rPr>
        <w:t> </w:t>
      </w:r>
      <w:r>
        <w:rPr>
          <w:color w:val="231F20"/>
        </w:rPr>
        <w:t>is</w:t>
      </w:r>
      <w:r>
        <w:rPr>
          <w:color w:val="231F20"/>
          <w:spacing w:val="9"/>
        </w:rPr>
        <w:t> </w:t>
      </w:r>
      <w:r>
        <w:rPr>
          <w:color w:val="231F20"/>
        </w:rPr>
        <w:t>being</w:t>
      </w:r>
      <w:r>
        <w:rPr>
          <w:color w:val="231F20"/>
          <w:spacing w:val="9"/>
        </w:rPr>
        <w:t> </w:t>
      </w:r>
      <w:r>
        <w:rPr>
          <w:color w:val="231F20"/>
        </w:rPr>
        <w:t>used in a unit of a higher ASIL. For example, if a signal is provided from a QM component but used by an ASIL compo- nent, additional analysis will be necessary to ensure that the dependency on this signal has been analyzed and accounted for.</w:t>
      </w:r>
    </w:p>
    <w:p>
      <w:pPr>
        <w:pStyle w:val="BodyText"/>
        <w:spacing w:before="1"/>
        <w:rPr>
          <w:sz w:val="21"/>
        </w:rPr>
      </w:pPr>
      <w:r>
        <w:rPr/>
        <w:drawing>
          <wp:anchor distT="0" distB="0" distL="0" distR="0" allowOverlap="1" layoutInCell="1" locked="0" behindDoc="0" simplePos="0" relativeHeight="4">
            <wp:simplePos x="0" y="0"/>
            <wp:positionH relativeFrom="page">
              <wp:posOffset>1274323</wp:posOffset>
            </wp:positionH>
            <wp:positionV relativeFrom="paragraph">
              <wp:posOffset>196363</wp:posOffset>
            </wp:positionV>
            <wp:extent cx="5417133" cy="840104"/>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5417133" cy="840104"/>
                    </a:xfrm>
                    <a:prstGeom prst="rect">
                      <a:avLst/>
                    </a:prstGeom>
                  </pic:spPr>
                </pic:pic>
              </a:graphicData>
            </a:graphic>
          </wp:anchor>
        </w:drawing>
      </w:r>
    </w:p>
    <w:p>
      <w:pPr>
        <w:pStyle w:val="BodyText"/>
        <w:rPr>
          <w:sz w:val="24"/>
        </w:rPr>
      </w:pPr>
    </w:p>
    <w:p>
      <w:pPr>
        <w:pStyle w:val="BodyText"/>
        <w:spacing w:before="7"/>
      </w:pPr>
    </w:p>
    <w:p>
      <w:pPr>
        <w:spacing w:before="1"/>
        <w:ind w:left="3031" w:right="2105" w:firstLine="0"/>
        <w:jc w:val="center"/>
        <w:rPr>
          <w:rFonts w:ascii="Calibri"/>
          <w:i/>
          <w:sz w:val="14"/>
        </w:rPr>
      </w:pPr>
      <w:r>
        <w:rPr>
          <w:rFonts w:ascii="Calibri"/>
          <w:i/>
          <w:color w:val="231F20"/>
          <w:w w:val="110"/>
          <w:sz w:val="14"/>
        </w:rPr>
        <w:t>Figure</w:t>
      </w:r>
      <w:r>
        <w:rPr>
          <w:rFonts w:ascii="Calibri"/>
          <w:i/>
          <w:color w:val="231F20"/>
          <w:spacing w:val="6"/>
          <w:w w:val="110"/>
          <w:sz w:val="14"/>
        </w:rPr>
        <w:t> </w:t>
      </w:r>
      <w:r>
        <w:rPr>
          <w:rFonts w:ascii="Calibri"/>
          <w:i/>
          <w:color w:val="231F20"/>
          <w:w w:val="110"/>
          <w:sz w:val="14"/>
        </w:rPr>
        <w:t>8.</w:t>
      </w:r>
      <w:r>
        <w:rPr>
          <w:rFonts w:ascii="Calibri"/>
          <w:i/>
          <w:color w:val="231F20"/>
          <w:spacing w:val="7"/>
          <w:w w:val="110"/>
          <w:sz w:val="14"/>
        </w:rPr>
        <w:t> </w:t>
      </w:r>
      <w:r>
        <w:rPr>
          <w:rFonts w:ascii="Calibri"/>
          <w:i/>
          <w:color w:val="231F20"/>
          <w:w w:val="110"/>
          <w:sz w:val="14"/>
        </w:rPr>
        <w:t>Grouping</w:t>
      </w:r>
      <w:r>
        <w:rPr>
          <w:rFonts w:ascii="Calibri"/>
          <w:i/>
          <w:color w:val="231F20"/>
          <w:spacing w:val="7"/>
          <w:w w:val="110"/>
          <w:sz w:val="14"/>
        </w:rPr>
        <w:t> </w:t>
      </w:r>
      <w:r>
        <w:rPr>
          <w:rFonts w:ascii="Calibri"/>
          <w:i/>
          <w:color w:val="231F20"/>
          <w:w w:val="110"/>
          <w:sz w:val="14"/>
        </w:rPr>
        <w:t>signals</w:t>
      </w:r>
      <w:r>
        <w:rPr>
          <w:rFonts w:ascii="Calibri"/>
          <w:i/>
          <w:color w:val="231F20"/>
          <w:spacing w:val="7"/>
          <w:w w:val="110"/>
          <w:sz w:val="14"/>
        </w:rPr>
        <w:t> </w:t>
      </w:r>
      <w:r>
        <w:rPr>
          <w:rFonts w:ascii="Calibri"/>
          <w:i/>
          <w:color w:val="231F20"/>
          <w:w w:val="110"/>
          <w:sz w:val="14"/>
        </w:rPr>
        <w:t>in</w:t>
      </w:r>
      <w:r>
        <w:rPr>
          <w:rFonts w:ascii="Calibri"/>
          <w:i/>
          <w:color w:val="231F20"/>
          <w:spacing w:val="6"/>
          <w:w w:val="110"/>
          <w:sz w:val="14"/>
        </w:rPr>
        <w:t> </w:t>
      </w:r>
      <w:r>
        <w:rPr>
          <w:rFonts w:ascii="Calibri"/>
          <w:i/>
          <w:color w:val="231F20"/>
          <w:w w:val="110"/>
          <w:sz w:val="14"/>
        </w:rPr>
        <w:t>a</w:t>
      </w:r>
      <w:r>
        <w:rPr>
          <w:rFonts w:ascii="Calibri"/>
          <w:i/>
          <w:color w:val="231F20"/>
          <w:spacing w:val="7"/>
          <w:w w:val="110"/>
          <w:sz w:val="14"/>
        </w:rPr>
        <w:t> </w:t>
      </w:r>
      <w:r>
        <w:rPr>
          <w:rFonts w:ascii="Calibri"/>
          <w:i/>
          <w:color w:val="231F20"/>
          <w:w w:val="110"/>
          <w:sz w:val="14"/>
        </w:rPr>
        <w:t>bus</w:t>
      </w:r>
      <w:r>
        <w:rPr>
          <w:rFonts w:ascii="Calibri"/>
          <w:i/>
          <w:color w:val="231F20"/>
          <w:spacing w:val="7"/>
          <w:w w:val="110"/>
          <w:sz w:val="14"/>
        </w:rPr>
        <w:t> </w:t>
      </w:r>
      <w:r>
        <w:rPr>
          <w:rFonts w:ascii="Calibri"/>
          <w:i/>
          <w:color w:val="231F20"/>
          <w:spacing w:val="-2"/>
          <w:w w:val="110"/>
          <w:sz w:val="14"/>
        </w:rPr>
        <w:t>hierarchy.</w:t>
      </w:r>
    </w:p>
    <w:p>
      <w:pPr>
        <w:pStyle w:val="BodyText"/>
        <w:rPr>
          <w:rFonts w:ascii="Calibri"/>
          <w:i/>
          <w:sz w:val="18"/>
        </w:rPr>
      </w:pPr>
    </w:p>
    <w:p>
      <w:pPr>
        <w:pStyle w:val="BodyText"/>
        <w:spacing w:before="1"/>
        <w:rPr>
          <w:rFonts w:ascii="Calibri"/>
          <w:i/>
          <w:sz w:val="14"/>
        </w:rPr>
      </w:pPr>
    </w:p>
    <w:p>
      <w:pPr>
        <w:pStyle w:val="Heading2"/>
        <w:numPr>
          <w:ilvl w:val="0"/>
          <w:numId w:val="3"/>
        </w:numPr>
        <w:tabs>
          <w:tab w:pos="1266" w:val="left" w:leader="none"/>
        </w:tabs>
        <w:spacing w:line="240" w:lineRule="auto" w:before="0" w:after="0"/>
        <w:ind w:left="1265" w:right="0" w:hanging="226"/>
        <w:jc w:val="left"/>
      </w:pPr>
      <w:r>
        <w:rPr>
          <w:color w:val="0071AA"/>
          <w:w w:val="105"/>
        </w:rPr>
        <w:t>Pass</w:t>
      </w:r>
      <w:r>
        <w:rPr>
          <w:color w:val="0071AA"/>
          <w:spacing w:val="51"/>
          <w:w w:val="105"/>
        </w:rPr>
        <w:t> </w:t>
      </w:r>
      <w:r>
        <w:rPr>
          <w:color w:val="0071AA"/>
          <w:w w:val="105"/>
        </w:rPr>
        <w:t>Only</w:t>
      </w:r>
      <w:r>
        <w:rPr>
          <w:color w:val="0071AA"/>
          <w:spacing w:val="51"/>
          <w:w w:val="105"/>
        </w:rPr>
        <w:t> </w:t>
      </w:r>
      <w:r>
        <w:rPr>
          <w:color w:val="0071AA"/>
          <w:w w:val="105"/>
        </w:rPr>
        <w:t>Necessary</w:t>
      </w:r>
      <w:r>
        <w:rPr>
          <w:color w:val="0071AA"/>
          <w:spacing w:val="52"/>
          <w:w w:val="105"/>
        </w:rPr>
        <w:t> </w:t>
      </w:r>
      <w:r>
        <w:rPr>
          <w:color w:val="0071AA"/>
          <w:w w:val="105"/>
        </w:rPr>
        <w:t>Signals</w:t>
      </w:r>
      <w:r>
        <w:rPr>
          <w:color w:val="0071AA"/>
          <w:spacing w:val="51"/>
          <w:w w:val="105"/>
        </w:rPr>
        <w:t> </w:t>
      </w:r>
      <w:r>
        <w:rPr>
          <w:color w:val="0071AA"/>
          <w:w w:val="105"/>
        </w:rPr>
        <w:t>to</w:t>
      </w:r>
      <w:r>
        <w:rPr>
          <w:color w:val="0071AA"/>
          <w:spacing w:val="52"/>
          <w:w w:val="105"/>
        </w:rPr>
        <w:t> </w:t>
      </w:r>
      <w:r>
        <w:rPr>
          <w:color w:val="0071AA"/>
          <w:spacing w:val="-4"/>
          <w:w w:val="105"/>
        </w:rPr>
        <w:t>Units</w:t>
      </w:r>
    </w:p>
    <w:p>
      <w:pPr>
        <w:pStyle w:val="BodyText"/>
        <w:spacing w:line="252" w:lineRule="auto" w:before="118"/>
        <w:ind w:left="1040" w:right="196"/>
      </w:pPr>
      <w:r>
        <w:rPr>
          <w:color w:val="231F20"/>
        </w:rPr>
        <w:t>Table 3 and Table 7 of ISO 26262 Part 6 have important suggestions relating to unit-level interfaces and data</w:t>
      </w:r>
      <w:r>
        <w:rPr>
          <w:color w:val="231F20"/>
          <w:spacing w:val="80"/>
        </w:rPr>
        <w:t> </w:t>
      </w:r>
      <w:r>
        <w:rPr>
          <w:color w:val="231F20"/>
        </w:rPr>
        <w:t>exchange. These two tables mention that the size and complexity of software components and interfaces should be reduced where possible. Also, during the verification process, users should perform interface tests. If unnecessary variables</w:t>
      </w:r>
      <w:r>
        <w:rPr>
          <w:color w:val="231F20"/>
          <w:spacing w:val="18"/>
        </w:rPr>
        <w:t> </w:t>
      </w:r>
      <w:r>
        <w:rPr>
          <w:color w:val="231F20"/>
        </w:rPr>
        <w:t>are</w:t>
      </w:r>
      <w:r>
        <w:rPr>
          <w:color w:val="231F20"/>
          <w:spacing w:val="18"/>
        </w:rPr>
        <w:t> </w:t>
      </w:r>
      <w:r>
        <w:rPr>
          <w:color w:val="231F20"/>
        </w:rPr>
        <w:t>passed</w:t>
      </w:r>
      <w:r>
        <w:rPr>
          <w:color w:val="231F20"/>
          <w:spacing w:val="18"/>
        </w:rPr>
        <w:t> </w:t>
      </w:r>
      <w:r>
        <w:rPr>
          <w:color w:val="231F20"/>
        </w:rPr>
        <w:t>down</w:t>
      </w:r>
      <w:r>
        <w:rPr>
          <w:color w:val="231F20"/>
          <w:spacing w:val="18"/>
        </w:rPr>
        <w:t> </w:t>
      </w:r>
      <w:r>
        <w:rPr>
          <w:color w:val="231F20"/>
        </w:rPr>
        <w:t>to</w:t>
      </w:r>
      <w:r>
        <w:rPr>
          <w:color w:val="231F20"/>
          <w:spacing w:val="18"/>
        </w:rPr>
        <w:t> </w:t>
      </w:r>
      <w:r>
        <w:rPr>
          <w:color w:val="231F20"/>
        </w:rPr>
        <w:t>a</w:t>
      </w:r>
      <w:r>
        <w:rPr>
          <w:color w:val="231F20"/>
          <w:spacing w:val="18"/>
        </w:rPr>
        <w:t> </w:t>
      </w:r>
      <w:r>
        <w:rPr>
          <w:color w:val="231F20"/>
        </w:rPr>
        <w:t>unit-level</w:t>
      </w:r>
      <w:r>
        <w:rPr>
          <w:color w:val="231F20"/>
          <w:spacing w:val="18"/>
        </w:rPr>
        <w:t> </w:t>
      </w:r>
      <w:r>
        <w:rPr>
          <w:color w:val="231F20"/>
        </w:rPr>
        <w:t>model,</w:t>
      </w:r>
      <w:r>
        <w:rPr>
          <w:color w:val="231F20"/>
          <w:spacing w:val="18"/>
        </w:rPr>
        <w:t> </w:t>
      </w:r>
      <w:r>
        <w:rPr>
          <w:color w:val="231F20"/>
        </w:rPr>
        <w:t>additional</w:t>
      </w:r>
      <w:r>
        <w:rPr>
          <w:color w:val="231F20"/>
          <w:spacing w:val="18"/>
        </w:rPr>
        <w:t> </w:t>
      </w:r>
      <w:r>
        <w:rPr>
          <w:color w:val="231F20"/>
        </w:rPr>
        <w:t>testing</w:t>
      </w:r>
      <w:r>
        <w:rPr>
          <w:color w:val="231F20"/>
          <w:spacing w:val="18"/>
        </w:rPr>
        <w:t> </w:t>
      </w:r>
      <w:r>
        <w:rPr>
          <w:color w:val="231F20"/>
        </w:rPr>
        <w:t>will</w:t>
      </w:r>
      <w:r>
        <w:rPr>
          <w:color w:val="231F20"/>
          <w:spacing w:val="18"/>
        </w:rPr>
        <w:t> </w:t>
      </w:r>
      <w:r>
        <w:rPr>
          <w:color w:val="231F20"/>
        </w:rPr>
        <w:t>be</w:t>
      </w:r>
      <w:r>
        <w:rPr>
          <w:color w:val="231F20"/>
          <w:spacing w:val="18"/>
        </w:rPr>
        <w:t> </w:t>
      </w:r>
      <w:r>
        <w:rPr>
          <w:color w:val="231F20"/>
        </w:rPr>
        <w:t>necessary</w:t>
      </w:r>
      <w:r>
        <w:rPr>
          <w:color w:val="231F20"/>
          <w:spacing w:val="18"/>
        </w:rPr>
        <w:t> </w:t>
      </w:r>
      <w:r>
        <w:rPr>
          <w:color w:val="231F20"/>
        </w:rPr>
        <w:t>to</w:t>
      </w:r>
      <w:r>
        <w:rPr>
          <w:color w:val="231F20"/>
          <w:spacing w:val="18"/>
        </w:rPr>
        <w:t> </w:t>
      </w:r>
      <w:r>
        <w:rPr>
          <w:color w:val="231F20"/>
        </w:rPr>
        <w:t>ensure</w:t>
      </w:r>
      <w:r>
        <w:rPr>
          <w:color w:val="231F20"/>
          <w:spacing w:val="18"/>
        </w:rPr>
        <w:t> </w:t>
      </w:r>
      <w:r>
        <w:rPr>
          <w:color w:val="231F20"/>
        </w:rPr>
        <w:t>that</w:t>
      </w:r>
      <w:r>
        <w:rPr>
          <w:color w:val="231F20"/>
          <w:spacing w:val="18"/>
        </w:rPr>
        <w:t> </w:t>
      </w:r>
      <w:r>
        <w:rPr>
          <w:color w:val="231F20"/>
        </w:rPr>
        <w:t>these</w:t>
      </w:r>
      <w:r>
        <w:rPr>
          <w:color w:val="231F20"/>
          <w:spacing w:val="18"/>
        </w:rPr>
        <w:t> </w:t>
      </w:r>
      <w:r>
        <w:rPr>
          <w:color w:val="231F20"/>
        </w:rPr>
        <w:t>signals</w:t>
      </w:r>
      <w:r>
        <w:rPr>
          <w:color w:val="231F20"/>
          <w:spacing w:val="18"/>
        </w:rPr>
        <w:t> </w:t>
      </w:r>
      <w:r>
        <w:rPr>
          <w:color w:val="231F20"/>
        </w:rPr>
        <w:t>do not</w:t>
      </w:r>
      <w:r>
        <w:rPr>
          <w:color w:val="231F20"/>
          <w:spacing w:val="15"/>
        </w:rPr>
        <w:t> </w:t>
      </w:r>
      <w:r>
        <w:rPr>
          <w:color w:val="231F20"/>
        </w:rPr>
        <w:t>have</w:t>
      </w:r>
      <w:r>
        <w:rPr>
          <w:color w:val="231F20"/>
          <w:spacing w:val="15"/>
        </w:rPr>
        <w:t> </w:t>
      </w:r>
      <w:r>
        <w:rPr>
          <w:color w:val="231F20"/>
        </w:rPr>
        <w:t>an</w:t>
      </w:r>
      <w:r>
        <w:rPr>
          <w:color w:val="231F20"/>
          <w:spacing w:val="15"/>
        </w:rPr>
        <w:t> </w:t>
      </w:r>
      <w:r>
        <w:rPr>
          <w:color w:val="231F20"/>
        </w:rPr>
        <w:t>impact</w:t>
      </w:r>
      <w:r>
        <w:rPr>
          <w:color w:val="231F20"/>
          <w:spacing w:val="15"/>
        </w:rPr>
        <w:t> </w:t>
      </w:r>
      <w:r>
        <w:rPr>
          <w:color w:val="231F20"/>
        </w:rPr>
        <w:t>on</w:t>
      </w:r>
      <w:r>
        <w:rPr>
          <w:color w:val="231F20"/>
          <w:spacing w:val="15"/>
        </w:rPr>
        <w:t> </w:t>
      </w:r>
      <w:r>
        <w:rPr>
          <w:color w:val="231F20"/>
        </w:rPr>
        <w:t>the</w:t>
      </w:r>
      <w:r>
        <w:rPr>
          <w:color w:val="231F20"/>
          <w:spacing w:val="15"/>
        </w:rPr>
        <w:t> </w:t>
      </w:r>
      <w:r>
        <w:rPr>
          <w:color w:val="231F20"/>
        </w:rPr>
        <w:t>unit.</w:t>
      </w:r>
      <w:r>
        <w:rPr>
          <w:color w:val="231F20"/>
          <w:spacing w:val="15"/>
        </w:rPr>
        <w:t> </w:t>
      </w:r>
      <w:r>
        <w:rPr>
          <w:color w:val="231F20"/>
        </w:rPr>
        <w:t>To</w:t>
      </w:r>
      <w:r>
        <w:rPr>
          <w:color w:val="231F20"/>
          <w:spacing w:val="15"/>
        </w:rPr>
        <w:t> </w:t>
      </w:r>
      <w:r>
        <w:rPr>
          <w:color w:val="231F20"/>
        </w:rPr>
        <w:t>alleviate</w:t>
      </w:r>
      <w:r>
        <w:rPr>
          <w:color w:val="231F20"/>
          <w:spacing w:val="15"/>
        </w:rPr>
        <w:t> </w:t>
      </w:r>
      <w:r>
        <w:rPr>
          <w:color w:val="231F20"/>
        </w:rPr>
        <w:t>this</w:t>
      </w:r>
      <w:r>
        <w:rPr>
          <w:color w:val="231F20"/>
          <w:spacing w:val="15"/>
        </w:rPr>
        <w:t> </w:t>
      </w:r>
      <w:r>
        <w:rPr>
          <w:color w:val="231F20"/>
        </w:rPr>
        <w:t>concern,</w:t>
      </w:r>
      <w:r>
        <w:rPr>
          <w:color w:val="231F20"/>
          <w:spacing w:val="15"/>
        </w:rPr>
        <w:t> </w:t>
      </w:r>
      <w:r>
        <w:rPr>
          <w:color w:val="231F20"/>
        </w:rPr>
        <w:t>reducing</w:t>
      </w:r>
      <w:r>
        <w:rPr>
          <w:color w:val="231F20"/>
          <w:spacing w:val="15"/>
        </w:rPr>
        <w:t> </w:t>
      </w:r>
      <w:r>
        <w:rPr>
          <w:color w:val="231F20"/>
        </w:rPr>
        <w:t>the</w:t>
      </w:r>
      <w:r>
        <w:rPr>
          <w:color w:val="231F20"/>
          <w:spacing w:val="15"/>
        </w:rPr>
        <w:t> </w:t>
      </w:r>
      <w:r>
        <w:rPr>
          <w:color w:val="231F20"/>
        </w:rPr>
        <w:t>inputs</w:t>
      </w:r>
      <w:r>
        <w:rPr>
          <w:color w:val="231F20"/>
          <w:spacing w:val="15"/>
        </w:rPr>
        <w:t> </w:t>
      </w:r>
      <w:r>
        <w:rPr>
          <w:color w:val="231F20"/>
        </w:rPr>
        <w:t>that</w:t>
      </w:r>
      <w:r>
        <w:rPr>
          <w:color w:val="231F20"/>
          <w:spacing w:val="15"/>
        </w:rPr>
        <w:t> </w:t>
      </w:r>
      <w:r>
        <w:rPr>
          <w:color w:val="231F20"/>
        </w:rPr>
        <w:t>are</w:t>
      </w:r>
      <w:r>
        <w:rPr>
          <w:color w:val="231F20"/>
          <w:spacing w:val="15"/>
        </w:rPr>
        <w:t> </w:t>
      </w:r>
      <w:r>
        <w:rPr>
          <w:color w:val="231F20"/>
        </w:rPr>
        <w:t>passed</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unit</w:t>
      </w:r>
      <w:r>
        <w:rPr>
          <w:color w:val="231F20"/>
          <w:spacing w:val="15"/>
        </w:rPr>
        <w:t> </w:t>
      </w:r>
      <w:r>
        <w:rPr>
          <w:color w:val="231F20"/>
        </w:rPr>
        <w:t>level</w:t>
      </w:r>
      <w:r>
        <w:rPr>
          <w:color w:val="231F20"/>
          <w:spacing w:val="15"/>
        </w:rPr>
        <w:t> </w:t>
      </w:r>
      <w:r>
        <w:rPr>
          <w:color w:val="231F20"/>
        </w:rPr>
        <w:t>can help. To accomplish this, you can split bus signals prior to entering a unit-level model to only signals used in the cor- responding unit (Figure 9).</w:t>
      </w:r>
    </w:p>
    <w:p>
      <w:pPr>
        <w:pStyle w:val="BodyText"/>
        <w:spacing w:before="11"/>
        <w:rPr>
          <w:sz w:val="14"/>
        </w:rPr>
      </w:pPr>
      <w:r>
        <w:rPr/>
        <w:drawing>
          <wp:anchor distT="0" distB="0" distL="0" distR="0" allowOverlap="1" layoutInCell="1" locked="0" behindDoc="0" simplePos="0" relativeHeight="5">
            <wp:simplePos x="0" y="0"/>
            <wp:positionH relativeFrom="page">
              <wp:posOffset>1012677</wp:posOffset>
            </wp:positionH>
            <wp:positionV relativeFrom="paragraph">
              <wp:posOffset>142339</wp:posOffset>
            </wp:positionV>
            <wp:extent cx="5802459" cy="2466594"/>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802459" cy="2466594"/>
                    </a:xfrm>
                    <a:prstGeom prst="rect">
                      <a:avLst/>
                    </a:prstGeom>
                  </pic:spPr>
                </pic:pic>
              </a:graphicData>
            </a:graphic>
          </wp:anchor>
        </w:drawing>
      </w:r>
    </w:p>
    <w:p>
      <w:pPr>
        <w:pStyle w:val="BodyText"/>
        <w:spacing w:before="3"/>
        <w:rPr>
          <w:sz w:val="20"/>
        </w:rPr>
      </w:pPr>
    </w:p>
    <w:p>
      <w:pPr>
        <w:spacing w:before="0"/>
        <w:ind w:left="3031" w:right="2105" w:firstLine="0"/>
        <w:jc w:val="center"/>
        <w:rPr>
          <w:rFonts w:ascii="Calibri"/>
          <w:i/>
          <w:sz w:val="14"/>
        </w:rPr>
      </w:pPr>
      <w:r>
        <w:rPr>
          <w:rFonts w:ascii="Calibri"/>
          <w:i/>
          <w:color w:val="231F20"/>
          <w:w w:val="105"/>
          <w:sz w:val="14"/>
        </w:rPr>
        <w:t>Figure</w:t>
      </w:r>
      <w:r>
        <w:rPr>
          <w:rFonts w:ascii="Calibri"/>
          <w:i/>
          <w:color w:val="231F20"/>
          <w:spacing w:val="10"/>
          <w:w w:val="105"/>
          <w:sz w:val="14"/>
        </w:rPr>
        <w:t> </w:t>
      </w:r>
      <w:r>
        <w:rPr>
          <w:rFonts w:ascii="Calibri"/>
          <w:i/>
          <w:color w:val="231F20"/>
          <w:w w:val="105"/>
          <w:sz w:val="14"/>
        </w:rPr>
        <w:t>9.</w:t>
      </w:r>
      <w:r>
        <w:rPr>
          <w:rFonts w:ascii="Calibri"/>
          <w:i/>
          <w:color w:val="231F20"/>
          <w:spacing w:val="11"/>
          <w:w w:val="105"/>
          <w:sz w:val="14"/>
        </w:rPr>
        <w:t> </w:t>
      </w:r>
      <w:r>
        <w:rPr>
          <w:rFonts w:ascii="Calibri"/>
          <w:i/>
          <w:color w:val="231F20"/>
          <w:w w:val="105"/>
          <w:sz w:val="14"/>
        </w:rPr>
        <w:t>Splitting</w:t>
      </w:r>
      <w:r>
        <w:rPr>
          <w:rFonts w:ascii="Calibri"/>
          <w:i/>
          <w:color w:val="231F20"/>
          <w:spacing w:val="10"/>
          <w:w w:val="105"/>
          <w:sz w:val="14"/>
        </w:rPr>
        <w:t> </w:t>
      </w:r>
      <w:r>
        <w:rPr>
          <w:rFonts w:ascii="Calibri"/>
          <w:i/>
          <w:color w:val="231F20"/>
          <w:w w:val="105"/>
          <w:sz w:val="14"/>
        </w:rPr>
        <w:t>bus</w:t>
      </w:r>
      <w:r>
        <w:rPr>
          <w:rFonts w:ascii="Calibri"/>
          <w:i/>
          <w:color w:val="231F20"/>
          <w:spacing w:val="11"/>
          <w:w w:val="105"/>
          <w:sz w:val="14"/>
        </w:rPr>
        <w:t> </w:t>
      </w:r>
      <w:r>
        <w:rPr>
          <w:rFonts w:ascii="Calibri"/>
          <w:i/>
          <w:color w:val="231F20"/>
          <w:w w:val="105"/>
          <w:sz w:val="14"/>
        </w:rPr>
        <w:t>signals</w:t>
      </w:r>
      <w:r>
        <w:rPr>
          <w:rFonts w:ascii="Calibri"/>
          <w:i/>
          <w:color w:val="231F20"/>
          <w:spacing w:val="10"/>
          <w:w w:val="105"/>
          <w:sz w:val="14"/>
        </w:rPr>
        <w:t> </w:t>
      </w:r>
      <w:r>
        <w:rPr>
          <w:rFonts w:ascii="Calibri"/>
          <w:i/>
          <w:color w:val="231F20"/>
          <w:w w:val="105"/>
          <w:sz w:val="14"/>
        </w:rPr>
        <w:t>entering</w:t>
      </w:r>
      <w:r>
        <w:rPr>
          <w:rFonts w:ascii="Calibri"/>
          <w:i/>
          <w:color w:val="231F20"/>
          <w:spacing w:val="11"/>
          <w:w w:val="105"/>
          <w:sz w:val="14"/>
        </w:rPr>
        <w:t> </w:t>
      </w:r>
      <w:r>
        <w:rPr>
          <w:rFonts w:ascii="Calibri"/>
          <w:i/>
          <w:color w:val="231F20"/>
          <w:w w:val="105"/>
          <w:sz w:val="14"/>
        </w:rPr>
        <w:t>a</w:t>
      </w:r>
      <w:r>
        <w:rPr>
          <w:rFonts w:ascii="Calibri"/>
          <w:i/>
          <w:color w:val="231F20"/>
          <w:spacing w:val="10"/>
          <w:w w:val="105"/>
          <w:sz w:val="14"/>
        </w:rPr>
        <w:t> </w:t>
      </w:r>
      <w:r>
        <w:rPr>
          <w:rFonts w:ascii="Calibri"/>
          <w:i/>
          <w:color w:val="231F20"/>
          <w:w w:val="105"/>
          <w:sz w:val="14"/>
        </w:rPr>
        <w:t>unit-level</w:t>
      </w:r>
      <w:r>
        <w:rPr>
          <w:rFonts w:ascii="Calibri"/>
          <w:i/>
          <w:color w:val="231F20"/>
          <w:spacing w:val="11"/>
          <w:w w:val="105"/>
          <w:sz w:val="14"/>
        </w:rPr>
        <w:t> </w:t>
      </w:r>
      <w:r>
        <w:rPr>
          <w:rFonts w:ascii="Calibri"/>
          <w:i/>
          <w:color w:val="231F20"/>
          <w:spacing w:val="-2"/>
          <w:w w:val="105"/>
          <w:sz w:val="14"/>
        </w:rPr>
        <w:t>model.</w:t>
      </w:r>
    </w:p>
    <w:p>
      <w:pPr>
        <w:spacing w:after="0"/>
        <w:jc w:val="center"/>
        <w:rPr>
          <w:rFonts w:ascii="Calibri"/>
          <w:sz w:val="14"/>
        </w:rPr>
        <w:sectPr>
          <w:pgSz w:w="12240" w:h="13500"/>
          <w:pgMar w:top="980" w:bottom="280" w:left="520" w:right="1480"/>
        </w:sectPr>
      </w:pPr>
    </w:p>
    <w:p>
      <w:pPr>
        <w:pStyle w:val="Heading2"/>
        <w:numPr>
          <w:ilvl w:val="0"/>
          <w:numId w:val="3"/>
        </w:numPr>
        <w:tabs>
          <w:tab w:pos="1292" w:val="left" w:leader="none"/>
        </w:tabs>
        <w:spacing w:line="240" w:lineRule="auto" w:before="85" w:after="0"/>
        <w:ind w:left="1291" w:right="0" w:hanging="252"/>
        <w:jc w:val="left"/>
      </w:pPr>
      <w:r>
        <w:rPr>
          <w:color w:val="0071AA"/>
        </w:rPr>
        <w:t>Optimize</w:t>
      </w:r>
      <w:r>
        <w:rPr>
          <w:color w:val="0071AA"/>
          <w:spacing w:val="71"/>
        </w:rPr>
        <w:t> </w:t>
      </w:r>
      <w:r>
        <w:rPr>
          <w:color w:val="0071AA"/>
        </w:rPr>
        <w:t>Placement</w:t>
      </w:r>
      <w:r>
        <w:rPr>
          <w:color w:val="0071AA"/>
          <w:spacing w:val="72"/>
        </w:rPr>
        <w:t> </w:t>
      </w:r>
      <w:r>
        <w:rPr>
          <w:color w:val="0071AA"/>
        </w:rPr>
        <w:t>of</w:t>
      </w:r>
      <w:r>
        <w:rPr>
          <w:color w:val="0071AA"/>
          <w:spacing w:val="72"/>
        </w:rPr>
        <w:t> </w:t>
      </w:r>
      <w:r>
        <w:rPr>
          <w:color w:val="0071AA"/>
        </w:rPr>
        <w:t>Signal</w:t>
      </w:r>
      <w:r>
        <w:rPr>
          <w:color w:val="0071AA"/>
          <w:spacing w:val="71"/>
        </w:rPr>
        <w:t> </w:t>
      </w:r>
      <w:r>
        <w:rPr>
          <w:color w:val="0071AA"/>
        </w:rPr>
        <w:t>and</w:t>
      </w:r>
      <w:r>
        <w:rPr>
          <w:color w:val="0071AA"/>
          <w:spacing w:val="72"/>
        </w:rPr>
        <w:t> </w:t>
      </w:r>
      <w:r>
        <w:rPr>
          <w:color w:val="0071AA"/>
        </w:rPr>
        <w:t>Parameter</w:t>
      </w:r>
      <w:r>
        <w:rPr>
          <w:color w:val="0071AA"/>
          <w:spacing w:val="72"/>
        </w:rPr>
        <w:t> </w:t>
      </w:r>
      <w:r>
        <w:rPr>
          <w:color w:val="0071AA"/>
          <w:spacing w:val="-2"/>
        </w:rPr>
        <w:t>Objects</w:t>
      </w:r>
    </w:p>
    <w:p>
      <w:pPr>
        <w:pStyle w:val="BodyText"/>
        <w:spacing w:line="252" w:lineRule="auto" w:before="119"/>
        <w:ind w:left="1040" w:right="334"/>
      </w:pPr>
      <w:r>
        <w:rPr>
          <w:color w:val="231F20"/>
        </w:rPr>
        <w:t>The high-level use case for signal and parameter objects is to define the interface between the model and base soft- ware. In such a use case, parameter objects are typically used for specifying calibration values and placed inside model blocks such as Gain and Lookup Table blocks. The usage of signal objects is more complex, but it usually is associated either with internal signals to support calibration activities or with root input and output ports</w:t>
      </w:r>
    </w:p>
    <w:p>
      <w:pPr>
        <w:pStyle w:val="BodyText"/>
        <w:spacing w:before="3"/>
        <w:ind w:left="1040"/>
      </w:pPr>
      <w:r>
        <w:rPr>
          <w:color w:val="231F20"/>
        </w:rPr>
        <w:t>(Figure</w:t>
      </w:r>
      <w:r>
        <w:rPr>
          <w:color w:val="231F20"/>
          <w:spacing w:val="8"/>
        </w:rPr>
        <w:t> </w:t>
      </w:r>
      <w:r>
        <w:rPr>
          <w:color w:val="231F20"/>
          <w:spacing w:val="-4"/>
        </w:rPr>
        <w:t>10).</w:t>
      </w:r>
    </w:p>
    <w:p>
      <w:pPr>
        <w:pStyle w:val="BodyText"/>
        <w:spacing w:before="12"/>
        <w:rPr>
          <w:sz w:val="8"/>
        </w:rPr>
      </w:pPr>
      <w:r>
        <w:rPr/>
        <w:drawing>
          <wp:anchor distT="0" distB="0" distL="0" distR="0" allowOverlap="1" layoutInCell="1" locked="0" behindDoc="0" simplePos="0" relativeHeight="6">
            <wp:simplePos x="0" y="0"/>
            <wp:positionH relativeFrom="page">
              <wp:posOffset>1789684</wp:posOffset>
            </wp:positionH>
            <wp:positionV relativeFrom="paragraph">
              <wp:posOffset>91978</wp:posOffset>
            </wp:positionV>
            <wp:extent cx="4108145" cy="3217735"/>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4108145" cy="3217735"/>
                    </a:xfrm>
                    <a:prstGeom prst="rect">
                      <a:avLst/>
                    </a:prstGeom>
                  </pic:spPr>
                </pic:pic>
              </a:graphicData>
            </a:graphic>
          </wp:anchor>
        </w:drawing>
      </w:r>
    </w:p>
    <w:p>
      <w:pPr>
        <w:pStyle w:val="BodyText"/>
        <w:spacing w:before="5"/>
        <w:rPr>
          <w:sz w:val="32"/>
        </w:rPr>
      </w:pPr>
    </w:p>
    <w:p>
      <w:pPr>
        <w:spacing w:before="0"/>
        <w:ind w:left="4071" w:right="0" w:firstLine="0"/>
        <w:jc w:val="left"/>
        <w:rPr>
          <w:rFonts w:ascii="Calibri"/>
          <w:i/>
          <w:sz w:val="14"/>
        </w:rPr>
      </w:pPr>
      <w:r>
        <w:rPr>
          <w:rFonts w:ascii="Calibri"/>
          <w:i/>
          <w:color w:val="231F20"/>
          <w:w w:val="110"/>
          <w:sz w:val="14"/>
        </w:rPr>
        <w:t>Figure 10. Placing signal</w:t>
      </w:r>
      <w:r>
        <w:rPr>
          <w:rFonts w:ascii="Calibri"/>
          <w:i/>
          <w:color w:val="231F20"/>
          <w:spacing w:val="1"/>
          <w:w w:val="110"/>
          <w:sz w:val="14"/>
        </w:rPr>
        <w:t> </w:t>
      </w:r>
      <w:r>
        <w:rPr>
          <w:rFonts w:ascii="Calibri"/>
          <w:i/>
          <w:color w:val="231F20"/>
          <w:w w:val="110"/>
          <w:sz w:val="14"/>
        </w:rPr>
        <w:t>and parameter </w:t>
      </w:r>
      <w:r>
        <w:rPr>
          <w:rFonts w:ascii="Calibri"/>
          <w:i/>
          <w:color w:val="231F20"/>
          <w:spacing w:val="-2"/>
          <w:w w:val="110"/>
          <w:sz w:val="14"/>
        </w:rPr>
        <w:t>objects.</w:t>
      </w:r>
    </w:p>
    <w:p>
      <w:pPr>
        <w:pStyle w:val="BodyText"/>
        <w:rPr>
          <w:rFonts w:ascii="Calibri"/>
          <w:i/>
          <w:sz w:val="18"/>
        </w:rPr>
      </w:pPr>
    </w:p>
    <w:p>
      <w:pPr>
        <w:pStyle w:val="BodyText"/>
        <w:spacing w:before="1"/>
        <w:rPr>
          <w:rFonts w:ascii="Calibri"/>
          <w:i/>
          <w:sz w:val="15"/>
        </w:rPr>
      </w:pPr>
    </w:p>
    <w:p>
      <w:pPr>
        <w:pStyle w:val="BodyText"/>
        <w:spacing w:line="252" w:lineRule="auto"/>
        <w:ind w:left="1040" w:right="231"/>
      </w:pPr>
      <w:r>
        <w:rPr>
          <w:color w:val="231F20"/>
        </w:rPr>
        <w:t>It is important to note that the interface to the model reference block does not contain signal objects. This is because signals at the boundary of the unit level are considered internal interface signals. This also assumes that the code is being generated at the highest ASIL partition as mentioned in best practice #6 above. For the internal interface sig- nals, it is best to let Embedded Coder® define those signals based on its internal optimization algorithms. Data type information, however, does need to be explicitly defined as part of the port block configuration at model reference boundaries, as shown in Figure 11.</w:t>
      </w:r>
    </w:p>
    <w:p>
      <w:pPr>
        <w:spacing w:after="0" w:line="252" w:lineRule="auto"/>
        <w:sectPr>
          <w:pgSz w:w="12240" w:h="13500"/>
          <w:pgMar w:top="980" w:bottom="280" w:left="520" w:right="1480"/>
        </w:sectPr>
      </w:pPr>
    </w:p>
    <w:p>
      <w:pPr>
        <w:pStyle w:val="BodyText"/>
        <w:ind w:left="1646"/>
        <w:rPr>
          <w:sz w:val="20"/>
        </w:rPr>
      </w:pPr>
      <w:r>
        <w:rPr>
          <w:sz w:val="20"/>
        </w:rPr>
        <w:drawing>
          <wp:inline distT="0" distB="0" distL="0" distR="0">
            <wp:extent cx="5021437" cy="4329112"/>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021437" cy="4329112"/>
                    </a:xfrm>
                    <a:prstGeom prst="rect">
                      <a:avLst/>
                    </a:prstGeom>
                  </pic:spPr>
                </pic:pic>
              </a:graphicData>
            </a:graphic>
          </wp:inline>
        </w:drawing>
      </w:r>
      <w:r>
        <w:rPr>
          <w:sz w:val="20"/>
        </w:rPr>
      </w:r>
    </w:p>
    <w:p>
      <w:pPr>
        <w:spacing w:before="116"/>
        <w:ind w:left="3031" w:right="2105" w:firstLine="0"/>
        <w:jc w:val="center"/>
        <w:rPr>
          <w:rFonts w:ascii="Calibri"/>
          <w:i/>
          <w:sz w:val="14"/>
        </w:rPr>
      </w:pPr>
      <w:r>
        <w:rPr>
          <w:rFonts w:ascii="Calibri"/>
          <w:i/>
          <w:color w:val="231F20"/>
          <w:w w:val="105"/>
          <w:sz w:val="14"/>
        </w:rPr>
        <w:t>Figure</w:t>
      </w:r>
      <w:r>
        <w:rPr>
          <w:rFonts w:ascii="Calibri"/>
          <w:i/>
          <w:color w:val="231F20"/>
          <w:spacing w:val="14"/>
          <w:w w:val="105"/>
          <w:sz w:val="14"/>
        </w:rPr>
        <w:t> </w:t>
      </w:r>
      <w:r>
        <w:rPr>
          <w:rFonts w:ascii="Calibri"/>
          <w:i/>
          <w:color w:val="231F20"/>
          <w:w w:val="105"/>
          <w:sz w:val="14"/>
        </w:rPr>
        <w:t>11.</w:t>
      </w:r>
      <w:r>
        <w:rPr>
          <w:rFonts w:ascii="Calibri"/>
          <w:i/>
          <w:color w:val="231F20"/>
          <w:spacing w:val="14"/>
          <w:w w:val="105"/>
          <w:sz w:val="14"/>
        </w:rPr>
        <w:t> </w:t>
      </w:r>
      <w:r>
        <w:rPr>
          <w:rFonts w:ascii="Calibri"/>
          <w:i/>
          <w:color w:val="231F20"/>
          <w:w w:val="105"/>
          <w:sz w:val="14"/>
        </w:rPr>
        <w:t>Defining</w:t>
      </w:r>
      <w:r>
        <w:rPr>
          <w:rFonts w:ascii="Calibri"/>
          <w:i/>
          <w:color w:val="231F20"/>
          <w:spacing w:val="15"/>
          <w:w w:val="105"/>
          <w:sz w:val="14"/>
        </w:rPr>
        <w:t> </w:t>
      </w:r>
      <w:r>
        <w:rPr>
          <w:rFonts w:ascii="Calibri"/>
          <w:i/>
          <w:color w:val="231F20"/>
          <w:w w:val="105"/>
          <w:sz w:val="14"/>
        </w:rPr>
        <w:t>data</w:t>
      </w:r>
      <w:r>
        <w:rPr>
          <w:rFonts w:ascii="Calibri"/>
          <w:i/>
          <w:color w:val="231F20"/>
          <w:spacing w:val="14"/>
          <w:w w:val="105"/>
          <w:sz w:val="14"/>
        </w:rPr>
        <w:t> </w:t>
      </w:r>
      <w:r>
        <w:rPr>
          <w:rFonts w:ascii="Calibri"/>
          <w:i/>
          <w:color w:val="231F20"/>
          <w:w w:val="105"/>
          <w:sz w:val="14"/>
        </w:rPr>
        <w:t>type</w:t>
      </w:r>
      <w:r>
        <w:rPr>
          <w:rFonts w:ascii="Calibri"/>
          <w:i/>
          <w:color w:val="231F20"/>
          <w:spacing w:val="15"/>
          <w:w w:val="105"/>
          <w:sz w:val="14"/>
        </w:rPr>
        <w:t> </w:t>
      </w:r>
      <w:r>
        <w:rPr>
          <w:rFonts w:ascii="Calibri"/>
          <w:i/>
          <w:color w:val="231F20"/>
          <w:w w:val="105"/>
          <w:sz w:val="14"/>
        </w:rPr>
        <w:t>for</w:t>
      </w:r>
      <w:r>
        <w:rPr>
          <w:rFonts w:ascii="Calibri"/>
          <w:i/>
          <w:color w:val="231F20"/>
          <w:spacing w:val="14"/>
          <w:w w:val="105"/>
          <w:sz w:val="14"/>
        </w:rPr>
        <w:t> </w:t>
      </w:r>
      <w:r>
        <w:rPr>
          <w:rFonts w:ascii="Calibri"/>
          <w:i/>
          <w:color w:val="231F20"/>
          <w:w w:val="105"/>
          <w:sz w:val="14"/>
        </w:rPr>
        <w:t>a</w:t>
      </w:r>
      <w:r>
        <w:rPr>
          <w:rFonts w:ascii="Calibri"/>
          <w:i/>
          <w:color w:val="231F20"/>
          <w:spacing w:val="15"/>
          <w:w w:val="105"/>
          <w:sz w:val="14"/>
        </w:rPr>
        <w:t> </w:t>
      </w:r>
      <w:r>
        <w:rPr>
          <w:rFonts w:ascii="Calibri"/>
          <w:i/>
          <w:color w:val="231F20"/>
          <w:spacing w:val="-2"/>
          <w:w w:val="105"/>
          <w:sz w:val="14"/>
        </w:rPr>
        <w:t>port.</w:t>
      </w:r>
    </w:p>
    <w:p>
      <w:pPr>
        <w:pStyle w:val="BodyText"/>
        <w:rPr>
          <w:rFonts w:ascii="Calibri"/>
          <w:i/>
          <w:sz w:val="18"/>
        </w:rPr>
      </w:pPr>
    </w:p>
    <w:p>
      <w:pPr>
        <w:pStyle w:val="BodyText"/>
        <w:spacing w:before="1"/>
        <w:rPr>
          <w:rFonts w:ascii="Calibri"/>
          <w:i/>
          <w:sz w:val="15"/>
        </w:rPr>
      </w:pPr>
    </w:p>
    <w:p>
      <w:pPr>
        <w:pStyle w:val="BodyText"/>
        <w:spacing w:line="252" w:lineRule="auto"/>
        <w:ind w:left="1040" w:right="207"/>
        <w:jc w:val="both"/>
      </w:pPr>
      <w:r>
        <w:rPr>
          <w:color w:val="231F20"/>
        </w:rPr>
        <w:t>This best practice restricts the placement of interface signal objects to the code generation model boundaries. It also ensures that when code is generated for each ASIL, the root-level output ports will point to the corresponding inter- face function in the other ASIL section.</w:t>
      </w:r>
    </w:p>
    <w:p>
      <w:pPr>
        <w:pStyle w:val="BodyText"/>
        <w:spacing w:line="252" w:lineRule="auto" w:before="93"/>
        <w:ind w:left="1040" w:right="334"/>
      </w:pPr>
      <w:r>
        <w:rPr>
          <w:color w:val="231F20"/>
        </w:rPr>
        <w:t>The storage class used for the signal and parameter objects can be set based on the software architecture and coding practices. The exception will be the protection needed for data exchange between ASIL models or partitioning as required by freedom from interference.</w:t>
      </w:r>
    </w:p>
    <w:p>
      <w:pPr>
        <w:pStyle w:val="BodyText"/>
        <w:spacing w:before="8"/>
        <w:rPr>
          <w:sz w:val="32"/>
        </w:rPr>
      </w:pPr>
    </w:p>
    <w:p>
      <w:pPr>
        <w:pStyle w:val="Heading2"/>
        <w:numPr>
          <w:ilvl w:val="0"/>
          <w:numId w:val="3"/>
        </w:numPr>
        <w:tabs>
          <w:tab w:pos="1278" w:val="left" w:leader="none"/>
        </w:tabs>
        <w:spacing w:line="240" w:lineRule="auto" w:before="0" w:after="0"/>
        <w:ind w:left="1277" w:right="0" w:hanging="238"/>
        <w:jc w:val="left"/>
      </w:pPr>
      <w:r>
        <w:rPr>
          <w:color w:val="0071AA"/>
          <w:w w:val="105"/>
        </w:rPr>
        <w:t>Protect</w:t>
      </w:r>
      <w:r>
        <w:rPr>
          <w:color w:val="0071AA"/>
          <w:spacing w:val="37"/>
          <w:w w:val="105"/>
        </w:rPr>
        <w:t> </w:t>
      </w:r>
      <w:r>
        <w:rPr>
          <w:color w:val="0071AA"/>
          <w:w w:val="105"/>
        </w:rPr>
        <w:t>Data</w:t>
      </w:r>
      <w:r>
        <w:rPr>
          <w:color w:val="0071AA"/>
          <w:spacing w:val="38"/>
          <w:w w:val="105"/>
        </w:rPr>
        <w:t> </w:t>
      </w:r>
      <w:r>
        <w:rPr>
          <w:color w:val="0071AA"/>
          <w:w w:val="105"/>
        </w:rPr>
        <w:t>Exchanged</w:t>
      </w:r>
      <w:r>
        <w:rPr>
          <w:color w:val="0071AA"/>
          <w:spacing w:val="38"/>
          <w:w w:val="105"/>
        </w:rPr>
        <w:t> </w:t>
      </w:r>
      <w:r>
        <w:rPr>
          <w:color w:val="0071AA"/>
          <w:w w:val="105"/>
        </w:rPr>
        <w:t>Between</w:t>
      </w:r>
      <w:r>
        <w:rPr>
          <w:color w:val="0071AA"/>
          <w:spacing w:val="37"/>
          <w:w w:val="105"/>
        </w:rPr>
        <w:t> </w:t>
      </w:r>
      <w:r>
        <w:rPr>
          <w:color w:val="0071AA"/>
          <w:spacing w:val="-4"/>
          <w:w w:val="105"/>
        </w:rPr>
        <w:t>ASILs</w:t>
      </w:r>
    </w:p>
    <w:p>
      <w:pPr>
        <w:pStyle w:val="BodyText"/>
        <w:spacing w:line="252" w:lineRule="auto" w:before="119"/>
        <w:ind w:left="1040" w:right="306"/>
      </w:pPr>
      <w:r>
        <w:rPr>
          <w:color w:val="231F20"/>
        </w:rPr>
        <w:t>One consideration when code for each ASIL is generated separately is that a protection method is needed to</w:t>
      </w:r>
      <w:r>
        <w:rPr>
          <w:color w:val="231F20"/>
          <w:spacing w:val="80"/>
        </w:rPr>
        <w:t> </w:t>
      </w:r>
      <w:r>
        <w:rPr>
          <w:color w:val="231F20"/>
        </w:rPr>
        <w:t>exchange data between each ASIL. Multiple strategies exist using storage classes on the ASIL sections’ root-level</w:t>
      </w:r>
      <w:r>
        <w:rPr>
          <w:color w:val="231F20"/>
          <w:spacing w:val="80"/>
        </w:rPr>
        <w:t> </w:t>
      </w:r>
      <w:r>
        <w:rPr>
          <w:color w:val="231F20"/>
        </w:rPr>
        <w:t>input and output ports. One prevalent method is to use a storage class that has get and set access functions for the data. By using get and set access functions, you can add additional protection to these interfaces so that only appro- priate software components are accessing data.</w:t>
      </w:r>
    </w:p>
    <w:p>
      <w:pPr>
        <w:spacing w:after="0" w:line="252" w:lineRule="auto"/>
        <w:sectPr>
          <w:pgSz w:w="12240" w:h="13500"/>
          <w:pgMar w:top="1100" w:bottom="280" w:left="520" w:right="1480"/>
        </w:sectPr>
      </w:pPr>
    </w:p>
    <w:p>
      <w:pPr>
        <w:pStyle w:val="BodyText"/>
        <w:spacing w:line="252" w:lineRule="auto" w:before="61"/>
        <w:ind w:left="1040" w:right="204"/>
      </w:pPr>
      <w:r>
        <w:rPr>
          <w:color w:val="231F20"/>
        </w:rPr>
        <w:t>Figure 12 depicts one example of how GetSet storage classes can be used on the root-level input ports and the corre- sponding generated code.</w:t>
      </w:r>
    </w:p>
    <w:p>
      <w:pPr>
        <w:pStyle w:val="BodyText"/>
        <w:spacing w:before="4"/>
        <w:rPr>
          <w:sz w:val="22"/>
        </w:rPr>
      </w:pPr>
      <w:r>
        <w:rPr/>
        <w:drawing>
          <wp:anchor distT="0" distB="0" distL="0" distR="0" allowOverlap="1" layoutInCell="1" locked="0" behindDoc="0" simplePos="0" relativeHeight="7">
            <wp:simplePos x="0" y="0"/>
            <wp:positionH relativeFrom="page">
              <wp:posOffset>993605</wp:posOffset>
            </wp:positionH>
            <wp:positionV relativeFrom="paragraph">
              <wp:posOffset>206542</wp:posOffset>
            </wp:positionV>
            <wp:extent cx="5824727" cy="168859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824727" cy="1688592"/>
                    </a:xfrm>
                    <a:prstGeom prst="rect">
                      <a:avLst/>
                    </a:prstGeom>
                  </pic:spPr>
                </pic:pic>
              </a:graphicData>
            </a:graphic>
          </wp:anchor>
        </w:drawing>
      </w:r>
    </w:p>
    <w:p>
      <w:pPr>
        <w:pStyle w:val="BodyText"/>
        <w:spacing w:before="2"/>
        <w:rPr>
          <w:sz w:val="23"/>
        </w:rPr>
      </w:pPr>
    </w:p>
    <w:p>
      <w:pPr>
        <w:spacing w:before="0"/>
        <w:ind w:left="3031" w:right="2105" w:firstLine="0"/>
        <w:jc w:val="center"/>
        <w:rPr>
          <w:rFonts w:ascii="Calibri"/>
          <w:i/>
          <w:sz w:val="14"/>
        </w:rPr>
      </w:pPr>
      <w:r>
        <w:rPr>
          <w:rFonts w:ascii="Calibri"/>
          <w:i/>
          <w:color w:val="231F20"/>
          <w:w w:val="110"/>
          <w:sz w:val="14"/>
        </w:rPr>
        <w:t>Figure</w:t>
      </w:r>
      <w:r>
        <w:rPr>
          <w:rFonts w:ascii="Calibri"/>
          <w:i/>
          <w:color w:val="231F20"/>
          <w:spacing w:val="3"/>
          <w:w w:val="110"/>
          <w:sz w:val="14"/>
        </w:rPr>
        <w:t> </w:t>
      </w:r>
      <w:r>
        <w:rPr>
          <w:rFonts w:ascii="Calibri"/>
          <w:i/>
          <w:color w:val="231F20"/>
          <w:w w:val="110"/>
          <w:sz w:val="14"/>
        </w:rPr>
        <w:t>12.</w:t>
      </w:r>
      <w:r>
        <w:rPr>
          <w:rFonts w:ascii="Calibri"/>
          <w:i/>
          <w:color w:val="231F20"/>
          <w:spacing w:val="3"/>
          <w:w w:val="110"/>
          <w:sz w:val="14"/>
        </w:rPr>
        <w:t> </w:t>
      </w:r>
      <w:r>
        <w:rPr>
          <w:rFonts w:ascii="Calibri"/>
          <w:i/>
          <w:color w:val="231F20"/>
          <w:w w:val="110"/>
          <w:sz w:val="14"/>
        </w:rPr>
        <w:t>Non</w:t>
      </w:r>
      <w:r>
        <w:rPr>
          <w:rFonts w:ascii="Calibri"/>
          <w:i/>
          <w:color w:val="231F20"/>
          <w:spacing w:val="4"/>
          <w:w w:val="110"/>
          <w:sz w:val="14"/>
        </w:rPr>
        <w:t> </w:t>
      </w:r>
      <w:r>
        <w:rPr>
          <w:rFonts w:ascii="Calibri"/>
          <w:i/>
          <w:color w:val="231F20"/>
          <w:w w:val="110"/>
          <w:sz w:val="14"/>
        </w:rPr>
        <w:t>AUTOSAR</w:t>
      </w:r>
      <w:r>
        <w:rPr>
          <w:rFonts w:ascii="Calibri"/>
          <w:i/>
          <w:color w:val="231F20"/>
          <w:spacing w:val="3"/>
          <w:w w:val="110"/>
          <w:sz w:val="14"/>
        </w:rPr>
        <w:t> </w:t>
      </w:r>
      <w:r>
        <w:rPr>
          <w:rFonts w:ascii="Calibri"/>
          <w:i/>
          <w:color w:val="231F20"/>
          <w:w w:val="110"/>
          <w:sz w:val="14"/>
        </w:rPr>
        <w:t>Interfaces</w:t>
      </w:r>
      <w:r>
        <w:rPr>
          <w:rFonts w:ascii="Calibri"/>
          <w:i/>
          <w:color w:val="231F20"/>
          <w:spacing w:val="3"/>
          <w:w w:val="110"/>
          <w:sz w:val="14"/>
        </w:rPr>
        <w:t> </w:t>
      </w:r>
      <w:r>
        <w:rPr>
          <w:rFonts w:ascii="Calibri"/>
          <w:i/>
          <w:color w:val="231F20"/>
          <w:w w:val="110"/>
          <w:sz w:val="14"/>
        </w:rPr>
        <w:t>Between</w:t>
      </w:r>
      <w:r>
        <w:rPr>
          <w:rFonts w:ascii="Calibri"/>
          <w:i/>
          <w:color w:val="231F20"/>
          <w:spacing w:val="4"/>
          <w:w w:val="110"/>
          <w:sz w:val="14"/>
        </w:rPr>
        <w:t> </w:t>
      </w:r>
      <w:r>
        <w:rPr>
          <w:rFonts w:ascii="Calibri"/>
          <w:i/>
          <w:color w:val="231F20"/>
          <w:w w:val="110"/>
          <w:sz w:val="14"/>
        </w:rPr>
        <w:t>ASIL</w:t>
      </w:r>
      <w:r>
        <w:rPr>
          <w:rFonts w:ascii="Calibri"/>
          <w:i/>
          <w:color w:val="231F20"/>
          <w:spacing w:val="3"/>
          <w:w w:val="110"/>
          <w:sz w:val="14"/>
        </w:rPr>
        <w:t> </w:t>
      </w:r>
      <w:r>
        <w:rPr>
          <w:rFonts w:ascii="Calibri"/>
          <w:i/>
          <w:color w:val="231F20"/>
          <w:spacing w:val="-2"/>
          <w:w w:val="110"/>
          <w:sz w:val="14"/>
        </w:rPr>
        <w:t>Components</w:t>
      </w:r>
    </w:p>
    <w:p>
      <w:pPr>
        <w:pStyle w:val="BodyText"/>
        <w:rPr>
          <w:rFonts w:ascii="Calibri"/>
          <w:i/>
          <w:sz w:val="18"/>
        </w:rPr>
      </w:pPr>
    </w:p>
    <w:p>
      <w:pPr>
        <w:pStyle w:val="BodyText"/>
        <w:spacing w:before="1"/>
        <w:rPr>
          <w:rFonts w:ascii="Calibri"/>
          <w:i/>
          <w:sz w:val="15"/>
        </w:rPr>
      </w:pPr>
    </w:p>
    <w:p>
      <w:pPr>
        <w:pStyle w:val="BodyText"/>
        <w:spacing w:line="252" w:lineRule="auto"/>
        <w:ind w:left="1040" w:right="334"/>
      </w:pPr>
      <w:r>
        <w:rPr>
          <w:color w:val="231F20"/>
        </w:rPr>
        <w:t>Figure 13 shows how one of the storage classes was configured to ensure that the Get and Set API match between </w:t>
      </w:r>
      <w:r>
        <w:rPr>
          <w:color w:val="231F20"/>
          <w:spacing w:val="-2"/>
        </w:rPr>
        <w:t>ASILs.</w:t>
      </w:r>
    </w:p>
    <w:p>
      <w:pPr>
        <w:pStyle w:val="BodyText"/>
        <w:rPr>
          <w:sz w:val="10"/>
        </w:rPr>
      </w:pPr>
      <w:r>
        <w:rPr/>
        <w:drawing>
          <wp:anchor distT="0" distB="0" distL="0" distR="0" allowOverlap="1" layoutInCell="1" locked="0" behindDoc="0" simplePos="0" relativeHeight="8">
            <wp:simplePos x="0" y="0"/>
            <wp:positionH relativeFrom="page">
              <wp:posOffset>990600</wp:posOffset>
            </wp:positionH>
            <wp:positionV relativeFrom="paragraph">
              <wp:posOffset>101494</wp:posOffset>
            </wp:positionV>
            <wp:extent cx="5770527" cy="3066573"/>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5770527" cy="3066573"/>
                    </a:xfrm>
                    <a:prstGeom prst="rect">
                      <a:avLst/>
                    </a:prstGeom>
                  </pic:spPr>
                </pic:pic>
              </a:graphicData>
            </a:graphic>
          </wp:anchor>
        </w:drawing>
      </w:r>
    </w:p>
    <w:p>
      <w:pPr>
        <w:pStyle w:val="BodyText"/>
        <w:spacing w:before="4"/>
        <w:rPr>
          <w:sz w:val="21"/>
        </w:rPr>
      </w:pPr>
    </w:p>
    <w:p>
      <w:pPr>
        <w:spacing w:before="0"/>
        <w:ind w:left="3031" w:right="2105" w:firstLine="0"/>
        <w:jc w:val="center"/>
        <w:rPr>
          <w:rFonts w:ascii="Calibri"/>
          <w:i/>
          <w:sz w:val="14"/>
        </w:rPr>
      </w:pPr>
      <w:r>
        <w:rPr>
          <w:rFonts w:ascii="Calibri"/>
          <w:i/>
          <w:color w:val="231F20"/>
          <w:w w:val="105"/>
          <w:sz w:val="14"/>
        </w:rPr>
        <w:t>Figure</w:t>
      </w:r>
      <w:r>
        <w:rPr>
          <w:rFonts w:ascii="Calibri"/>
          <w:i/>
          <w:color w:val="231F20"/>
          <w:spacing w:val="16"/>
          <w:w w:val="105"/>
          <w:sz w:val="14"/>
        </w:rPr>
        <w:t> </w:t>
      </w:r>
      <w:r>
        <w:rPr>
          <w:rFonts w:ascii="Calibri"/>
          <w:i/>
          <w:color w:val="231F20"/>
          <w:w w:val="105"/>
          <w:sz w:val="14"/>
        </w:rPr>
        <w:t>13.</w:t>
      </w:r>
      <w:r>
        <w:rPr>
          <w:rFonts w:ascii="Calibri"/>
          <w:i/>
          <w:color w:val="231F20"/>
          <w:spacing w:val="16"/>
          <w:w w:val="105"/>
          <w:sz w:val="14"/>
        </w:rPr>
        <w:t> </w:t>
      </w:r>
      <w:r>
        <w:rPr>
          <w:rFonts w:ascii="Calibri"/>
          <w:i/>
          <w:color w:val="231F20"/>
          <w:w w:val="105"/>
          <w:sz w:val="14"/>
        </w:rPr>
        <w:t>Configuring</w:t>
      </w:r>
      <w:r>
        <w:rPr>
          <w:rFonts w:ascii="Calibri"/>
          <w:i/>
          <w:color w:val="231F20"/>
          <w:spacing w:val="17"/>
          <w:w w:val="105"/>
          <w:sz w:val="14"/>
        </w:rPr>
        <w:t> </w:t>
      </w:r>
      <w:r>
        <w:rPr>
          <w:rFonts w:ascii="Calibri"/>
          <w:i/>
          <w:color w:val="231F20"/>
          <w:w w:val="105"/>
          <w:sz w:val="14"/>
        </w:rPr>
        <w:t>code</w:t>
      </w:r>
      <w:r>
        <w:rPr>
          <w:rFonts w:ascii="Calibri"/>
          <w:i/>
          <w:color w:val="231F20"/>
          <w:spacing w:val="16"/>
          <w:w w:val="105"/>
          <w:sz w:val="14"/>
        </w:rPr>
        <w:t> </w:t>
      </w:r>
      <w:r>
        <w:rPr>
          <w:rFonts w:ascii="Calibri"/>
          <w:i/>
          <w:color w:val="231F20"/>
          <w:w w:val="105"/>
          <w:sz w:val="14"/>
        </w:rPr>
        <w:t>generation</w:t>
      </w:r>
      <w:r>
        <w:rPr>
          <w:rFonts w:ascii="Calibri"/>
          <w:i/>
          <w:color w:val="231F20"/>
          <w:spacing w:val="17"/>
          <w:w w:val="105"/>
          <w:sz w:val="14"/>
        </w:rPr>
        <w:t> </w:t>
      </w:r>
      <w:r>
        <w:rPr>
          <w:rFonts w:ascii="Calibri"/>
          <w:i/>
          <w:color w:val="231F20"/>
          <w:w w:val="105"/>
          <w:sz w:val="14"/>
        </w:rPr>
        <w:t>options</w:t>
      </w:r>
      <w:r>
        <w:rPr>
          <w:rFonts w:ascii="Calibri"/>
          <w:i/>
          <w:color w:val="231F20"/>
          <w:spacing w:val="16"/>
          <w:w w:val="105"/>
          <w:sz w:val="14"/>
        </w:rPr>
        <w:t> </w:t>
      </w:r>
      <w:r>
        <w:rPr>
          <w:rFonts w:ascii="Calibri"/>
          <w:i/>
          <w:color w:val="231F20"/>
          <w:w w:val="105"/>
          <w:sz w:val="14"/>
        </w:rPr>
        <w:t>for</w:t>
      </w:r>
      <w:r>
        <w:rPr>
          <w:rFonts w:ascii="Calibri"/>
          <w:i/>
          <w:color w:val="231F20"/>
          <w:spacing w:val="16"/>
          <w:w w:val="105"/>
          <w:sz w:val="14"/>
        </w:rPr>
        <w:t> </w:t>
      </w:r>
      <w:r>
        <w:rPr>
          <w:rFonts w:ascii="Calibri"/>
          <w:i/>
          <w:color w:val="231F20"/>
          <w:w w:val="105"/>
          <w:sz w:val="14"/>
        </w:rPr>
        <w:t>the</w:t>
      </w:r>
      <w:r>
        <w:rPr>
          <w:rFonts w:ascii="Calibri"/>
          <w:i/>
          <w:color w:val="231F20"/>
          <w:spacing w:val="17"/>
          <w:w w:val="105"/>
          <w:sz w:val="14"/>
        </w:rPr>
        <w:t> </w:t>
      </w:r>
      <w:r>
        <w:rPr>
          <w:rFonts w:ascii="Calibri"/>
          <w:i/>
          <w:color w:val="231F20"/>
          <w:w w:val="105"/>
          <w:sz w:val="14"/>
        </w:rPr>
        <w:t>root-level</w:t>
      </w:r>
      <w:r>
        <w:rPr>
          <w:rFonts w:ascii="Calibri"/>
          <w:i/>
          <w:color w:val="231F20"/>
          <w:spacing w:val="16"/>
          <w:w w:val="105"/>
          <w:sz w:val="14"/>
        </w:rPr>
        <w:t> </w:t>
      </w:r>
      <w:r>
        <w:rPr>
          <w:rFonts w:ascii="Calibri"/>
          <w:i/>
          <w:color w:val="231F20"/>
          <w:w w:val="105"/>
          <w:sz w:val="14"/>
        </w:rPr>
        <w:t>I/O</w:t>
      </w:r>
      <w:r>
        <w:rPr>
          <w:rFonts w:ascii="Calibri"/>
          <w:i/>
          <w:color w:val="231F20"/>
          <w:spacing w:val="17"/>
          <w:w w:val="105"/>
          <w:sz w:val="14"/>
        </w:rPr>
        <w:t> </w:t>
      </w:r>
      <w:r>
        <w:rPr>
          <w:rFonts w:ascii="Calibri"/>
          <w:i/>
          <w:color w:val="231F20"/>
          <w:w w:val="105"/>
          <w:sz w:val="14"/>
        </w:rPr>
        <w:t>storage</w:t>
      </w:r>
      <w:r>
        <w:rPr>
          <w:rFonts w:ascii="Calibri"/>
          <w:i/>
          <w:color w:val="231F20"/>
          <w:spacing w:val="16"/>
          <w:w w:val="105"/>
          <w:sz w:val="14"/>
        </w:rPr>
        <w:t> </w:t>
      </w:r>
      <w:r>
        <w:rPr>
          <w:rFonts w:ascii="Calibri"/>
          <w:i/>
          <w:color w:val="231F20"/>
          <w:spacing w:val="-2"/>
          <w:w w:val="105"/>
          <w:sz w:val="14"/>
        </w:rPr>
        <w:t>class.</w:t>
      </w:r>
    </w:p>
    <w:p>
      <w:pPr>
        <w:pStyle w:val="BodyText"/>
        <w:rPr>
          <w:rFonts w:ascii="Calibri"/>
          <w:i/>
          <w:sz w:val="18"/>
        </w:rPr>
      </w:pPr>
    </w:p>
    <w:p>
      <w:pPr>
        <w:pStyle w:val="BodyText"/>
        <w:spacing w:before="2"/>
        <w:rPr>
          <w:rFonts w:ascii="Calibri"/>
          <w:i/>
          <w:sz w:val="15"/>
        </w:rPr>
      </w:pPr>
    </w:p>
    <w:p>
      <w:pPr>
        <w:pStyle w:val="BodyText"/>
        <w:spacing w:line="252" w:lineRule="auto"/>
        <w:ind w:left="1040" w:right="334"/>
      </w:pPr>
      <w:r>
        <w:rPr>
          <w:color w:val="231F20"/>
        </w:rPr>
        <w:t>It is important to note that the GetSet storage class objects only provide an entry point for the interface protection. The actual implementation of the protection is typically done through low-level software layers implemented by hand coding, which can be easily integrated using the GetSet storage class.</w:t>
      </w:r>
    </w:p>
    <w:p>
      <w:pPr>
        <w:spacing w:after="0" w:line="252" w:lineRule="auto"/>
        <w:sectPr>
          <w:pgSz w:w="12240" w:h="13500"/>
          <w:pgMar w:top="980" w:bottom="280" w:left="520" w:right="1480"/>
        </w:sectPr>
      </w:pPr>
    </w:p>
    <w:p>
      <w:pPr>
        <w:pStyle w:val="Heading1"/>
        <w:spacing w:before="100"/>
      </w:pPr>
      <w:r>
        <w:rPr>
          <w:color w:val="0071AA"/>
          <w:w w:val="105"/>
        </w:rPr>
        <w:t>Code</w:t>
      </w:r>
      <w:r>
        <w:rPr>
          <w:color w:val="0071AA"/>
          <w:spacing w:val="48"/>
          <w:w w:val="105"/>
        </w:rPr>
        <w:t> </w:t>
      </w:r>
      <w:r>
        <w:rPr>
          <w:color w:val="0071AA"/>
          <w:w w:val="105"/>
        </w:rPr>
        <w:t>Generation</w:t>
      </w:r>
      <w:r>
        <w:rPr>
          <w:color w:val="0071AA"/>
          <w:spacing w:val="49"/>
          <w:w w:val="105"/>
        </w:rPr>
        <w:t> </w:t>
      </w:r>
      <w:r>
        <w:rPr>
          <w:color w:val="0071AA"/>
          <w:spacing w:val="-2"/>
          <w:w w:val="105"/>
        </w:rPr>
        <w:t>Configuration</w:t>
      </w:r>
    </w:p>
    <w:p>
      <w:pPr>
        <w:pStyle w:val="BodyText"/>
        <w:spacing w:line="252" w:lineRule="auto" w:before="108"/>
        <w:ind w:left="1040" w:right="204"/>
      </w:pPr>
      <w:r>
        <w:rPr>
          <w:color w:val="231F20"/>
        </w:rPr>
        <w:t>Once the model has been developed according to the best practices listed above, there are still code generation con- figuration settings that need special attention to achieve objectives set forth by ISO 26262. This section provides best practices for code generation configuration setting with respect to code placement and separation of shared utility</w:t>
      </w:r>
      <w:r>
        <w:rPr>
          <w:color w:val="231F20"/>
          <w:spacing w:val="80"/>
        </w:rPr>
        <w:t> </w:t>
      </w:r>
      <w:r>
        <w:rPr>
          <w:color w:val="231F20"/>
        </w:rPr>
        <w:t>files. Again, the configuration listed below assumes the previous best practices have been followed.</w:t>
      </w:r>
    </w:p>
    <w:p>
      <w:pPr>
        <w:pStyle w:val="BodyText"/>
        <w:spacing w:before="9"/>
        <w:rPr>
          <w:sz w:val="32"/>
        </w:rPr>
      </w:pPr>
    </w:p>
    <w:p>
      <w:pPr>
        <w:pStyle w:val="Heading2"/>
        <w:numPr>
          <w:ilvl w:val="0"/>
          <w:numId w:val="3"/>
        </w:numPr>
        <w:tabs>
          <w:tab w:pos="1400" w:val="left" w:leader="none"/>
        </w:tabs>
        <w:spacing w:line="240" w:lineRule="auto" w:before="0" w:after="0"/>
        <w:ind w:left="1399" w:right="0" w:hanging="360"/>
        <w:jc w:val="left"/>
      </w:pPr>
      <w:r>
        <w:rPr>
          <w:color w:val="0071AA"/>
          <w:w w:val="105"/>
        </w:rPr>
        <w:t>Determine</w:t>
      </w:r>
      <w:r>
        <w:rPr>
          <w:color w:val="0071AA"/>
          <w:spacing w:val="28"/>
          <w:w w:val="105"/>
        </w:rPr>
        <w:t> </w:t>
      </w:r>
      <w:r>
        <w:rPr>
          <w:color w:val="0071AA"/>
          <w:w w:val="105"/>
        </w:rPr>
        <w:t>a</w:t>
      </w:r>
      <w:r>
        <w:rPr>
          <w:color w:val="0071AA"/>
          <w:spacing w:val="28"/>
          <w:w w:val="105"/>
        </w:rPr>
        <w:t> </w:t>
      </w:r>
      <w:r>
        <w:rPr>
          <w:color w:val="0071AA"/>
          <w:w w:val="105"/>
        </w:rPr>
        <w:t>Code</w:t>
      </w:r>
      <w:r>
        <w:rPr>
          <w:color w:val="0071AA"/>
          <w:spacing w:val="28"/>
          <w:w w:val="105"/>
        </w:rPr>
        <w:t> </w:t>
      </w:r>
      <w:r>
        <w:rPr>
          <w:color w:val="0071AA"/>
          <w:w w:val="105"/>
        </w:rPr>
        <w:t>Placement</w:t>
      </w:r>
      <w:r>
        <w:rPr>
          <w:color w:val="0071AA"/>
          <w:spacing w:val="28"/>
          <w:w w:val="105"/>
        </w:rPr>
        <w:t> </w:t>
      </w:r>
      <w:r>
        <w:rPr>
          <w:color w:val="0071AA"/>
          <w:spacing w:val="-2"/>
          <w:w w:val="105"/>
        </w:rPr>
        <w:t>Strategy</w:t>
      </w:r>
    </w:p>
    <w:p>
      <w:pPr>
        <w:pStyle w:val="BodyText"/>
        <w:spacing w:line="252" w:lineRule="auto" w:before="119"/>
        <w:ind w:left="1040" w:right="231"/>
      </w:pPr>
      <w:r>
        <w:rPr>
          <w:color w:val="231F20"/>
        </w:rPr>
        <w:t>One key design concept in ISO 26262 is freedom from interference. Freedom from interference is necessary to ensure that if there is an issue with one section of the system at a particular ASIL, it will not impact functionality at a sepa-</w:t>
      </w:r>
      <w:r>
        <w:rPr>
          <w:color w:val="231F20"/>
          <w:spacing w:val="80"/>
        </w:rPr>
        <w:t> </w:t>
      </w:r>
      <w:r>
        <w:rPr>
          <w:color w:val="231F20"/>
        </w:rPr>
        <w:t>rate</w:t>
      </w:r>
      <w:r>
        <w:rPr>
          <w:color w:val="231F20"/>
          <w:spacing w:val="14"/>
        </w:rPr>
        <w:t> </w:t>
      </w:r>
      <w:r>
        <w:rPr>
          <w:color w:val="231F20"/>
        </w:rPr>
        <w:t>ASIL.</w:t>
      </w:r>
      <w:r>
        <w:rPr>
          <w:color w:val="231F20"/>
          <w:spacing w:val="14"/>
        </w:rPr>
        <w:t> </w:t>
      </w:r>
      <w:r>
        <w:rPr>
          <w:color w:val="231F20"/>
        </w:rPr>
        <w:t>For</w:t>
      </w:r>
      <w:r>
        <w:rPr>
          <w:color w:val="231F20"/>
          <w:spacing w:val="14"/>
        </w:rPr>
        <w:t> </w:t>
      </w:r>
      <w:r>
        <w:rPr>
          <w:color w:val="231F20"/>
        </w:rPr>
        <w:t>example,</w:t>
      </w:r>
      <w:r>
        <w:rPr>
          <w:color w:val="231F20"/>
          <w:spacing w:val="14"/>
        </w:rPr>
        <w:t> </w:t>
      </w:r>
      <w:r>
        <w:rPr>
          <w:color w:val="231F20"/>
        </w:rPr>
        <w:t>if</w:t>
      </w:r>
      <w:r>
        <w:rPr>
          <w:color w:val="231F20"/>
          <w:spacing w:val="14"/>
        </w:rPr>
        <w:t> </w:t>
      </w:r>
      <w:r>
        <w:rPr>
          <w:color w:val="231F20"/>
        </w:rPr>
        <w:t>a</w:t>
      </w:r>
      <w:r>
        <w:rPr>
          <w:color w:val="231F20"/>
          <w:spacing w:val="14"/>
        </w:rPr>
        <w:t> </w:t>
      </w:r>
      <w:r>
        <w:rPr>
          <w:color w:val="231F20"/>
        </w:rPr>
        <w:t>QM</w:t>
      </w:r>
      <w:r>
        <w:rPr>
          <w:color w:val="231F20"/>
          <w:spacing w:val="14"/>
        </w:rPr>
        <w:t> </w:t>
      </w:r>
      <w:r>
        <w:rPr>
          <w:color w:val="231F20"/>
        </w:rPr>
        <w:t>or</w:t>
      </w:r>
      <w:r>
        <w:rPr>
          <w:color w:val="231F20"/>
          <w:spacing w:val="14"/>
        </w:rPr>
        <w:t> </w:t>
      </w:r>
      <w:r>
        <w:rPr>
          <w:color w:val="231F20"/>
        </w:rPr>
        <w:t>ASIL</w:t>
      </w:r>
      <w:r>
        <w:rPr>
          <w:color w:val="231F20"/>
          <w:spacing w:val="14"/>
        </w:rPr>
        <w:t> </w:t>
      </w:r>
      <w:r>
        <w:rPr>
          <w:color w:val="231F20"/>
        </w:rPr>
        <w:t>A</w:t>
      </w:r>
      <w:r>
        <w:rPr>
          <w:color w:val="231F20"/>
          <w:spacing w:val="14"/>
        </w:rPr>
        <w:t> </w:t>
      </w:r>
      <w:r>
        <w:rPr>
          <w:color w:val="231F20"/>
        </w:rPr>
        <w:t>component</w:t>
      </w:r>
      <w:r>
        <w:rPr>
          <w:color w:val="231F20"/>
          <w:spacing w:val="14"/>
        </w:rPr>
        <w:t> </w:t>
      </w:r>
      <w:r>
        <w:rPr>
          <w:color w:val="231F20"/>
        </w:rPr>
        <w:t>has</w:t>
      </w:r>
      <w:r>
        <w:rPr>
          <w:color w:val="231F20"/>
          <w:spacing w:val="14"/>
        </w:rPr>
        <w:t> </w:t>
      </w:r>
      <w:r>
        <w:rPr>
          <w:color w:val="231F20"/>
        </w:rPr>
        <w:t>an</w:t>
      </w:r>
      <w:r>
        <w:rPr>
          <w:color w:val="231F20"/>
          <w:spacing w:val="14"/>
        </w:rPr>
        <w:t> </w:t>
      </w:r>
      <w:r>
        <w:rPr>
          <w:color w:val="231F20"/>
        </w:rPr>
        <w:t>issue</w:t>
      </w:r>
      <w:r>
        <w:rPr>
          <w:color w:val="231F20"/>
          <w:spacing w:val="14"/>
        </w:rPr>
        <w:t> </w:t>
      </w:r>
      <w:r>
        <w:rPr>
          <w:color w:val="231F20"/>
        </w:rPr>
        <w:t>or</w:t>
      </w:r>
      <w:r>
        <w:rPr>
          <w:color w:val="231F20"/>
          <w:spacing w:val="14"/>
        </w:rPr>
        <w:t> </w:t>
      </w:r>
      <w:r>
        <w:rPr>
          <w:color w:val="231F20"/>
        </w:rPr>
        <w:t>a</w:t>
      </w:r>
      <w:r>
        <w:rPr>
          <w:color w:val="231F20"/>
          <w:spacing w:val="14"/>
        </w:rPr>
        <w:t> </w:t>
      </w:r>
      <w:r>
        <w:rPr>
          <w:color w:val="231F20"/>
        </w:rPr>
        <w:t>failure</w:t>
      </w:r>
      <w:r>
        <w:rPr>
          <w:color w:val="231F20"/>
          <w:spacing w:val="14"/>
        </w:rPr>
        <w:t> </w:t>
      </w:r>
      <w:r>
        <w:rPr>
          <w:color w:val="231F20"/>
        </w:rPr>
        <w:t>occurs,</w:t>
      </w:r>
      <w:r>
        <w:rPr>
          <w:color w:val="231F20"/>
          <w:spacing w:val="14"/>
        </w:rPr>
        <w:t> </w:t>
      </w:r>
      <w:r>
        <w:rPr>
          <w:color w:val="231F20"/>
        </w:rPr>
        <w:t>the</w:t>
      </w:r>
      <w:r>
        <w:rPr>
          <w:color w:val="231F20"/>
          <w:spacing w:val="14"/>
        </w:rPr>
        <w:t> </w:t>
      </w:r>
      <w:r>
        <w:rPr>
          <w:color w:val="231F20"/>
        </w:rPr>
        <w:t>design</w:t>
      </w:r>
      <w:r>
        <w:rPr>
          <w:color w:val="231F20"/>
          <w:spacing w:val="14"/>
        </w:rPr>
        <w:t> </w:t>
      </w:r>
      <w:r>
        <w:rPr>
          <w:color w:val="231F20"/>
        </w:rPr>
        <w:t>should</w:t>
      </w:r>
      <w:r>
        <w:rPr>
          <w:color w:val="231F20"/>
          <w:spacing w:val="14"/>
        </w:rPr>
        <w:t> </w:t>
      </w:r>
      <w:r>
        <w:rPr>
          <w:color w:val="231F20"/>
        </w:rPr>
        <w:t>segment this functionality away from functionality that is ASIL D to ensure that the ASIL D functionality can continue oper- ating. In embedded systems, one type of fault that is a concern is if portions of the application have access to sections</w:t>
      </w:r>
      <w:r>
        <w:rPr>
          <w:color w:val="231F20"/>
          <w:spacing w:val="80"/>
        </w:rPr>
        <w:t> </w:t>
      </w:r>
      <w:r>
        <w:rPr>
          <w:color w:val="231F20"/>
        </w:rPr>
        <w:t>of memory or functions that they should not have access to. One way to address this concern is to separate the func- tionality into separate memory sections or on separate cores of a microprocessor. This can be done by telling the compiler into which section each variable, function, or file should be placed. Figure 14 demonstrates how the appli- cation could be separated.</w:t>
      </w:r>
    </w:p>
    <w:p>
      <w:pPr>
        <w:pStyle w:val="BodyText"/>
        <w:spacing w:before="11"/>
        <w:rPr>
          <w:sz w:val="22"/>
        </w:rPr>
      </w:pPr>
      <w:r>
        <w:rPr/>
        <w:drawing>
          <wp:anchor distT="0" distB="0" distL="0" distR="0" allowOverlap="1" layoutInCell="1" locked="0" behindDoc="0" simplePos="0" relativeHeight="9">
            <wp:simplePos x="0" y="0"/>
            <wp:positionH relativeFrom="page">
              <wp:posOffset>2517219</wp:posOffset>
            </wp:positionH>
            <wp:positionV relativeFrom="paragraph">
              <wp:posOffset>211198</wp:posOffset>
            </wp:positionV>
            <wp:extent cx="2654046" cy="3080004"/>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2654046" cy="3080004"/>
                    </a:xfrm>
                    <a:prstGeom prst="rect">
                      <a:avLst/>
                    </a:prstGeom>
                  </pic:spPr>
                </pic:pic>
              </a:graphicData>
            </a:graphic>
          </wp:anchor>
        </w:drawing>
      </w:r>
    </w:p>
    <w:p>
      <w:pPr>
        <w:pStyle w:val="BodyText"/>
        <w:rPr>
          <w:sz w:val="34"/>
        </w:rPr>
      </w:pPr>
    </w:p>
    <w:p>
      <w:pPr>
        <w:spacing w:before="1"/>
        <w:ind w:left="3022" w:right="0" w:firstLine="0"/>
        <w:jc w:val="left"/>
        <w:rPr>
          <w:rFonts w:ascii="Calibri"/>
          <w:i/>
          <w:sz w:val="14"/>
        </w:rPr>
      </w:pPr>
      <w:r>
        <w:rPr>
          <w:rFonts w:ascii="Calibri"/>
          <w:i/>
          <w:color w:val="231F20"/>
          <w:w w:val="105"/>
          <w:sz w:val="14"/>
        </w:rPr>
        <w:t>Figure</w:t>
      </w:r>
      <w:r>
        <w:rPr>
          <w:rFonts w:ascii="Calibri"/>
          <w:i/>
          <w:color w:val="231F20"/>
          <w:spacing w:val="6"/>
          <w:w w:val="105"/>
          <w:sz w:val="14"/>
        </w:rPr>
        <w:t> </w:t>
      </w:r>
      <w:r>
        <w:rPr>
          <w:rFonts w:ascii="Calibri"/>
          <w:i/>
          <w:color w:val="231F20"/>
          <w:w w:val="105"/>
          <w:sz w:val="14"/>
        </w:rPr>
        <w:t>14.</w:t>
      </w:r>
      <w:r>
        <w:rPr>
          <w:rFonts w:ascii="Calibri"/>
          <w:i/>
          <w:color w:val="231F20"/>
          <w:spacing w:val="6"/>
          <w:w w:val="105"/>
          <w:sz w:val="14"/>
        </w:rPr>
        <w:t> </w:t>
      </w:r>
      <w:r>
        <w:rPr>
          <w:rFonts w:ascii="Calibri"/>
          <w:i/>
          <w:color w:val="231F20"/>
          <w:w w:val="105"/>
          <w:sz w:val="14"/>
        </w:rPr>
        <w:t>Segmenting</w:t>
      </w:r>
      <w:r>
        <w:rPr>
          <w:rFonts w:ascii="Calibri"/>
          <w:i/>
          <w:color w:val="231F20"/>
          <w:spacing w:val="6"/>
          <w:w w:val="105"/>
          <w:sz w:val="14"/>
        </w:rPr>
        <w:t> </w:t>
      </w:r>
      <w:r>
        <w:rPr>
          <w:rFonts w:ascii="Calibri"/>
          <w:i/>
          <w:color w:val="231F20"/>
          <w:w w:val="105"/>
          <w:sz w:val="14"/>
        </w:rPr>
        <w:t>the</w:t>
      </w:r>
      <w:r>
        <w:rPr>
          <w:rFonts w:ascii="Calibri"/>
          <w:i/>
          <w:color w:val="231F20"/>
          <w:spacing w:val="6"/>
          <w:w w:val="105"/>
          <w:sz w:val="14"/>
        </w:rPr>
        <w:t> </w:t>
      </w:r>
      <w:r>
        <w:rPr>
          <w:rFonts w:ascii="Calibri"/>
          <w:i/>
          <w:color w:val="231F20"/>
          <w:w w:val="105"/>
          <w:sz w:val="14"/>
        </w:rPr>
        <w:t>system</w:t>
      </w:r>
      <w:r>
        <w:rPr>
          <w:rFonts w:ascii="Calibri"/>
          <w:i/>
          <w:color w:val="231F20"/>
          <w:spacing w:val="6"/>
          <w:w w:val="105"/>
          <w:sz w:val="14"/>
        </w:rPr>
        <w:t> </w:t>
      </w:r>
      <w:r>
        <w:rPr>
          <w:rFonts w:ascii="Calibri"/>
          <w:i/>
          <w:color w:val="231F20"/>
          <w:w w:val="105"/>
          <w:sz w:val="14"/>
        </w:rPr>
        <w:t>architecture</w:t>
      </w:r>
      <w:r>
        <w:rPr>
          <w:rFonts w:ascii="Calibri"/>
          <w:i/>
          <w:color w:val="231F20"/>
          <w:spacing w:val="6"/>
          <w:w w:val="105"/>
          <w:sz w:val="14"/>
        </w:rPr>
        <w:t> </w:t>
      </w:r>
      <w:r>
        <w:rPr>
          <w:rFonts w:ascii="Calibri"/>
          <w:i/>
          <w:color w:val="231F20"/>
          <w:w w:val="105"/>
          <w:sz w:val="14"/>
        </w:rPr>
        <w:t>to</w:t>
      </w:r>
      <w:r>
        <w:rPr>
          <w:rFonts w:ascii="Calibri"/>
          <w:i/>
          <w:color w:val="231F20"/>
          <w:spacing w:val="6"/>
          <w:w w:val="105"/>
          <w:sz w:val="14"/>
        </w:rPr>
        <w:t> </w:t>
      </w:r>
      <w:r>
        <w:rPr>
          <w:rFonts w:ascii="Calibri"/>
          <w:i/>
          <w:color w:val="231F20"/>
          <w:w w:val="105"/>
          <w:sz w:val="14"/>
        </w:rPr>
        <w:t>ensure</w:t>
      </w:r>
      <w:r>
        <w:rPr>
          <w:rFonts w:ascii="Calibri"/>
          <w:i/>
          <w:color w:val="231F20"/>
          <w:spacing w:val="6"/>
          <w:w w:val="105"/>
          <w:sz w:val="14"/>
        </w:rPr>
        <w:t> </w:t>
      </w:r>
      <w:r>
        <w:rPr>
          <w:rFonts w:ascii="Calibri"/>
          <w:i/>
          <w:color w:val="231F20"/>
          <w:w w:val="105"/>
          <w:sz w:val="14"/>
        </w:rPr>
        <w:t>freedom</w:t>
      </w:r>
      <w:r>
        <w:rPr>
          <w:rFonts w:ascii="Calibri"/>
          <w:i/>
          <w:color w:val="231F20"/>
          <w:spacing w:val="6"/>
          <w:w w:val="105"/>
          <w:sz w:val="14"/>
        </w:rPr>
        <w:t> </w:t>
      </w:r>
      <w:r>
        <w:rPr>
          <w:rFonts w:ascii="Calibri"/>
          <w:i/>
          <w:color w:val="231F20"/>
          <w:w w:val="105"/>
          <w:sz w:val="14"/>
        </w:rPr>
        <w:t>from</w:t>
      </w:r>
      <w:r>
        <w:rPr>
          <w:rFonts w:ascii="Calibri"/>
          <w:i/>
          <w:color w:val="231F20"/>
          <w:spacing w:val="6"/>
          <w:w w:val="105"/>
          <w:sz w:val="14"/>
        </w:rPr>
        <w:t> </w:t>
      </w:r>
      <w:r>
        <w:rPr>
          <w:rFonts w:ascii="Calibri"/>
          <w:i/>
          <w:color w:val="231F20"/>
          <w:spacing w:val="-2"/>
          <w:w w:val="105"/>
          <w:sz w:val="14"/>
        </w:rPr>
        <w:t>interference.</w:t>
      </w:r>
    </w:p>
    <w:p>
      <w:pPr>
        <w:pStyle w:val="BodyText"/>
        <w:rPr>
          <w:rFonts w:ascii="Calibri"/>
          <w:i/>
          <w:sz w:val="18"/>
        </w:rPr>
      </w:pPr>
    </w:p>
    <w:p>
      <w:pPr>
        <w:pStyle w:val="BodyText"/>
        <w:spacing w:before="1"/>
        <w:rPr>
          <w:rFonts w:ascii="Calibri"/>
          <w:i/>
          <w:sz w:val="15"/>
        </w:rPr>
      </w:pPr>
    </w:p>
    <w:p>
      <w:pPr>
        <w:pStyle w:val="BodyText"/>
        <w:spacing w:line="252" w:lineRule="auto"/>
        <w:ind w:left="1040" w:right="334"/>
      </w:pPr>
      <w:r>
        <w:rPr>
          <w:color w:val="231F20"/>
        </w:rPr>
        <w:t>Another technique is to split various ASIL and QM levels into separate memory sections. Splitting the memory sec- tions alleviates some concerns with various ASILs unintendedly interacting with each other, for example, a function within the QM software component (SW-C) writing to a protected ASIL RAM location. To configure this, memory sections can be selected in the configuration options as shown in Figure 15. This method does not have to be used,</w:t>
      </w:r>
      <w:r>
        <w:rPr>
          <w:color w:val="231F20"/>
          <w:spacing w:val="80"/>
        </w:rPr>
        <w:t> </w:t>
      </w:r>
      <w:r>
        <w:rPr>
          <w:color w:val="231F20"/>
        </w:rPr>
        <w:t>but it does simplify the overall workflow.</w:t>
      </w:r>
    </w:p>
    <w:p>
      <w:pPr>
        <w:spacing w:after="0" w:line="252" w:lineRule="auto"/>
        <w:sectPr>
          <w:pgSz w:w="12240" w:h="13500"/>
          <w:pgMar w:top="960" w:bottom="0" w:left="520" w:right="1480"/>
        </w:sectPr>
      </w:pPr>
    </w:p>
    <w:p>
      <w:pPr>
        <w:pStyle w:val="BodyText"/>
        <w:ind w:left="1323"/>
        <w:rPr>
          <w:sz w:val="20"/>
        </w:rPr>
      </w:pPr>
      <w:r>
        <w:rPr>
          <w:sz w:val="20"/>
        </w:rPr>
        <w:drawing>
          <wp:inline distT="0" distB="0" distL="0" distR="0">
            <wp:extent cx="5324000" cy="326136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5324000" cy="3261360"/>
                    </a:xfrm>
                    <a:prstGeom prst="rect">
                      <a:avLst/>
                    </a:prstGeom>
                  </pic:spPr>
                </pic:pic>
              </a:graphicData>
            </a:graphic>
          </wp:inline>
        </w:drawing>
      </w:r>
      <w:r>
        <w:rPr>
          <w:sz w:val="20"/>
        </w:rPr>
      </w:r>
    </w:p>
    <w:p>
      <w:pPr>
        <w:pStyle w:val="BodyText"/>
        <w:spacing w:before="1"/>
        <w:rPr>
          <w:sz w:val="8"/>
        </w:rPr>
      </w:pPr>
    </w:p>
    <w:p>
      <w:pPr>
        <w:spacing w:before="107"/>
        <w:ind w:left="3630" w:right="0" w:firstLine="0"/>
        <w:jc w:val="left"/>
        <w:rPr>
          <w:rFonts w:ascii="Calibri"/>
          <w:i/>
          <w:sz w:val="14"/>
        </w:rPr>
      </w:pPr>
      <w:r>
        <w:rPr>
          <w:rFonts w:ascii="Calibri"/>
          <w:i/>
          <w:color w:val="231F20"/>
          <w:w w:val="105"/>
          <w:sz w:val="14"/>
        </w:rPr>
        <w:t>Figure</w:t>
      </w:r>
      <w:r>
        <w:rPr>
          <w:rFonts w:ascii="Calibri"/>
          <w:i/>
          <w:color w:val="231F20"/>
          <w:spacing w:val="12"/>
          <w:w w:val="105"/>
          <w:sz w:val="14"/>
        </w:rPr>
        <w:t> </w:t>
      </w:r>
      <w:r>
        <w:rPr>
          <w:rFonts w:ascii="Calibri"/>
          <w:i/>
          <w:color w:val="231F20"/>
          <w:w w:val="105"/>
          <w:sz w:val="14"/>
        </w:rPr>
        <w:t>15.</w:t>
      </w:r>
      <w:r>
        <w:rPr>
          <w:rFonts w:ascii="Calibri"/>
          <w:i/>
          <w:color w:val="231F20"/>
          <w:spacing w:val="12"/>
          <w:w w:val="105"/>
          <w:sz w:val="14"/>
        </w:rPr>
        <w:t> </w:t>
      </w:r>
      <w:r>
        <w:rPr>
          <w:rFonts w:ascii="Calibri"/>
          <w:i/>
          <w:color w:val="231F20"/>
          <w:w w:val="105"/>
          <w:sz w:val="14"/>
        </w:rPr>
        <w:t>Configuring</w:t>
      </w:r>
      <w:r>
        <w:rPr>
          <w:rFonts w:ascii="Calibri"/>
          <w:i/>
          <w:color w:val="231F20"/>
          <w:spacing w:val="13"/>
          <w:w w:val="105"/>
          <w:sz w:val="14"/>
        </w:rPr>
        <w:t> </w:t>
      </w:r>
      <w:r>
        <w:rPr>
          <w:rFonts w:ascii="Calibri"/>
          <w:i/>
          <w:color w:val="231F20"/>
          <w:w w:val="105"/>
          <w:sz w:val="14"/>
        </w:rPr>
        <w:t>parameter</w:t>
      </w:r>
      <w:r>
        <w:rPr>
          <w:rFonts w:ascii="Calibri"/>
          <w:i/>
          <w:color w:val="231F20"/>
          <w:spacing w:val="12"/>
          <w:w w:val="105"/>
          <w:sz w:val="14"/>
        </w:rPr>
        <w:t> </w:t>
      </w:r>
      <w:r>
        <w:rPr>
          <w:rFonts w:ascii="Calibri"/>
          <w:i/>
          <w:color w:val="231F20"/>
          <w:w w:val="105"/>
          <w:sz w:val="14"/>
        </w:rPr>
        <w:t>settings</w:t>
      </w:r>
      <w:r>
        <w:rPr>
          <w:rFonts w:ascii="Calibri"/>
          <w:i/>
          <w:color w:val="231F20"/>
          <w:spacing w:val="13"/>
          <w:w w:val="105"/>
          <w:sz w:val="14"/>
        </w:rPr>
        <w:t> </w:t>
      </w:r>
      <w:r>
        <w:rPr>
          <w:rFonts w:ascii="Calibri"/>
          <w:i/>
          <w:color w:val="231F20"/>
          <w:w w:val="105"/>
          <w:sz w:val="14"/>
        </w:rPr>
        <w:t>for</w:t>
      </w:r>
      <w:r>
        <w:rPr>
          <w:rFonts w:ascii="Calibri"/>
          <w:i/>
          <w:color w:val="231F20"/>
          <w:spacing w:val="12"/>
          <w:w w:val="105"/>
          <w:sz w:val="14"/>
        </w:rPr>
        <w:t> </w:t>
      </w:r>
      <w:r>
        <w:rPr>
          <w:rFonts w:ascii="Calibri"/>
          <w:i/>
          <w:color w:val="231F20"/>
          <w:w w:val="105"/>
          <w:sz w:val="14"/>
        </w:rPr>
        <w:t>memory</w:t>
      </w:r>
      <w:r>
        <w:rPr>
          <w:rFonts w:ascii="Calibri"/>
          <w:i/>
          <w:color w:val="231F20"/>
          <w:spacing w:val="13"/>
          <w:w w:val="105"/>
          <w:sz w:val="14"/>
        </w:rPr>
        <w:t> </w:t>
      </w:r>
      <w:r>
        <w:rPr>
          <w:rFonts w:ascii="Calibri"/>
          <w:i/>
          <w:color w:val="231F20"/>
          <w:spacing w:val="-2"/>
          <w:w w:val="105"/>
          <w:sz w:val="14"/>
        </w:rPr>
        <w:t>sections.</w:t>
      </w:r>
    </w:p>
    <w:p>
      <w:pPr>
        <w:pStyle w:val="BodyText"/>
        <w:rPr>
          <w:rFonts w:ascii="Calibri"/>
          <w:i/>
          <w:sz w:val="18"/>
        </w:rPr>
      </w:pPr>
    </w:p>
    <w:p>
      <w:pPr>
        <w:pStyle w:val="BodyText"/>
        <w:spacing w:before="2"/>
        <w:rPr>
          <w:rFonts w:ascii="Calibri"/>
          <w:i/>
          <w:sz w:val="14"/>
        </w:rPr>
      </w:pPr>
    </w:p>
    <w:p>
      <w:pPr>
        <w:pStyle w:val="Heading2"/>
        <w:numPr>
          <w:ilvl w:val="0"/>
          <w:numId w:val="3"/>
        </w:numPr>
        <w:tabs>
          <w:tab w:pos="1376" w:val="left" w:leader="none"/>
        </w:tabs>
        <w:spacing w:line="240" w:lineRule="auto" w:before="0" w:after="0"/>
        <w:ind w:left="1375" w:right="0" w:hanging="336"/>
        <w:jc w:val="left"/>
      </w:pPr>
      <w:r>
        <w:rPr>
          <w:color w:val="0071AA"/>
        </w:rPr>
        <w:t>Use</w:t>
      </w:r>
      <w:r>
        <w:rPr>
          <w:color w:val="0071AA"/>
          <w:spacing w:val="59"/>
        </w:rPr>
        <w:t> </w:t>
      </w:r>
      <w:r>
        <w:rPr>
          <w:color w:val="0071AA"/>
        </w:rPr>
        <w:t>Different</w:t>
      </w:r>
      <w:r>
        <w:rPr>
          <w:color w:val="0071AA"/>
          <w:spacing w:val="60"/>
        </w:rPr>
        <w:t> </w:t>
      </w:r>
      <w:r>
        <w:rPr>
          <w:color w:val="0071AA"/>
        </w:rPr>
        <w:t>Name</w:t>
      </w:r>
      <w:r>
        <w:rPr>
          <w:color w:val="0071AA"/>
          <w:spacing w:val="59"/>
        </w:rPr>
        <w:t> </w:t>
      </w:r>
      <w:r>
        <w:rPr>
          <w:color w:val="0071AA"/>
        </w:rPr>
        <w:t>Tokens</w:t>
      </w:r>
      <w:r>
        <w:rPr>
          <w:color w:val="0071AA"/>
          <w:spacing w:val="60"/>
        </w:rPr>
        <w:t> </w:t>
      </w:r>
      <w:r>
        <w:rPr>
          <w:color w:val="0071AA"/>
        </w:rPr>
        <w:t>for</w:t>
      </w:r>
      <w:r>
        <w:rPr>
          <w:color w:val="0071AA"/>
          <w:spacing w:val="59"/>
        </w:rPr>
        <w:t> </w:t>
      </w:r>
      <w:r>
        <w:rPr>
          <w:color w:val="0071AA"/>
        </w:rPr>
        <w:t>Shared</w:t>
      </w:r>
      <w:r>
        <w:rPr>
          <w:color w:val="0071AA"/>
          <w:spacing w:val="60"/>
        </w:rPr>
        <w:t> </w:t>
      </w:r>
      <w:r>
        <w:rPr>
          <w:color w:val="0071AA"/>
          <w:spacing w:val="-2"/>
        </w:rPr>
        <w:t>Utilities</w:t>
      </w:r>
    </w:p>
    <w:p>
      <w:pPr>
        <w:pStyle w:val="BodyText"/>
        <w:spacing w:line="252" w:lineRule="auto" w:before="118"/>
        <w:ind w:left="1040" w:right="334"/>
      </w:pPr>
      <w:r>
        <w:rPr>
          <w:color w:val="231F20"/>
        </w:rPr>
        <w:t>Embedded Coder generates common utility files knows as shared utilities. These files are basic functions that are</w:t>
      </w:r>
      <w:r>
        <w:rPr>
          <w:color w:val="231F20"/>
          <w:spacing w:val="40"/>
        </w:rPr>
        <w:t> </w:t>
      </w:r>
      <w:r>
        <w:rPr>
          <w:color w:val="231F20"/>
        </w:rPr>
        <w:t>used across the code generation model. This method presents an issue in a safety-related application because there will not be any distinctions between the sources of the shared utility files. To compile code into a signal application with the segmentation concept, shared utilities must be generated and allocated based on their ASIL. This can be</w:t>
      </w:r>
      <w:r>
        <w:rPr>
          <w:color w:val="231F20"/>
          <w:spacing w:val="40"/>
        </w:rPr>
        <w:t> </w:t>
      </w:r>
      <w:r>
        <w:rPr>
          <w:color w:val="231F20"/>
        </w:rPr>
        <w:t>done through code generation configuration, as shown in Figure 16.</w:t>
      </w:r>
    </w:p>
    <w:p>
      <w:pPr>
        <w:pStyle w:val="BodyText"/>
        <w:spacing w:before="3"/>
        <w:rPr>
          <w:sz w:val="8"/>
        </w:rPr>
      </w:pPr>
      <w:r>
        <w:rPr/>
        <w:drawing>
          <wp:anchor distT="0" distB="0" distL="0" distR="0" allowOverlap="1" layoutInCell="1" locked="0" behindDoc="0" simplePos="0" relativeHeight="10">
            <wp:simplePos x="0" y="0"/>
            <wp:positionH relativeFrom="page">
              <wp:posOffset>990600</wp:posOffset>
            </wp:positionH>
            <wp:positionV relativeFrom="paragraph">
              <wp:posOffset>85844</wp:posOffset>
            </wp:positionV>
            <wp:extent cx="5836443" cy="2617184"/>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1" cstate="print"/>
                    <a:stretch>
                      <a:fillRect/>
                    </a:stretch>
                  </pic:blipFill>
                  <pic:spPr>
                    <a:xfrm>
                      <a:off x="0" y="0"/>
                      <a:ext cx="5836443" cy="2617184"/>
                    </a:xfrm>
                    <a:prstGeom prst="rect">
                      <a:avLst/>
                    </a:prstGeom>
                  </pic:spPr>
                </pic:pic>
              </a:graphicData>
            </a:graphic>
          </wp:anchor>
        </w:drawing>
      </w:r>
    </w:p>
    <w:p>
      <w:pPr>
        <w:spacing w:before="144"/>
        <w:ind w:left="4083" w:right="0" w:firstLine="0"/>
        <w:jc w:val="left"/>
        <w:rPr>
          <w:rFonts w:ascii="Calibri"/>
          <w:i/>
          <w:sz w:val="14"/>
        </w:rPr>
      </w:pPr>
      <w:r>
        <w:rPr>
          <w:rFonts w:ascii="Calibri"/>
          <w:i/>
          <w:color w:val="231F20"/>
          <w:w w:val="110"/>
          <w:sz w:val="14"/>
        </w:rPr>
        <w:t>Figure</w:t>
      </w:r>
      <w:r>
        <w:rPr>
          <w:rFonts w:ascii="Calibri"/>
          <w:i/>
          <w:color w:val="231F20"/>
          <w:spacing w:val="-4"/>
          <w:w w:val="110"/>
          <w:sz w:val="14"/>
        </w:rPr>
        <w:t> </w:t>
      </w:r>
      <w:r>
        <w:rPr>
          <w:rFonts w:ascii="Calibri"/>
          <w:i/>
          <w:color w:val="231F20"/>
          <w:w w:val="110"/>
          <w:sz w:val="14"/>
        </w:rPr>
        <w:t>16.</w:t>
      </w:r>
      <w:r>
        <w:rPr>
          <w:rFonts w:ascii="Calibri"/>
          <w:i/>
          <w:color w:val="231F20"/>
          <w:spacing w:val="-4"/>
          <w:w w:val="110"/>
          <w:sz w:val="14"/>
        </w:rPr>
        <w:t> </w:t>
      </w:r>
      <w:r>
        <w:rPr>
          <w:rFonts w:ascii="Calibri"/>
          <w:i/>
          <w:color w:val="231F20"/>
          <w:w w:val="110"/>
          <w:sz w:val="14"/>
        </w:rPr>
        <w:t>Configuring</w:t>
      </w:r>
      <w:r>
        <w:rPr>
          <w:rFonts w:ascii="Calibri"/>
          <w:i/>
          <w:color w:val="231F20"/>
          <w:spacing w:val="-4"/>
          <w:w w:val="110"/>
          <w:sz w:val="14"/>
        </w:rPr>
        <w:t> </w:t>
      </w:r>
      <w:r>
        <w:rPr>
          <w:rFonts w:ascii="Calibri"/>
          <w:i/>
          <w:color w:val="231F20"/>
          <w:w w:val="110"/>
          <w:sz w:val="14"/>
        </w:rPr>
        <w:t>shared</w:t>
      </w:r>
      <w:r>
        <w:rPr>
          <w:rFonts w:ascii="Calibri"/>
          <w:i/>
          <w:color w:val="231F20"/>
          <w:spacing w:val="-4"/>
          <w:w w:val="110"/>
          <w:sz w:val="14"/>
        </w:rPr>
        <w:t> </w:t>
      </w:r>
      <w:r>
        <w:rPr>
          <w:rFonts w:ascii="Calibri"/>
          <w:i/>
          <w:color w:val="231F20"/>
          <w:w w:val="110"/>
          <w:sz w:val="14"/>
        </w:rPr>
        <w:t>utility</w:t>
      </w:r>
      <w:r>
        <w:rPr>
          <w:rFonts w:ascii="Calibri"/>
          <w:i/>
          <w:color w:val="231F20"/>
          <w:spacing w:val="-4"/>
          <w:w w:val="110"/>
          <w:sz w:val="14"/>
        </w:rPr>
        <w:t> </w:t>
      </w:r>
      <w:r>
        <w:rPr>
          <w:rFonts w:ascii="Calibri"/>
          <w:i/>
          <w:color w:val="231F20"/>
          <w:spacing w:val="-2"/>
          <w:w w:val="110"/>
          <w:sz w:val="14"/>
        </w:rPr>
        <w:t>settings.</w:t>
      </w:r>
    </w:p>
    <w:p>
      <w:pPr>
        <w:spacing w:after="0"/>
        <w:jc w:val="left"/>
        <w:rPr>
          <w:rFonts w:ascii="Calibri"/>
          <w:sz w:val="14"/>
        </w:rPr>
        <w:sectPr>
          <w:pgSz w:w="12240" w:h="13500"/>
          <w:pgMar w:top="1100" w:bottom="0" w:left="520" w:right="1480"/>
        </w:sectPr>
      </w:pPr>
    </w:p>
    <w:p>
      <w:pPr>
        <w:pStyle w:val="BodyText"/>
        <w:spacing w:line="252" w:lineRule="auto" w:before="61"/>
        <w:ind w:left="1040" w:right="234"/>
        <w:jc w:val="both"/>
      </w:pPr>
      <w:r>
        <w:rPr>
          <w:color w:val="231F20"/>
        </w:rPr>
        <w:t>With the above settings, you can create the generated shared utility with a unique identifier that is a function of the ASIL. For example, the shared utility for the Lookup Table block when configured based on the above QM suffix is shown in Figure 17.</w:t>
      </w:r>
    </w:p>
    <w:p>
      <w:pPr>
        <w:pStyle w:val="BodyText"/>
        <w:spacing w:before="13"/>
        <w:rPr>
          <w:sz w:val="7"/>
        </w:rPr>
      </w:pPr>
      <w:r>
        <w:rPr/>
        <w:drawing>
          <wp:anchor distT="0" distB="0" distL="0" distR="0" allowOverlap="1" layoutInCell="1" locked="0" behindDoc="0" simplePos="0" relativeHeight="11">
            <wp:simplePos x="0" y="0"/>
            <wp:positionH relativeFrom="page">
              <wp:posOffset>990600</wp:posOffset>
            </wp:positionH>
            <wp:positionV relativeFrom="paragraph">
              <wp:posOffset>83580</wp:posOffset>
            </wp:positionV>
            <wp:extent cx="5824156" cy="2867025"/>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5824156" cy="2867025"/>
                    </a:xfrm>
                    <a:prstGeom prst="rect">
                      <a:avLst/>
                    </a:prstGeom>
                  </pic:spPr>
                </pic:pic>
              </a:graphicData>
            </a:graphic>
          </wp:anchor>
        </w:drawing>
      </w:r>
    </w:p>
    <w:p>
      <w:pPr>
        <w:pStyle w:val="BodyText"/>
        <w:spacing w:before="1"/>
        <w:rPr>
          <w:sz w:val="20"/>
        </w:rPr>
      </w:pPr>
    </w:p>
    <w:p>
      <w:pPr>
        <w:spacing w:before="0"/>
        <w:ind w:left="4224" w:right="0" w:firstLine="0"/>
        <w:jc w:val="left"/>
        <w:rPr>
          <w:rFonts w:ascii="Calibri"/>
          <w:i/>
          <w:sz w:val="14"/>
        </w:rPr>
      </w:pPr>
      <w:r>
        <w:rPr>
          <w:rFonts w:ascii="Calibri"/>
          <w:i/>
          <w:color w:val="231F20"/>
          <w:w w:val="105"/>
          <w:sz w:val="14"/>
        </w:rPr>
        <w:t>Figure</w:t>
      </w:r>
      <w:r>
        <w:rPr>
          <w:rFonts w:ascii="Calibri"/>
          <w:i/>
          <w:color w:val="231F20"/>
          <w:spacing w:val="11"/>
          <w:w w:val="105"/>
          <w:sz w:val="14"/>
        </w:rPr>
        <w:t> </w:t>
      </w:r>
      <w:r>
        <w:rPr>
          <w:rFonts w:ascii="Calibri"/>
          <w:i/>
          <w:color w:val="231F20"/>
          <w:w w:val="105"/>
          <w:sz w:val="14"/>
        </w:rPr>
        <w:t>17.</w:t>
      </w:r>
      <w:r>
        <w:rPr>
          <w:rFonts w:ascii="Calibri"/>
          <w:i/>
          <w:color w:val="231F20"/>
          <w:spacing w:val="11"/>
          <w:w w:val="105"/>
          <w:sz w:val="14"/>
        </w:rPr>
        <w:t> </w:t>
      </w:r>
      <w:r>
        <w:rPr>
          <w:rFonts w:ascii="Calibri"/>
          <w:i/>
          <w:color w:val="231F20"/>
          <w:w w:val="105"/>
          <w:sz w:val="14"/>
        </w:rPr>
        <w:t>Shared</w:t>
      </w:r>
      <w:r>
        <w:rPr>
          <w:rFonts w:ascii="Calibri"/>
          <w:i/>
          <w:color w:val="231F20"/>
          <w:spacing w:val="11"/>
          <w:w w:val="105"/>
          <w:sz w:val="14"/>
        </w:rPr>
        <w:t> </w:t>
      </w:r>
      <w:r>
        <w:rPr>
          <w:rFonts w:ascii="Calibri"/>
          <w:i/>
          <w:color w:val="231F20"/>
          <w:w w:val="105"/>
          <w:sz w:val="14"/>
        </w:rPr>
        <w:t>utility</w:t>
      </w:r>
      <w:r>
        <w:rPr>
          <w:rFonts w:ascii="Calibri"/>
          <w:i/>
          <w:color w:val="231F20"/>
          <w:spacing w:val="11"/>
          <w:w w:val="105"/>
          <w:sz w:val="14"/>
        </w:rPr>
        <w:t> </w:t>
      </w:r>
      <w:r>
        <w:rPr>
          <w:rFonts w:ascii="Calibri"/>
          <w:i/>
          <w:color w:val="231F20"/>
          <w:w w:val="105"/>
          <w:sz w:val="14"/>
        </w:rPr>
        <w:t>configured</w:t>
      </w:r>
      <w:r>
        <w:rPr>
          <w:rFonts w:ascii="Calibri"/>
          <w:i/>
          <w:color w:val="231F20"/>
          <w:spacing w:val="11"/>
          <w:w w:val="105"/>
          <w:sz w:val="14"/>
        </w:rPr>
        <w:t> </w:t>
      </w:r>
      <w:r>
        <w:rPr>
          <w:rFonts w:ascii="Calibri"/>
          <w:i/>
          <w:color w:val="231F20"/>
          <w:w w:val="105"/>
          <w:sz w:val="14"/>
        </w:rPr>
        <w:t>for</w:t>
      </w:r>
      <w:r>
        <w:rPr>
          <w:rFonts w:ascii="Calibri"/>
          <w:i/>
          <w:color w:val="231F20"/>
          <w:spacing w:val="12"/>
          <w:w w:val="105"/>
          <w:sz w:val="14"/>
        </w:rPr>
        <w:t> </w:t>
      </w:r>
      <w:r>
        <w:rPr>
          <w:rFonts w:ascii="Calibri"/>
          <w:i/>
          <w:color w:val="231F20"/>
          <w:spacing w:val="-5"/>
          <w:w w:val="105"/>
          <w:sz w:val="14"/>
        </w:rPr>
        <w:t>QM.</w:t>
      </w:r>
    </w:p>
    <w:p>
      <w:pPr>
        <w:pStyle w:val="BodyText"/>
        <w:rPr>
          <w:rFonts w:ascii="Calibri"/>
          <w:i/>
          <w:sz w:val="18"/>
        </w:rPr>
      </w:pPr>
    </w:p>
    <w:p>
      <w:pPr>
        <w:pStyle w:val="BodyText"/>
        <w:spacing w:before="3"/>
        <w:rPr>
          <w:rFonts w:ascii="Calibri"/>
          <w:i/>
          <w:sz w:val="14"/>
        </w:rPr>
      </w:pPr>
    </w:p>
    <w:p>
      <w:pPr>
        <w:pStyle w:val="Heading1"/>
        <w:jc w:val="both"/>
      </w:pPr>
      <w:r>
        <w:rPr>
          <w:color w:val="0071AA"/>
          <w:w w:val="105"/>
        </w:rPr>
        <w:t>Summary</w:t>
      </w:r>
      <w:r>
        <w:rPr>
          <w:color w:val="0071AA"/>
          <w:spacing w:val="35"/>
          <w:w w:val="105"/>
        </w:rPr>
        <w:t> </w:t>
      </w:r>
      <w:r>
        <w:rPr>
          <w:color w:val="0071AA"/>
          <w:w w:val="105"/>
        </w:rPr>
        <w:t>and</w:t>
      </w:r>
      <w:r>
        <w:rPr>
          <w:color w:val="0071AA"/>
          <w:spacing w:val="35"/>
          <w:w w:val="105"/>
        </w:rPr>
        <w:t> </w:t>
      </w:r>
      <w:r>
        <w:rPr>
          <w:color w:val="0071AA"/>
          <w:w w:val="105"/>
        </w:rPr>
        <w:t>Future</w:t>
      </w:r>
      <w:r>
        <w:rPr>
          <w:color w:val="0071AA"/>
          <w:spacing w:val="35"/>
          <w:w w:val="105"/>
        </w:rPr>
        <w:t> </w:t>
      </w:r>
      <w:r>
        <w:rPr>
          <w:color w:val="0071AA"/>
          <w:spacing w:val="-4"/>
          <w:w w:val="105"/>
        </w:rPr>
        <w:t>Work</w:t>
      </w:r>
    </w:p>
    <w:p>
      <w:pPr>
        <w:pStyle w:val="BodyText"/>
        <w:spacing w:line="252" w:lineRule="auto" w:before="108"/>
        <w:ind w:left="1040" w:right="231"/>
      </w:pPr>
      <w:r>
        <w:rPr>
          <w:color w:val="231F20"/>
        </w:rPr>
        <w:t>The findings presented in this document are best practices created through multiple MathWorks consulting engage- ments. These best practices are proven enablers to adoption of ISO 26262. However, following these best practices</w:t>
      </w:r>
      <w:r>
        <w:rPr>
          <w:color w:val="231F20"/>
          <w:spacing w:val="40"/>
        </w:rPr>
        <w:t> </w:t>
      </w:r>
      <w:r>
        <w:rPr>
          <w:color w:val="231F20"/>
        </w:rPr>
        <w:t>does not guarantee ISO 26262 compliance because they address a subset of all ISO 26262 requirements, and each application has its unique needs.</w:t>
      </w:r>
    </w:p>
    <w:p>
      <w:pPr>
        <w:spacing w:line="264" w:lineRule="auto" w:before="93"/>
        <w:ind w:left="1040" w:right="534" w:firstLine="0"/>
        <w:jc w:val="left"/>
        <w:rPr>
          <w:rFonts w:ascii="Book Antiqua"/>
          <w:b/>
          <w:i/>
          <w:sz w:val="19"/>
        </w:rPr>
      </w:pPr>
      <w:r>
        <w:rPr>
          <w:color w:val="231F20"/>
          <w:sz w:val="19"/>
        </w:rPr>
        <w:t>Future</w:t>
      </w:r>
      <w:r>
        <w:rPr>
          <w:color w:val="231F20"/>
          <w:spacing w:val="-3"/>
          <w:sz w:val="19"/>
        </w:rPr>
        <w:t> </w:t>
      </w:r>
      <w:r>
        <w:rPr>
          <w:color w:val="231F20"/>
          <w:sz w:val="19"/>
        </w:rPr>
        <w:t>work</w:t>
      </w:r>
      <w:r>
        <w:rPr>
          <w:color w:val="231F20"/>
          <w:spacing w:val="-3"/>
          <w:sz w:val="19"/>
        </w:rPr>
        <w:t> </w:t>
      </w:r>
      <w:r>
        <w:rPr>
          <w:color w:val="231F20"/>
          <w:sz w:val="19"/>
        </w:rPr>
        <w:t>is</w:t>
      </w:r>
      <w:r>
        <w:rPr>
          <w:color w:val="231F20"/>
          <w:spacing w:val="-3"/>
          <w:sz w:val="19"/>
        </w:rPr>
        <w:t> </w:t>
      </w:r>
      <w:r>
        <w:rPr>
          <w:color w:val="231F20"/>
          <w:sz w:val="19"/>
        </w:rPr>
        <w:t>underway</w:t>
      </w:r>
      <w:r>
        <w:rPr>
          <w:color w:val="231F20"/>
          <w:spacing w:val="-3"/>
          <w:sz w:val="19"/>
        </w:rPr>
        <w:t> </w:t>
      </w:r>
      <w:r>
        <w:rPr>
          <w:color w:val="231F20"/>
          <w:sz w:val="19"/>
        </w:rPr>
        <w:t>in</w:t>
      </w:r>
      <w:r>
        <w:rPr>
          <w:color w:val="231F20"/>
          <w:spacing w:val="-3"/>
          <w:sz w:val="19"/>
        </w:rPr>
        <w:t> </w:t>
      </w:r>
      <w:r>
        <w:rPr>
          <w:color w:val="231F20"/>
          <w:sz w:val="19"/>
        </w:rPr>
        <w:t>applying</w:t>
      </w:r>
      <w:r>
        <w:rPr>
          <w:color w:val="231F20"/>
          <w:spacing w:val="-3"/>
          <w:sz w:val="19"/>
        </w:rPr>
        <w:t> </w:t>
      </w:r>
      <w:r>
        <w:rPr>
          <w:color w:val="231F20"/>
          <w:sz w:val="19"/>
        </w:rPr>
        <w:t>the</w:t>
      </w:r>
      <w:r>
        <w:rPr>
          <w:color w:val="231F20"/>
          <w:spacing w:val="-3"/>
          <w:sz w:val="19"/>
        </w:rPr>
        <w:t> </w:t>
      </w:r>
      <w:r>
        <w:rPr>
          <w:color w:val="231F20"/>
          <w:sz w:val="19"/>
        </w:rPr>
        <w:t>above</w:t>
      </w:r>
      <w:r>
        <w:rPr>
          <w:color w:val="231F20"/>
          <w:spacing w:val="-3"/>
          <w:sz w:val="19"/>
        </w:rPr>
        <w:t> </w:t>
      </w:r>
      <w:r>
        <w:rPr>
          <w:color w:val="231F20"/>
          <w:sz w:val="19"/>
        </w:rPr>
        <w:t>best</w:t>
      </w:r>
      <w:r>
        <w:rPr>
          <w:color w:val="231F20"/>
          <w:spacing w:val="-3"/>
          <w:sz w:val="19"/>
        </w:rPr>
        <w:t> </w:t>
      </w:r>
      <w:r>
        <w:rPr>
          <w:color w:val="231F20"/>
          <w:sz w:val="19"/>
        </w:rPr>
        <w:t>practices</w:t>
      </w:r>
      <w:r>
        <w:rPr>
          <w:color w:val="231F20"/>
          <w:spacing w:val="-3"/>
          <w:sz w:val="19"/>
        </w:rPr>
        <w:t> </w:t>
      </w:r>
      <w:r>
        <w:rPr>
          <w:color w:val="231F20"/>
          <w:sz w:val="19"/>
        </w:rPr>
        <w:t>for</w:t>
      </w:r>
      <w:r>
        <w:rPr>
          <w:color w:val="231F20"/>
          <w:spacing w:val="-3"/>
          <w:sz w:val="19"/>
        </w:rPr>
        <w:t> </w:t>
      </w:r>
      <w:r>
        <w:rPr>
          <w:color w:val="231F20"/>
          <w:sz w:val="19"/>
        </w:rPr>
        <w:t>AUTOSAR</w:t>
      </w:r>
      <w:r>
        <w:rPr>
          <w:color w:val="231F20"/>
          <w:spacing w:val="-3"/>
          <w:sz w:val="19"/>
        </w:rPr>
        <w:t> </w:t>
      </w:r>
      <w:r>
        <w:rPr>
          <w:color w:val="231F20"/>
          <w:sz w:val="19"/>
        </w:rPr>
        <w:t>standards.</w:t>
      </w:r>
      <w:r>
        <w:rPr>
          <w:color w:val="231F20"/>
          <w:spacing w:val="-3"/>
          <w:sz w:val="19"/>
        </w:rPr>
        <w:t> </w:t>
      </w:r>
      <w:hyperlink r:id="rId23">
        <w:r>
          <w:rPr>
            <w:rFonts w:ascii="Book Antiqua"/>
            <w:b/>
            <w:i/>
            <w:color w:val="0071AA"/>
            <w:sz w:val="19"/>
          </w:rPr>
          <w:t>Request</w:t>
        </w:r>
        <w:r>
          <w:rPr>
            <w:rFonts w:ascii="Book Antiqua"/>
            <w:b/>
            <w:i/>
            <w:color w:val="0071AA"/>
            <w:spacing w:val="-8"/>
            <w:sz w:val="19"/>
          </w:rPr>
          <w:t> </w:t>
        </w:r>
        <w:r>
          <w:rPr>
            <w:rFonts w:ascii="Book Antiqua"/>
            <w:b/>
            <w:i/>
            <w:color w:val="0071AA"/>
            <w:sz w:val="19"/>
          </w:rPr>
          <w:t>an</w:t>
        </w:r>
        <w:r>
          <w:rPr>
            <w:rFonts w:ascii="Book Antiqua"/>
            <w:b/>
            <w:i/>
            <w:color w:val="0071AA"/>
            <w:spacing w:val="-8"/>
            <w:sz w:val="19"/>
          </w:rPr>
          <w:t> </w:t>
        </w:r>
        <w:r>
          <w:rPr>
            <w:rFonts w:ascii="Book Antiqua"/>
            <w:b/>
            <w:i/>
            <w:color w:val="0071AA"/>
            <w:sz w:val="19"/>
          </w:rPr>
          <w:t>early</w:t>
        </w:r>
        <w:r>
          <w:rPr>
            <w:rFonts w:ascii="Book Antiqua"/>
            <w:b/>
            <w:i/>
            <w:color w:val="0071AA"/>
            <w:spacing w:val="-8"/>
            <w:sz w:val="19"/>
          </w:rPr>
          <w:t> </w:t>
        </w:r>
        <w:r>
          <w:rPr>
            <w:rFonts w:ascii="Book Antiqua"/>
            <w:b/>
            <w:i/>
            <w:color w:val="0071AA"/>
            <w:sz w:val="19"/>
          </w:rPr>
          <w:t>draft</w:t>
        </w:r>
      </w:hyperlink>
      <w:r>
        <w:rPr>
          <w:rFonts w:ascii="Book Antiqua"/>
          <w:b/>
          <w:i/>
          <w:color w:val="0071AA"/>
          <w:sz w:val="19"/>
        </w:rPr>
        <w:t> </w:t>
      </w:r>
      <w:hyperlink r:id="rId23">
        <w:r>
          <w:rPr>
            <w:rFonts w:ascii="Book Antiqua"/>
            <w:b/>
            <w:i/>
            <w:color w:val="0071AA"/>
            <w:sz w:val="19"/>
          </w:rPr>
          <w:t>of the paper.</w:t>
        </w:r>
      </w:hyperlink>
    </w:p>
    <w:p>
      <w:pPr>
        <w:pStyle w:val="BodyText"/>
        <w:rPr>
          <w:rFonts w:ascii="Book Antiqua"/>
          <w:b/>
          <w:i/>
          <w:sz w:val="24"/>
        </w:rPr>
      </w:pPr>
    </w:p>
    <w:p>
      <w:pPr>
        <w:pStyle w:val="Heading1"/>
        <w:spacing w:before="156"/>
      </w:pPr>
      <w:r>
        <w:rPr>
          <w:color w:val="0071AA"/>
        </w:rPr>
        <w:t>Learn</w:t>
      </w:r>
      <w:r>
        <w:rPr>
          <w:color w:val="0071AA"/>
          <w:spacing w:val="72"/>
        </w:rPr>
        <w:t> </w:t>
      </w:r>
      <w:r>
        <w:rPr>
          <w:color w:val="0071AA"/>
          <w:spacing w:val="-4"/>
        </w:rPr>
        <w:t>More</w:t>
      </w:r>
    </w:p>
    <w:p>
      <w:pPr>
        <w:pStyle w:val="ListParagraph"/>
        <w:numPr>
          <w:ilvl w:val="0"/>
          <w:numId w:val="4"/>
        </w:numPr>
        <w:tabs>
          <w:tab w:pos="1220" w:val="left" w:leader="none"/>
        </w:tabs>
        <w:spacing w:line="240" w:lineRule="auto" w:before="108" w:after="0"/>
        <w:ind w:left="1220" w:right="0" w:hanging="180"/>
        <w:jc w:val="left"/>
        <w:rPr>
          <w:sz w:val="19"/>
        </w:rPr>
      </w:pPr>
      <w:hyperlink r:id="rId24">
        <w:r>
          <w:rPr>
            <w:rFonts w:ascii="Book Antiqua" w:hAnsi="Book Antiqua"/>
            <w:b/>
            <w:i/>
            <w:color w:val="0071AA"/>
            <w:spacing w:val="-8"/>
            <w:sz w:val="19"/>
          </w:rPr>
          <w:t>ISO</w:t>
        </w:r>
        <w:r>
          <w:rPr>
            <w:rFonts w:ascii="Book Antiqua" w:hAnsi="Book Antiqua"/>
            <w:b/>
            <w:i/>
            <w:color w:val="0071AA"/>
            <w:sz w:val="19"/>
          </w:rPr>
          <w:t> </w:t>
        </w:r>
        <w:r>
          <w:rPr>
            <w:rFonts w:ascii="Book Antiqua" w:hAnsi="Book Antiqua"/>
            <w:b/>
            <w:i/>
            <w:color w:val="0071AA"/>
            <w:spacing w:val="-8"/>
            <w:sz w:val="19"/>
          </w:rPr>
          <w:t>26262</w:t>
        </w:r>
        <w:r>
          <w:rPr>
            <w:rFonts w:ascii="Book Antiqua" w:hAnsi="Book Antiqua"/>
            <w:b/>
            <w:i/>
            <w:color w:val="0071AA"/>
            <w:spacing w:val="1"/>
            <w:sz w:val="19"/>
          </w:rPr>
          <w:t> </w:t>
        </w:r>
        <w:r>
          <w:rPr>
            <w:rFonts w:ascii="Book Antiqua" w:hAnsi="Book Antiqua"/>
            <w:b/>
            <w:i/>
            <w:color w:val="0071AA"/>
            <w:spacing w:val="-8"/>
            <w:sz w:val="19"/>
          </w:rPr>
          <w:t>Support</w:t>
        </w:r>
        <w:r>
          <w:rPr>
            <w:rFonts w:ascii="Book Antiqua" w:hAnsi="Book Antiqua"/>
            <w:b/>
            <w:i/>
            <w:color w:val="0071AA"/>
            <w:spacing w:val="1"/>
            <w:sz w:val="19"/>
          </w:rPr>
          <w:t> </w:t>
        </w:r>
        <w:r>
          <w:rPr>
            <w:rFonts w:ascii="Book Antiqua" w:hAnsi="Book Antiqua"/>
            <w:b/>
            <w:i/>
            <w:color w:val="0071AA"/>
            <w:spacing w:val="-8"/>
            <w:sz w:val="19"/>
          </w:rPr>
          <w:t>in</w:t>
        </w:r>
        <w:r>
          <w:rPr>
            <w:rFonts w:ascii="Book Antiqua" w:hAnsi="Book Antiqua"/>
            <w:b/>
            <w:i/>
            <w:color w:val="0071AA"/>
            <w:spacing w:val="1"/>
            <w:sz w:val="19"/>
          </w:rPr>
          <w:t> </w:t>
        </w:r>
        <w:r>
          <w:rPr>
            <w:rFonts w:ascii="Book Antiqua" w:hAnsi="Book Antiqua"/>
            <w:b/>
            <w:i/>
            <w:color w:val="0071AA"/>
            <w:spacing w:val="-8"/>
            <w:sz w:val="19"/>
          </w:rPr>
          <w:t>MATLAB</w:t>
        </w:r>
        <w:r>
          <w:rPr>
            <w:rFonts w:ascii="Book Antiqua" w:hAnsi="Book Antiqua"/>
            <w:b/>
            <w:i/>
            <w:color w:val="0071AA"/>
            <w:sz w:val="19"/>
          </w:rPr>
          <w:t> </w:t>
        </w:r>
        <w:r>
          <w:rPr>
            <w:rFonts w:ascii="Book Antiqua" w:hAnsi="Book Antiqua"/>
            <w:b/>
            <w:i/>
            <w:color w:val="0071AA"/>
            <w:spacing w:val="-8"/>
            <w:sz w:val="19"/>
          </w:rPr>
          <w:t>and</w:t>
        </w:r>
        <w:r>
          <w:rPr>
            <w:rFonts w:ascii="Book Antiqua" w:hAnsi="Book Antiqua"/>
            <w:b/>
            <w:i/>
            <w:color w:val="0071AA"/>
            <w:spacing w:val="1"/>
            <w:sz w:val="19"/>
          </w:rPr>
          <w:t> </w:t>
        </w:r>
        <w:r>
          <w:rPr>
            <w:rFonts w:ascii="Book Antiqua" w:hAnsi="Book Antiqua"/>
            <w:b/>
            <w:i/>
            <w:color w:val="0071AA"/>
            <w:spacing w:val="-8"/>
            <w:sz w:val="19"/>
          </w:rPr>
          <w:t>Simulink</w:t>
        </w:r>
      </w:hyperlink>
      <w:r>
        <w:rPr>
          <w:rFonts w:ascii="Book Antiqua" w:hAnsi="Book Antiqua"/>
          <w:b/>
          <w:i/>
          <w:color w:val="0071AA"/>
          <w:spacing w:val="2"/>
          <w:sz w:val="19"/>
        </w:rPr>
        <w:t> </w:t>
      </w:r>
      <w:r>
        <w:rPr>
          <w:color w:val="231F20"/>
          <w:spacing w:val="-8"/>
          <w:sz w:val="19"/>
        </w:rPr>
        <w:t>-</w:t>
      </w:r>
      <w:r>
        <w:rPr>
          <w:color w:val="231F20"/>
          <w:spacing w:val="6"/>
          <w:sz w:val="19"/>
        </w:rPr>
        <w:t> </w:t>
      </w:r>
      <w:r>
        <w:rPr>
          <w:color w:val="231F20"/>
          <w:spacing w:val="-8"/>
          <w:sz w:val="19"/>
        </w:rPr>
        <w:t>Overview</w:t>
      </w:r>
    </w:p>
    <w:p>
      <w:pPr>
        <w:pStyle w:val="ListParagraph"/>
        <w:numPr>
          <w:ilvl w:val="0"/>
          <w:numId w:val="4"/>
        </w:numPr>
        <w:tabs>
          <w:tab w:pos="1220" w:val="left" w:leader="none"/>
        </w:tabs>
        <w:spacing w:line="240" w:lineRule="auto" w:before="104" w:after="0"/>
        <w:ind w:left="1220" w:right="0" w:hanging="180"/>
        <w:jc w:val="left"/>
        <w:rPr>
          <w:sz w:val="19"/>
        </w:rPr>
      </w:pPr>
      <w:hyperlink r:id="rId25">
        <w:r>
          <w:rPr>
            <w:rFonts w:ascii="Book Antiqua" w:hAnsi="Book Antiqua"/>
            <w:b/>
            <w:i/>
            <w:color w:val="0071AA"/>
            <w:spacing w:val="-6"/>
            <w:sz w:val="19"/>
          </w:rPr>
          <w:t>ISO 26262 Process Deployment Advisory Service</w:t>
        </w:r>
      </w:hyperlink>
      <w:r>
        <w:rPr>
          <w:rFonts w:ascii="Book Antiqua" w:hAnsi="Book Antiqua"/>
          <w:b/>
          <w:i/>
          <w:color w:val="0071AA"/>
          <w:spacing w:val="-6"/>
          <w:sz w:val="19"/>
        </w:rPr>
        <w:t> </w:t>
      </w:r>
      <w:r>
        <w:rPr>
          <w:color w:val="231F20"/>
          <w:spacing w:val="-6"/>
          <w:sz w:val="19"/>
        </w:rPr>
        <w:t>-</w:t>
      </w:r>
      <w:r>
        <w:rPr>
          <w:color w:val="231F20"/>
          <w:spacing w:val="-2"/>
          <w:sz w:val="19"/>
        </w:rPr>
        <w:t> </w:t>
      </w:r>
      <w:r>
        <w:rPr>
          <w:color w:val="231F20"/>
          <w:spacing w:val="-6"/>
          <w:sz w:val="19"/>
        </w:rPr>
        <w:t>Consulting</w:t>
      </w:r>
      <w:r>
        <w:rPr>
          <w:color w:val="231F20"/>
          <w:spacing w:val="-2"/>
          <w:sz w:val="19"/>
        </w:rPr>
        <w:t> </w:t>
      </w:r>
      <w:r>
        <w:rPr>
          <w:color w:val="231F20"/>
          <w:spacing w:val="-6"/>
          <w:sz w:val="19"/>
        </w:rPr>
        <w:t>Services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pPr>
    </w:p>
    <w:p>
      <w:pPr>
        <w:spacing w:line="244" w:lineRule="auto" w:before="107"/>
        <w:ind w:left="100" w:right="991" w:firstLine="0"/>
        <w:jc w:val="left"/>
        <w:rPr>
          <w:rFonts w:ascii="Calibri" w:hAnsi="Calibri"/>
          <w:sz w:val="12"/>
        </w:rPr>
      </w:pPr>
      <w:r>
        <w:rPr>
          <w:rFonts w:ascii="Calibri" w:hAnsi="Calibri"/>
          <w:color w:val="231F20"/>
          <w:w w:val="105"/>
          <w:sz w:val="12"/>
        </w:rPr>
        <w:t>©</w:t>
      </w:r>
      <w:r>
        <w:rPr>
          <w:rFonts w:ascii="Calibri" w:hAnsi="Calibri"/>
          <w:color w:val="231F20"/>
          <w:spacing w:val="10"/>
          <w:w w:val="105"/>
          <w:sz w:val="12"/>
        </w:rPr>
        <w:t> </w:t>
      </w:r>
      <w:r>
        <w:rPr>
          <w:rFonts w:ascii="Calibri" w:hAnsi="Calibri"/>
          <w:color w:val="231F20"/>
          <w:w w:val="105"/>
          <w:sz w:val="12"/>
        </w:rPr>
        <w:t>2019</w:t>
      </w:r>
      <w:r>
        <w:rPr>
          <w:rFonts w:ascii="Calibri" w:hAnsi="Calibri"/>
          <w:color w:val="231F20"/>
          <w:spacing w:val="10"/>
          <w:w w:val="105"/>
          <w:sz w:val="12"/>
        </w:rPr>
        <w:t> </w:t>
      </w:r>
      <w:r>
        <w:rPr>
          <w:rFonts w:ascii="Calibri" w:hAnsi="Calibri"/>
          <w:color w:val="231F20"/>
          <w:w w:val="105"/>
          <w:sz w:val="12"/>
        </w:rPr>
        <w:t>The</w:t>
      </w:r>
      <w:r>
        <w:rPr>
          <w:rFonts w:ascii="Calibri" w:hAnsi="Calibri"/>
          <w:color w:val="231F20"/>
          <w:spacing w:val="10"/>
          <w:w w:val="105"/>
          <w:sz w:val="12"/>
        </w:rPr>
        <w:t> </w:t>
      </w:r>
      <w:r>
        <w:rPr>
          <w:rFonts w:ascii="Calibri" w:hAnsi="Calibri"/>
          <w:color w:val="231F20"/>
          <w:w w:val="105"/>
          <w:sz w:val="12"/>
        </w:rPr>
        <w:t>MathWorks,</w:t>
      </w:r>
      <w:r>
        <w:rPr>
          <w:rFonts w:ascii="Calibri" w:hAnsi="Calibri"/>
          <w:color w:val="231F20"/>
          <w:spacing w:val="10"/>
          <w:w w:val="105"/>
          <w:sz w:val="12"/>
        </w:rPr>
        <w:t> </w:t>
      </w:r>
      <w:r>
        <w:rPr>
          <w:rFonts w:ascii="Calibri" w:hAnsi="Calibri"/>
          <w:color w:val="231F20"/>
          <w:w w:val="105"/>
          <w:sz w:val="12"/>
        </w:rPr>
        <w:t>Inc.</w:t>
      </w:r>
      <w:r>
        <w:rPr>
          <w:rFonts w:ascii="Calibri" w:hAnsi="Calibri"/>
          <w:color w:val="231F20"/>
          <w:spacing w:val="10"/>
          <w:w w:val="105"/>
          <w:sz w:val="12"/>
        </w:rPr>
        <w:t> </w:t>
      </w:r>
      <w:r>
        <w:rPr>
          <w:rFonts w:ascii="Calibri" w:hAnsi="Calibri"/>
          <w:color w:val="231F20"/>
          <w:w w:val="105"/>
          <w:sz w:val="12"/>
        </w:rPr>
        <w:t>MATLAB</w:t>
      </w:r>
      <w:r>
        <w:rPr>
          <w:rFonts w:ascii="Calibri" w:hAnsi="Calibri"/>
          <w:color w:val="231F20"/>
          <w:spacing w:val="10"/>
          <w:w w:val="105"/>
          <w:sz w:val="12"/>
        </w:rPr>
        <w:t> </w:t>
      </w:r>
      <w:r>
        <w:rPr>
          <w:rFonts w:ascii="Calibri" w:hAnsi="Calibri"/>
          <w:color w:val="231F20"/>
          <w:w w:val="105"/>
          <w:sz w:val="12"/>
        </w:rPr>
        <w:t>and</w:t>
      </w:r>
      <w:r>
        <w:rPr>
          <w:rFonts w:ascii="Calibri" w:hAnsi="Calibri"/>
          <w:color w:val="231F20"/>
          <w:spacing w:val="10"/>
          <w:w w:val="105"/>
          <w:sz w:val="12"/>
        </w:rPr>
        <w:t> </w:t>
      </w:r>
      <w:r>
        <w:rPr>
          <w:rFonts w:ascii="Calibri" w:hAnsi="Calibri"/>
          <w:color w:val="231F20"/>
          <w:w w:val="105"/>
          <w:sz w:val="12"/>
        </w:rPr>
        <w:t>Simulink</w:t>
      </w:r>
      <w:r>
        <w:rPr>
          <w:rFonts w:ascii="Calibri" w:hAnsi="Calibri"/>
          <w:color w:val="231F20"/>
          <w:spacing w:val="10"/>
          <w:w w:val="105"/>
          <w:sz w:val="12"/>
        </w:rPr>
        <w:t> </w:t>
      </w:r>
      <w:r>
        <w:rPr>
          <w:rFonts w:ascii="Calibri" w:hAnsi="Calibri"/>
          <w:color w:val="231F20"/>
          <w:w w:val="105"/>
          <w:sz w:val="12"/>
        </w:rPr>
        <w:t>are</w:t>
      </w:r>
      <w:r>
        <w:rPr>
          <w:rFonts w:ascii="Calibri" w:hAnsi="Calibri"/>
          <w:color w:val="231F20"/>
          <w:spacing w:val="10"/>
          <w:w w:val="105"/>
          <w:sz w:val="12"/>
        </w:rPr>
        <w:t> </w:t>
      </w:r>
      <w:r>
        <w:rPr>
          <w:rFonts w:ascii="Calibri" w:hAnsi="Calibri"/>
          <w:color w:val="231F20"/>
          <w:w w:val="105"/>
          <w:sz w:val="12"/>
        </w:rPr>
        <w:t>registered</w:t>
      </w:r>
      <w:r>
        <w:rPr>
          <w:rFonts w:ascii="Calibri" w:hAnsi="Calibri"/>
          <w:color w:val="231F20"/>
          <w:spacing w:val="10"/>
          <w:w w:val="105"/>
          <w:sz w:val="12"/>
        </w:rPr>
        <w:t> </w:t>
      </w:r>
      <w:r>
        <w:rPr>
          <w:rFonts w:ascii="Calibri" w:hAnsi="Calibri"/>
          <w:color w:val="231F20"/>
          <w:w w:val="105"/>
          <w:sz w:val="12"/>
        </w:rPr>
        <w:t>trademarks</w:t>
      </w:r>
      <w:r>
        <w:rPr>
          <w:rFonts w:ascii="Calibri" w:hAnsi="Calibri"/>
          <w:color w:val="231F20"/>
          <w:spacing w:val="10"/>
          <w:w w:val="105"/>
          <w:sz w:val="12"/>
        </w:rPr>
        <w:t> </w:t>
      </w:r>
      <w:r>
        <w:rPr>
          <w:rFonts w:ascii="Calibri" w:hAnsi="Calibri"/>
          <w:color w:val="231F20"/>
          <w:w w:val="105"/>
          <w:sz w:val="12"/>
        </w:rPr>
        <w:t>of</w:t>
      </w:r>
      <w:r>
        <w:rPr>
          <w:rFonts w:ascii="Calibri" w:hAnsi="Calibri"/>
          <w:color w:val="231F20"/>
          <w:spacing w:val="10"/>
          <w:w w:val="105"/>
          <w:sz w:val="12"/>
        </w:rPr>
        <w:t> </w:t>
      </w:r>
      <w:r>
        <w:rPr>
          <w:rFonts w:ascii="Calibri" w:hAnsi="Calibri"/>
          <w:color w:val="231F20"/>
          <w:w w:val="105"/>
          <w:sz w:val="12"/>
        </w:rPr>
        <w:t>The</w:t>
      </w:r>
      <w:r>
        <w:rPr>
          <w:rFonts w:ascii="Calibri" w:hAnsi="Calibri"/>
          <w:color w:val="231F20"/>
          <w:spacing w:val="10"/>
          <w:w w:val="105"/>
          <w:sz w:val="12"/>
        </w:rPr>
        <w:t> </w:t>
      </w:r>
      <w:r>
        <w:rPr>
          <w:rFonts w:ascii="Calibri" w:hAnsi="Calibri"/>
          <w:color w:val="231F20"/>
          <w:w w:val="105"/>
          <w:sz w:val="12"/>
        </w:rPr>
        <w:t>MathWorks,</w:t>
      </w:r>
      <w:r>
        <w:rPr>
          <w:rFonts w:ascii="Calibri" w:hAnsi="Calibri"/>
          <w:color w:val="231F20"/>
          <w:spacing w:val="10"/>
          <w:w w:val="105"/>
          <w:sz w:val="12"/>
        </w:rPr>
        <w:t> </w:t>
      </w:r>
      <w:r>
        <w:rPr>
          <w:rFonts w:ascii="Calibri" w:hAnsi="Calibri"/>
          <w:color w:val="231F20"/>
          <w:w w:val="105"/>
          <w:sz w:val="12"/>
        </w:rPr>
        <w:t>Inc.</w:t>
      </w:r>
      <w:r>
        <w:rPr>
          <w:rFonts w:ascii="Calibri" w:hAnsi="Calibri"/>
          <w:color w:val="231F20"/>
          <w:spacing w:val="10"/>
          <w:w w:val="105"/>
          <w:sz w:val="12"/>
        </w:rPr>
        <w:t> </w:t>
      </w:r>
      <w:r>
        <w:rPr>
          <w:rFonts w:ascii="Calibri" w:hAnsi="Calibri"/>
          <w:color w:val="231F20"/>
          <w:w w:val="105"/>
          <w:sz w:val="12"/>
        </w:rPr>
        <w:t>See</w:t>
      </w:r>
      <w:r>
        <w:rPr>
          <w:rFonts w:ascii="Calibri" w:hAnsi="Calibri"/>
          <w:color w:val="231F20"/>
          <w:spacing w:val="10"/>
          <w:w w:val="105"/>
          <w:sz w:val="12"/>
        </w:rPr>
        <w:t> </w:t>
      </w:r>
      <w:r>
        <w:rPr>
          <w:rFonts w:ascii="Calibri" w:hAnsi="Calibri"/>
          <w:color w:val="231F20"/>
          <w:w w:val="105"/>
          <w:sz w:val="12"/>
        </w:rPr>
        <w:t>mathworks.com/trademarks</w:t>
      </w:r>
      <w:r>
        <w:rPr>
          <w:rFonts w:ascii="Calibri" w:hAnsi="Calibri"/>
          <w:color w:val="231F20"/>
          <w:spacing w:val="10"/>
          <w:w w:val="105"/>
          <w:sz w:val="12"/>
        </w:rPr>
        <w:t> </w:t>
      </w:r>
      <w:r>
        <w:rPr>
          <w:rFonts w:ascii="Calibri" w:hAnsi="Calibri"/>
          <w:color w:val="231F20"/>
          <w:w w:val="105"/>
          <w:sz w:val="12"/>
        </w:rPr>
        <w:t>for</w:t>
      </w:r>
      <w:r>
        <w:rPr>
          <w:rFonts w:ascii="Calibri" w:hAnsi="Calibri"/>
          <w:color w:val="231F20"/>
          <w:spacing w:val="10"/>
          <w:w w:val="105"/>
          <w:sz w:val="12"/>
        </w:rPr>
        <w:t> </w:t>
      </w:r>
      <w:r>
        <w:rPr>
          <w:rFonts w:ascii="Calibri" w:hAnsi="Calibri"/>
          <w:color w:val="231F20"/>
          <w:w w:val="105"/>
          <w:sz w:val="12"/>
        </w:rPr>
        <w:t>a</w:t>
      </w:r>
      <w:r>
        <w:rPr>
          <w:rFonts w:ascii="Calibri" w:hAnsi="Calibri"/>
          <w:color w:val="231F20"/>
          <w:spacing w:val="10"/>
          <w:w w:val="105"/>
          <w:sz w:val="12"/>
        </w:rPr>
        <w:t> </w:t>
      </w:r>
      <w:r>
        <w:rPr>
          <w:rFonts w:ascii="Calibri" w:hAnsi="Calibri"/>
          <w:color w:val="231F20"/>
          <w:w w:val="105"/>
          <w:sz w:val="12"/>
        </w:rPr>
        <w:t>list</w:t>
      </w:r>
      <w:r>
        <w:rPr>
          <w:rFonts w:ascii="Calibri" w:hAnsi="Calibri"/>
          <w:color w:val="231F20"/>
          <w:spacing w:val="10"/>
          <w:w w:val="105"/>
          <w:sz w:val="12"/>
        </w:rPr>
        <w:t> </w:t>
      </w:r>
      <w:r>
        <w:rPr>
          <w:rFonts w:ascii="Calibri" w:hAnsi="Calibri"/>
          <w:color w:val="231F20"/>
          <w:w w:val="105"/>
          <w:sz w:val="12"/>
        </w:rPr>
        <w:t>of</w:t>
      </w:r>
      <w:r>
        <w:rPr>
          <w:rFonts w:ascii="Calibri" w:hAnsi="Calibri"/>
          <w:color w:val="231F20"/>
          <w:spacing w:val="10"/>
          <w:w w:val="105"/>
          <w:sz w:val="12"/>
        </w:rPr>
        <w:t> </w:t>
      </w:r>
      <w:r>
        <w:rPr>
          <w:rFonts w:ascii="Calibri" w:hAnsi="Calibri"/>
          <w:color w:val="231F20"/>
          <w:w w:val="105"/>
          <w:sz w:val="12"/>
        </w:rPr>
        <w:t>additional</w:t>
      </w:r>
      <w:r>
        <w:rPr>
          <w:rFonts w:ascii="Calibri" w:hAnsi="Calibri"/>
          <w:color w:val="231F20"/>
          <w:spacing w:val="10"/>
          <w:w w:val="105"/>
          <w:sz w:val="12"/>
        </w:rPr>
        <w:t> </w:t>
      </w:r>
      <w:r>
        <w:rPr>
          <w:rFonts w:ascii="Calibri" w:hAnsi="Calibri"/>
          <w:color w:val="231F20"/>
          <w:w w:val="105"/>
          <w:sz w:val="12"/>
        </w:rPr>
        <w:t>trademarks.</w:t>
      </w:r>
      <w:r>
        <w:rPr>
          <w:rFonts w:ascii="Calibri" w:hAnsi="Calibri"/>
          <w:color w:val="231F20"/>
          <w:spacing w:val="40"/>
          <w:w w:val="105"/>
          <w:sz w:val="12"/>
        </w:rPr>
        <w:t> </w:t>
      </w:r>
      <w:r>
        <w:rPr>
          <w:rFonts w:ascii="Calibri" w:hAnsi="Calibri"/>
          <w:color w:val="231F20"/>
          <w:w w:val="105"/>
          <w:sz w:val="12"/>
        </w:rPr>
        <w:t>Other product or brand names may be trademarks or registered trademarks of their respective holders.</w:t>
      </w:r>
    </w:p>
    <w:sectPr>
      <w:pgSz w:w="12240" w:h="13500"/>
      <w:pgMar w:top="980" w:bottom="0" w:left="520" w:right="1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nion Pro">
    <w:altName w:val="Minion Pro"/>
    <w:charset w:val="0"/>
    <w:family w:val="roman"/>
    <w:pitch w:val="variable"/>
  </w:font>
  <w:font w:name="Calibri">
    <w:altName w:val="Calibri"/>
    <w:charset w:val="0"/>
    <w:family w:val="swiss"/>
    <w:pitch w:val="variable"/>
  </w:font>
  <w:font w:name="Book Antiqua">
    <w:altName w:val="Book Antiqu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220" w:hanging="180"/>
      </w:pPr>
      <w:rPr>
        <w:rFonts w:hint="default" w:ascii="Minion Pro" w:hAnsi="Minion Pro" w:eastAsia="Minion Pro" w:cs="Minion Pro"/>
        <w:b w:val="0"/>
        <w:bCs w:val="0"/>
        <w:i w:val="0"/>
        <w:iCs w:val="0"/>
        <w:color w:val="231F20"/>
        <w:w w:val="100"/>
        <w:sz w:val="19"/>
        <w:szCs w:val="19"/>
        <w:lang w:val="en-US" w:eastAsia="en-US" w:bidi="ar-SA"/>
      </w:rPr>
    </w:lvl>
    <w:lvl w:ilvl="1">
      <w:start w:val="0"/>
      <w:numFmt w:val="bullet"/>
      <w:lvlText w:val="•"/>
      <w:lvlJc w:val="left"/>
      <w:pPr>
        <w:ind w:left="2122" w:hanging="180"/>
      </w:pPr>
      <w:rPr>
        <w:rFonts w:hint="default"/>
        <w:lang w:val="en-US" w:eastAsia="en-US" w:bidi="ar-SA"/>
      </w:rPr>
    </w:lvl>
    <w:lvl w:ilvl="2">
      <w:start w:val="0"/>
      <w:numFmt w:val="bullet"/>
      <w:lvlText w:val="•"/>
      <w:lvlJc w:val="left"/>
      <w:pPr>
        <w:ind w:left="3024" w:hanging="180"/>
      </w:pPr>
      <w:rPr>
        <w:rFonts w:hint="default"/>
        <w:lang w:val="en-US" w:eastAsia="en-US" w:bidi="ar-SA"/>
      </w:rPr>
    </w:lvl>
    <w:lvl w:ilvl="3">
      <w:start w:val="0"/>
      <w:numFmt w:val="bullet"/>
      <w:lvlText w:val="•"/>
      <w:lvlJc w:val="left"/>
      <w:pPr>
        <w:ind w:left="3926" w:hanging="180"/>
      </w:pPr>
      <w:rPr>
        <w:rFonts w:hint="default"/>
        <w:lang w:val="en-US" w:eastAsia="en-US" w:bidi="ar-SA"/>
      </w:rPr>
    </w:lvl>
    <w:lvl w:ilvl="4">
      <w:start w:val="0"/>
      <w:numFmt w:val="bullet"/>
      <w:lvlText w:val="•"/>
      <w:lvlJc w:val="left"/>
      <w:pPr>
        <w:ind w:left="4828" w:hanging="180"/>
      </w:pPr>
      <w:rPr>
        <w:rFonts w:hint="default"/>
        <w:lang w:val="en-US" w:eastAsia="en-US" w:bidi="ar-SA"/>
      </w:rPr>
    </w:lvl>
    <w:lvl w:ilvl="5">
      <w:start w:val="0"/>
      <w:numFmt w:val="bullet"/>
      <w:lvlText w:val="•"/>
      <w:lvlJc w:val="left"/>
      <w:pPr>
        <w:ind w:left="5730" w:hanging="180"/>
      </w:pPr>
      <w:rPr>
        <w:rFonts w:hint="default"/>
        <w:lang w:val="en-US" w:eastAsia="en-US" w:bidi="ar-SA"/>
      </w:rPr>
    </w:lvl>
    <w:lvl w:ilvl="6">
      <w:start w:val="0"/>
      <w:numFmt w:val="bullet"/>
      <w:lvlText w:val="•"/>
      <w:lvlJc w:val="left"/>
      <w:pPr>
        <w:ind w:left="6632" w:hanging="180"/>
      </w:pPr>
      <w:rPr>
        <w:rFonts w:hint="default"/>
        <w:lang w:val="en-US" w:eastAsia="en-US" w:bidi="ar-SA"/>
      </w:rPr>
    </w:lvl>
    <w:lvl w:ilvl="7">
      <w:start w:val="0"/>
      <w:numFmt w:val="bullet"/>
      <w:lvlText w:val="•"/>
      <w:lvlJc w:val="left"/>
      <w:pPr>
        <w:ind w:left="7534" w:hanging="180"/>
      </w:pPr>
      <w:rPr>
        <w:rFonts w:hint="default"/>
        <w:lang w:val="en-US" w:eastAsia="en-US" w:bidi="ar-SA"/>
      </w:rPr>
    </w:lvl>
    <w:lvl w:ilvl="8">
      <w:start w:val="0"/>
      <w:numFmt w:val="bullet"/>
      <w:lvlText w:val="•"/>
      <w:lvlJc w:val="left"/>
      <w:pPr>
        <w:ind w:left="8436" w:hanging="180"/>
      </w:pPr>
      <w:rPr>
        <w:rFonts w:hint="default"/>
        <w:lang w:val="en-US" w:eastAsia="en-US" w:bidi="ar-SA"/>
      </w:rPr>
    </w:lvl>
  </w:abstractNum>
  <w:abstractNum w:abstractNumId="2">
    <w:multiLevelType w:val="hybridMultilevel"/>
    <w:lvl w:ilvl="0">
      <w:start w:val="1"/>
      <w:numFmt w:val="decimal"/>
      <w:lvlText w:val="%1."/>
      <w:lvlJc w:val="left"/>
      <w:pPr>
        <w:ind w:left="1281" w:hanging="242"/>
        <w:jc w:val="left"/>
      </w:pPr>
      <w:rPr>
        <w:rFonts w:hint="default" w:ascii="Calibri" w:hAnsi="Calibri" w:eastAsia="Calibri" w:cs="Calibri"/>
        <w:b/>
        <w:bCs/>
        <w:i w:val="0"/>
        <w:iCs w:val="0"/>
        <w:color w:val="0071AA"/>
        <w:spacing w:val="-8"/>
        <w:w w:val="108"/>
        <w:sz w:val="20"/>
        <w:szCs w:val="20"/>
        <w:lang w:val="en-US" w:eastAsia="en-US" w:bidi="ar-SA"/>
      </w:rPr>
    </w:lvl>
    <w:lvl w:ilvl="1">
      <w:start w:val="0"/>
      <w:numFmt w:val="bullet"/>
      <w:lvlText w:val="•"/>
      <w:lvlJc w:val="left"/>
      <w:pPr>
        <w:ind w:left="1220" w:hanging="180"/>
      </w:pPr>
      <w:rPr>
        <w:rFonts w:hint="default" w:ascii="Minion Pro" w:hAnsi="Minion Pro" w:eastAsia="Minion Pro" w:cs="Minion Pro"/>
        <w:b w:val="0"/>
        <w:bCs w:val="0"/>
        <w:i w:val="0"/>
        <w:iCs w:val="0"/>
        <w:color w:val="231F20"/>
        <w:w w:val="100"/>
        <w:sz w:val="19"/>
        <w:szCs w:val="19"/>
        <w:lang w:val="en-US" w:eastAsia="en-US" w:bidi="ar-SA"/>
      </w:rPr>
    </w:lvl>
    <w:lvl w:ilvl="2">
      <w:start w:val="0"/>
      <w:numFmt w:val="bullet"/>
      <w:lvlText w:val="•"/>
      <w:lvlJc w:val="left"/>
      <w:pPr>
        <w:ind w:left="2275" w:hanging="180"/>
      </w:pPr>
      <w:rPr>
        <w:rFonts w:hint="default"/>
        <w:lang w:val="en-US" w:eastAsia="en-US" w:bidi="ar-SA"/>
      </w:rPr>
    </w:lvl>
    <w:lvl w:ilvl="3">
      <w:start w:val="0"/>
      <w:numFmt w:val="bullet"/>
      <w:lvlText w:val="•"/>
      <w:lvlJc w:val="left"/>
      <w:pPr>
        <w:ind w:left="3271" w:hanging="180"/>
      </w:pPr>
      <w:rPr>
        <w:rFonts w:hint="default"/>
        <w:lang w:val="en-US" w:eastAsia="en-US" w:bidi="ar-SA"/>
      </w:rPr>
    </w:lvl>
    <w:lvl w:ilvl="4">
      <w:start w:val="0"/>
      <w:numFmt w:val="bullet"/>
      <w:lvlText w:val="•"/>
      <w:lvlJc w:val="left"/>
      <w:pPr>
        <w:ind w:left="4266" w:hanging="180"/>
      </w:pPr>
      <w:rPr>
        <w:rFonts w:hint="default"/>
        <w:lang w:val="en-US" w:eastAsia="en-US" w:bidi="ar-SA"/>
      </w:rPr>
    </w:lvl>
    <w:lvl w:ilvl="5">
      <w:start w:val="0"/>
      <w:numFmt w:val="bullet"/>
      <w:lvlText w:val="•"/>
      <w:lvlJc w:val="left"/>
      <w:pPr>
        <w:ind w:left="5262" w:hanging="180"/>
      </w:pPr>
      <w:rPr>
        <w:rFonts w:hint="default"/>
        <w:lang w:val="en-US" w:eastAsia="en-US" w:bidi="ar-SA"/>
      </w:rPr>
    </w:lvl>
    <w:lvl w:ilvl="6">
      <w:start w:val="0"/>
      <w:numFmt w:val="bullet"/>
      <w:lvlText w:val="•"/>
      <w:lvlJc w:val="left"/>
      <w:pPr>
        <w:ind w:left="6257" w:hanging="180"/>
      </w:pPr>
      <w:rPr>
        <w:rFonts w:hint="default"/>
        <w:lang w:val="en-US" w:eastAsia="en-US" w:bidi="ar-SA"/>
      </w:rPr>
    </w:lvl>
    <w:lvl w:ilvl="7">
      <w:start w:val="0"/>
      <w:numFmt w:val="bullet"/>
      <w:lvlText w:val="•"/>
      <w:lvlJc w:val="left"/>
      <w:pPr>
        <w:ind w:left="7253" w:hanging="180"/>
      </w:pPr>
      <w:rPr>
        <w:rFonts w:hint="default"/>
        <w:lang w:val="en-US" w:eastAsia="en-US" w:bidi="ar-SA"/>
      </w:rPr>
    </w:lvl>
    <w:lvl w:ilvl="8">
      <w:start w:val="0"/>
      <w:numFmt w:val="bullet"/>
      <w:lvlText w:val="•"/>
      <w:lvlJc w:val="left"/>
      <w:pPr>
        <w:ind w:left="8248" w:hanging="180"/>
      </w:pPr>
      <w:rPr>
        <w:rFonts w:hint="default"/>
        <w:lang w:val="en-US" w:eastAsia="en-US" w:bidi="ar-SA"/>
      </w:rPr>
    </w:lvl>
  </w:abstractNum>
  <w:abstractNum w:abstractNumId="1">
    <w:multiLevelType w:val="hybridMultilevel"/>
    <w:lvl w:ilvl="0">
      <w:start w:val="6"/>
      <w:numFmt w:val="decimal"/>
      <w:lvlText w:val="%1."/>
      <w:lvlJc w:val="left"/>
      <w:pPr>
        <w:ind w:left="1490" w:hanging="180"/>
        <w:jc w:val="right"/>
      </w:pPr>
      <w:rPr>
        <w:rFonts w:hint="default" w:ascii="Minion Pro" w:hAnsi="Minion Pro" w:eastAsia="Minion Pro" w:cs="Minion Pro"/>
        <w:b w:val="0"/>
        <w:bCs w:val="0"/>
        <w:i w:val="0"/>
        <w:iCs w:val="0"/>
        <w:color w:val="231F20"/>
        <w:spacing w:val="0"/>
        <w:w w:val="100"/>
        <w:sz w:val="19"/>
        <w:szCs w:val="19"/>
        <w:lang w:val="en-US" w:eastAsia="en-US" w:bidi="ar-SA"/>
      </w:rPr>
    </w:lvl>
    <w:lvl w:ilvl="1">
      <w:start w:val="0"/>
      <w:numFmt w:val="bullet"/>
      <w:lvlText w:val="•"/>
      <w:lvlJc w:val="left"/>
      <w:pPr>
        <w:ind w:left="2374" w:hanging="180"/>
      </w:pPr>
      <w:rPr>
        <w:rFonts w:hint="default"/>
        <w:lang w:val="en-US" w:eastAsia="en-US" w:bidi="ar-SA"/>
      </w:rPr>
    </w:lvl>
    <w:lvl w:ilvl="2">
      <w:start w:val="0"/>
      <w:numFmt w:val="bullet"/>
      <w:lvlText w:val="•"/>
      <w:lvlJc w:val="left"/>
      <w:pPr>
        <w:ind w:left="3248" w:hanging="180"/>
      </w:pPr>
      <w:rPr>
        <w:rFonts w:hint="default"/>
        <w:lang w:val="en-US" w:eastAsia="en-US" w:bidi="ar-SA"/>
      </w:rPr>
    </w:lvl>
    <w:lvl w:ilvl="3">
      <w:start w:val="0"/>
      <w:numFmt w:val="bullet"/>
      <w:lvlText w:val="•"/>
      <w:lvlJc w:val="left"/>
      <w:pPr>
        <w:ind w:left="4122" w:hanging="180"/>
      </w:pPr>
      <w:rPr>
        <w:rFonts w:hint="default"/>
        <w:lang w:val="en-US" w:eastAsia="en-US" w:bidi="ar-SA"/>
      </w:rPr>
    </w:lvl>
    <w:lvl w:ilvl="4">
      <w:start w:val="0"/>
      <w:numFmt w:val="bullet"/>
      <w:lvlText w:val="•"/>
      <w:lvlJc w:val="left"/>
      <w:pPr>
        <w:ind w:left="4996" w:hanging="180"/>
      </w:pPr>
      <w:rPr>
        <w:rFonts w:hint="default"/>
        <w:lang w:val="en-US" w:eastAsia="en-US" w:bidi="ar-SA"/>
      </w:rPr>
    </w:lvl>
    <w:lvl w:ilvl="5">
      <w:start w:val="0"/>
      <w:numFmt w:val="bullet"/>
      <w:lvlText w:val="•"/>
      <w:lvlJc w:val="left"/>
      <w:pPr>
        <w:ind w:left="5870" w:hanging="180"/>
      </w:pPr>
      <w:rPr>
        <w:rFonts w:hint="default"/>
        <w:lang w:val="en-US" w:eastAsia="en-US" w:bidi="ar-SA"/>
      </w:rPr>
    </w:lvl>
    <w:lvl w:ilvl="6">
      <w:start w:val="0"/>
      <w:numFmt w:val="bullet"/>
      <w:lvlText w:val="•"/>
      <w:lvlJc w:val="left"/>
      <w:pPr>
        <w:ind w:left="6744" w:hanging="180"/>
      </w:pPr>
      <w:rPr>
        <w:rFonts w:hint="default"/>
        <w:lang w:val="en-US" w:eastAsia="en-US" w:bidi="ar-SA"/>
      </w:rPr>
    </w:lvl>
    <w:lvl w:ilvl="7">
      <w:start w:val="0"/>
      <w:numFmt w:val="bullet"/>
      <w:lvlText w:val="•"/>
      <w:lvlJc w:val="left"/>
      <w:pPr>
        <w:ind w:left="7618" w:hanging="180"/>
      </w:pPr>
      <w:rPr>
        <w:rFonts w:hint="default"/>
        <w:lang w:val="en-US" w:eastAsia="en-US" w:bidi="ar-SA"/>
      </w:rPr>
    </w:lvl>
    <w:lvl w:ilvl="8">
      <w:start w:val="0"/>
      <w:numFmt w:val="bullet"/>
      <w:lvlText w:val="•"/>
      <w:lvlJc w:val="left"/>
      <w:pPr>
        <w:ind w:left="8492" w:hanging="180"/>
      </w:pPr>
      <w:rPr>
        <w:rFonts w:hint="default"/>
        <w:lang w:val="en-US" w:eastAsia="en-US" w:bidi="ar-SA"/>
      </w:rPr>
    </w:lvl>
  </w:abstractNum>
  <w:abstractNum w:abstractNumId="0">
    <w:multiLevelType w:val="hybridMultilevel"/>
    <w:lvl w:ilvl="0">
      <w:start w:val="0"/>
      <w:numFmt w:val="bullet"/>
      <w:lvlText w:val="•"/>
      <w:lvlJc w:val="left"/>
      <w:pPr>
        <w:ind w:left="1220" w:hanging="180"/>
      </w:pPr>
      <w:rPr>
        <w:rFonts w:hint="default" w:ascii="Minion Pro" w:hAnsi="Minion Pro" w:eastAsia="Minion Pro" w:cs="Minion Pro"/>
        <w:b w:val="0"/>
        <w:bCs w:val="0"/>
        <w:i w:val="0"/>
        <w:iCs w:val="0"/>
        <w:color w:val="231F20"/>
        <w:w w:val="100"/>
        <w:sz w:val="19"/>
        <w:szCs w:val="19"/>
        <w:lang w:val="en-US" w:eastAsia="en-US" w:bidi="ar-SA"/>
      </w:rPr>
    </w:lvl>
    <w:lvl w:ilvl="1">
      <w:start w:val="1"/>
      <w:numFmt w:val="decimal"/>
      <w:lvlText w:val="%2."/>
      <w:lvlJc w:val="left"/>
      <w:pPr>
        <w:ind w:left="1490" w:hanging="180"/>
        <w:jc w:val="left"/>
      </w:pPr>
      <w:rPr>
        <w:rFonts w:hint="default" w:ascii="Minion Pro" w:hAnsi="Minion Pro" w:eastAsia="Minion Pro" w:cs="Minion Pro"/>
        <w:b w:val="0"/>
        <w:bCs w:val="0"/>
        <w:i w:val="0"/>
        <w:iCs w:val="0"/>
        <w:color w:val="231F20"/>
        <w:spacing w:val="-5"/>
        <w:w w:val="100"/>
        <w:sz w:val="19"/>
        <w:szCs w:val="19"/>
        <w:lang w:val="en-US" w:eastAsia="en-US" w:bidi="ar-SA"/>
      </w:rPr>
    </w:lvl>
    <w:lvl w:ilvl="2">
      <w:start w:val="0"/>
      <w:numFmt w:val="bullet"/>
      <w:lvlText w:val="•"/>
      <w:lvlJc w:val="left"/>
      <w:pPr>
        <w:ind w:left="2471" w:hanging="180"/>
      </w:pPr>
      <w:rPr>
        <w:rFonts w:hint="default"/>
        <w:lang w:val="en-US" w:eastAsia="en-US" w:bidi="ar-SA"/>
      </w:rPr>
    </w:lvl>
    <w:lvl w:ilvl="3">
      <w:start w:val="0"/>
      <w:numFmt w:val="bullet"/>
      <w:lvlText w:val="•"/>
      <w:lvlJc w:val="left"/>
      <w:pPr>
        <w:ind w:left="3442" w:hanging="180"/>
      </w:pPr>
      <w:rPr>
        <w:rFonts w:hint="default"/>
        <w:lang w:val="en-US" w:eastAsia="en-US" w:bidi="ar-SA"/>
      </w:rPr>
    </w:lvl>
    <w:lvl w:ilvl="4">
      <w:start w:val="0"/>
      <w:numFmt w:val="bullet"/>
      <w:lvlText w:val="•"/>
      <w:lvlJc w:val="left"/>
      <w:pPr>
        <w:ind w:left="4413" w:hanging="180"/>
      </w:pPr>
      <w:rPr>
        <w:rFonts w:hint="default"/>
        <w:lang w:val="en-US" w:eastAsia="en-US" w:bidi="ar-SA"/>
      </w:rPr>
    </w:lvl>
    <w:lvl w:ilvl="5">
      <w:start w:val="0"/>
      <w:numFmt w:val="bullet"/>
      <w:lvlText w:val="•"/>
      <w:lvlJc w:val="left"/>
      <w:pPr>
        <w:ind w:left="5384" w:hanging="180"/>
      </w:pPr>
      <w:rPr>
        <w:rFonts w:hint="default"/>
        <w:lang w:val="en-US" w:eastAsia="en-US" w:bidi="ar-SA"/>
      </w:rPr>
    </w:lvl>
    <w:lvl w:ilvl="6">
      <w:start w:val="0"/>
      <w:numFmt w:val="bullet"/>
      <w:lvlText w:val="•"/>
      <w:lvlJc w:val="left"/>
      <w:pPr>
        <w:ind w:left="6355" w:hanging="180"/>
      </w:pPr>
      <w:rPr>
        <w:rFonts w:hint="default"/>
        <w:lang w:val="en-US" w:eastAsia="en-US" w:bidi="ar-SA"/>
      </w:rPr>
    </w:lvl>
    <w:lvl w:ilvl="7">
      <w:start w:val="0"/>
      <w:numFmt w:val="bullet"/>
      <w:lvlText w:val="•"/>
      <w:lvlJc w:val="left"/>
      <w:pPr>
        <w:ind w:left="7326" w:hanging="180"/>
      </w:pPr>
      <w:rPr>
        <w:rFonts w:hint="default"/>
        <w:lang w:val="en-US" w:eastAsia="en-US" w:bidi="ar-SA"/>
      </w:rPr>
    </w:lvl>
    <w:lvl w:ilvl="8">
      <w:start w:val="0"/>
      <w:numFmt w:val="bullet"/>
      <w:lvlText w:val="•"/>
      <w:lvlJc w:val="left"/>
      <w:pPr>
        <w:ind w:left="8297" w:hanging="18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nion Pro" w:hAnsi="Minion Pro" w:eastAsia="Minion Pro" w:cs="Minion Pro"/>
      <w:lang w:val="en-US" w:eastAsia="en-US" w:bidi="ar-SA"/>
    </w:rPr>
  </w:style>
  <w:style w:styleId="BodyText" w:type="paragraph">
    <w:name w:val="Body Text"/>
    <w:basedOn w:val="Normal"/>
    <w:uiPriority w:val="1"/>
    <w:qFormat/>
    <w:pPr/>
    <w:rPr>
      <w:rFonts w:ascii="Minion Pro" w:hAnsi="Minion Pro" w:eastAsia="Minion Pro" w:cs="Minion Pro"/>
      <w:sz w:val="19"/>
      <w:szCs w:val="19"/>
      <w:lang w:val="en-US" w:eastAsia="en-US" w:bidi="ar-SA"/>
    </w:rPr>
  </w:style>
  <w:style w:styleId="Heading1" w:type="paragraph">
    <w:name w:val="Heading 1"/>
    <w:basedOn w:val="Normal"/>
    <w:uiPriority w:val="1"/>
    <w:qFormat/>
    <w:pPr>
      <w:ind w:left="1040"/>
      <w:outlineLvl w:val="1"/>
    </w:pPr>
    <w:rPr>
      <w:rFonts w:ascii="Calibri" w:hAnsi="Calibri" w:eastAsia="Calibri" w:cs="Calibri"/>
      <w:b/>
      <w:bCs/>
      <w:sz w:val="24"/>
      <w:szCs w:val="24"/>
      <w:lang w:val="en-US" w:eastAsia="en-US" w:bidi="ar-SA"/>
    </w:rPr>
  </w:style>
  <w:style w:styleId="Heading2" w:type="paragraph">
    <w:name w:val="Heading 2"/>
    <w:basedOn w:val="Normal"/>
    <w:uiPriority w:val="1"/>
    <w:qFormat/>
    <w:pPr>
      <w:ind w:left="1291" w:hanging="252"/>
      <w:outlineLvl w:val="2"/>
    </w:pPr>
    <w:rPr>
      <w:rFonts w:ascii="Calibri" w:hAnsi="Calibri" w:eastAsia="Calibri" w:cs="Calibri"/>
      <w:b/>
      <w:bCs/>
      <w:sz w:val="20"/>
      <w:szCs w:val="20"/>
      <w:lang w:val="en-US" w:eastAsia="en-US" w:bidi="ar-SA"/>
    </w:rPr>
  </w:style>
  <w:style w:styleId="ListParagraph" w:type="paragraph">
    <w:name w:val="List Paragraph"/>
    <w:basedOn w:val="Normal"/>
    <w:uiPriority w:val="1"/>
    <w:qFormat/>
    <w:pPr>
      <w:spacing w:before="104"/>
      <w:ind w:left="1220" w:hanging="180"/>
    </w:pPr>
    <w:rPr>
      <w:rFonts w:ascii="Minion Pro" w:hAnsi="Minion Pro" w:eastAsia="Minion Pro" w:cs="Minion Pro"/>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yperlink" Target="https://www.erts2018.org/uploads/program/ERTS_2018_paper_27.pdf" TargetMode="External"/><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www.mathworks.com/services/consulting/contact.html" TargetMode="External"/><Relationship Id="rId24" Type="http://schemas.openxmlformats.org/officeDocument/2006/relationships/hyperlink" Target="https://www.mathworks.com/solutions/automotive/standards/iso-26262.html" TargetMode="External"/><Relationship Id="rId25" Type="http://schemas.openxmlformats.org/officeDocument/2006/relationships/hyperlink" Target="https://www.mathworks.com/services/consulting/proven-solutions/iso26262.html"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2023-07-19T03:19:48Z</dcterms:created>
  <dcterms:modified xsi:type="dcterms:W3CDTF">2023-07-19T03:19:48Z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2019-11-13T00:00:00Z</vt:filetime>
  </property>
  <property fmtid="{D5CDD505-2E9C-101B-9397-08002B2CF9AE}" pid="3" name="Creator">
    <vt:lpwstr>Adobe InDesign 15.0 (Windows)</vt:lpwstr>
  </property>
  <property fmtid="{D5CDD505-2E9C-101B-9397-08002B2CF9AE}" pid="4" name="LastSaved">
    <vt:filetime>2023-07-19T00:00:00Z</vt:filetime>
  </property>
  <property fmtid="{D5CDD505-2E9C-101B-9397-08002B2CF9AE}" pid="5" name="Producer">
    <vt:lpwstr>Adobe PDF Library 15.0</vt:lpwstr>
  </property>
</Properties>
</file>