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 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  <w:t xml:space="preserve">Proyecto Lince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003D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Patagonia DEV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Benjamin Aguero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Luciano Garrido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Raul Ferrini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Ignacio Salazar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Lynx</w:t>
            </w:r>
            <w:r w:rsidDel="00000000" w:rsidR="00000000" w:rsidRPr="00000000">
              <w:rPr>
                <w:rtl w:val="0"/>
              </w:rPr>
              <w:t xml:space="preserve"> Track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logotipo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Lynx Track</w:t>
            </w:r>
            <w:r w:rsidDel="00000000" w:rsidR="00000000" w:rsidRPr="00000000">
              <w:rPr>
                <w:rtl w:val="0"/>
              </w:rPr>
              <w:t xml:space="preserve"> representa la esencia del proyecto: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lince</w:t>
            </w:r>
            <w:r w:rsidDel="00000000" w:rsidR="00000000" w:rsidRPr="00000000">
              <w:rPr>
                <w:rtl w:val="0"/>
              </w:rPr>
              <w:t xml:space="preserve"> simboliza agilidad, visión y adaptabilidad, cualidades que reflejan el trabajo de conductores y guías en terreno.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montañas</w:t>
            </w:r>
            <w:r w:rsidDel="00000000" w:rsidR="00000000" w:rsidRPr="00000000">
              <w:rPr>
                <w:rtl w:val="0"/>
              </w:rPr>
              <w:t xml:space="preserve"> evocan el turismo en Chile y la conexión con la naturaleza, mientras que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círculo</w:t>
            </w:r>
            <w:r w:rsidDel="00000000" w:rsidR="00000000" w:rsidRPr="00000000">
              <w:rPr>
                <w:rtl w:val="0"/>
              </w:rPr>
              <w:t xml:space="preserve"> transmite unidad y continuidad en el flujo de servicios. 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#133154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#0F8CB3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Elementos secundarios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las pantallas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#133154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Textos principales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#CF7B0F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Acentos y estados que requieren atención (asignaciones pendientes, alertas)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</w:t>
      </w:r>
    </w:p>
    <w:p w:rsidR="00000000" w:rsidDel="00000000" w:rsidP="00000000" w:rsidRDefault="00000000" w:rsidRPr="00000000" w14:paraId="0000004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La combinación de colores: azul para confianza y profesionalismo, y naranja para energía y dinamismo, refuerza la identidad visual de la aplicación, comunicando trazabilidad, coordinación y conexión con el entorno.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</w:t>
      </w:r>
      <w:r w:rsidDel="00000000" w:rsidR="00000000" w:rsidRPr="00000000">
        <w:rPr>
          <w:rtl w:val="0"/>
        </w:rPr>
        <w:t xml:space="preserve">describan</w:t>
      </w:r>
      <w:r w:rsidDel="00000000" w:rsidR="00000000" w:rsidRPr="00000000">
        <w:rPr>
          <w:sz w:val="21"/>
          <w:szCs w:val="21"/>
          <w:rtl w:val="0"/>
        </w:rPr>
        <w:t xml:space="preserve">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con las credenciales correspondientes con su respectivo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 usuario y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los servicios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Servicios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dias disponibles/bloqueados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un servicio y ver su detalle (fecha, hora, pickup, estado)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 del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Confirmar o rechazar la asignación (con motivo obligatorio si rechaza)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Diálogo de confirmación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check-in y check-out del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 del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estados de los servicios y respuestas de los 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monitoreo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7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363968</wp:posOffset>
            </wp:positionV>
            <wp:extent cx="4891088" cy="5203950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520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76800" cy="534572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345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4876800" cy="2843231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43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A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</w:t>
      </w:r>
      <w:r w:rsidDel="00000000" w:rsidR="00000000" w:rsidRPr="00000000">
        <w:rPr>
          <w:rtl w:val="0"/>
        </w:rPr>
        <w:t xml:space="preserve">✅</w:t>
      </w:r>
      <w:r w:rsidDel="00000000" w:rsidR="00000000" w:rsidRPr="00000000">
        <w:rPr>
          <w:sz w:val="21"/>
          <w:szCs w:val="21"/>
          <w:rtl w:val="0"/>
        </w:rPr>
        <w:t xml:space="preserve">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</w:t>
      </w:r>
      <w:r w:rsidDel="00000000" w:rsidR="00000000" w:rsidRPr="00000000">
        <w:rPr>
          <w:rtl w:val="0"/>
        </w:rPr>
        <w:t xml:space="preserve">✅</w:t>
      </w:r>
      <w:r w:rsidDel="00000000" w:rsidR="00000000" w:rsidRPr="00000000">
        <w:rPr>
          <w:sz w:val="21"/>
          <w:szCs w:val="21"/>
          <w:rtl w:val="0"/>
        </w:rPr>
        <w:t xml:space="preserve">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</w:t>
      </w:r>
      <w:r w:rsidDel="00000000" w:rsidR="00000000" w:rsidRPr="00000000">
        <w:rPr>
          <w:rtl w:val="0"/>
        </w:rPr>
        <w:t xml:space="preserve">✅</w:t>
      </w:r>
      <w:r w:rsidDel="00000000" w:rsidR="00000000" w:rsidRPr="00000000">
        <w:rPr>
          <w:sz w:val="21"/>
          <w:szCs w:val="21"/>
          <w:rtl w:val="0"/>
        </w:rPr>
        <w:t xml:space="preserve">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</w:t>
      </w:r>
      <w:r w:rsidDel="00000000" w:rsidR="00000000" w:rsidRPr="00000000">
        <w:rPr>
          <w:rtl w:val="0"/>
        </w:rPr>
        <w:t xml:space="preserve">✅</w:t>
      </w:r>
      <w:r w:rsidDel="00000000" w:rsidR="00000000" w:rsidRPr="00000000">
        <w:rPr>
          <w:sz w:val="21"/>
          <w:szCs w:val="21"/>
          <w:rtl w:val="0"/>
        </w:rPr>
        <w:t xml:space="preserve">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Autenticar al usuario y validar su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/ Servicios asignados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servicios con fecha, hora, pickup y estado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Driver / Guía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Seleccionar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 del 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la información completa y el estado vigente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Driver / Guía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Confirmar / rechazar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Marcar días disponibles y bloqueados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Driver / Guía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disponibilidad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el estado de los servicios y las respuestas de los recursos asignados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estados y respuestas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servicios anteriores con filtros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Driver / Guía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Filtrar por fecha/estado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D9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DA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D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permitir el acceso principal entre Servicios, Disponibilidad</w:t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MVP tiene solo 4 destinos principales; un drawer agregaría complejidad innecesaria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el título de pantalla, navegación hacia atrás y cierre de sesión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 acciones principales, como confirmar/rechazar una asignación y registrar Check-in/Check-out, se realizarán dentro del detalle del servicio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pantallas definidas corresponden a las funcionalidades establecidas en el MVP de la Clase 1. Se mantienen únicamente las interfaces necesarias para iniciar sesión, consultar servicios asignados, revisar y gestionar servicios, registrar disponibilidad, consultar el monitoreo de servicios y revisar el historial.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de Check-in y Check-out se incorporan dentro del detalle del servicio, evitando crear una pantalla adicional que no sea necesaria para el MVP.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consideran en esta versión funcionalidades fuera del alcance definido, como administración completa de usuarios, integración con un sistema ERP real o comunicación interna mediante chat.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y Selección de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12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incorporó un selector visual segmentado con los 3 roles (Transportista, Guía, Coordinador), diseño de campos OutlinedTextField de Material 3 y aplicación de la paleta oficial institucional (#133154 y #0F8C83).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Dashboard / Servicios del Día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integró la tarjeta superior de métricas del conductor con saldo acumulado diario ($$) y conteo de viajes, visualización del guía asignado en cada tarjeta (Guía: Andrea S.), estados con chips M3 y barra de navegación inferior (NavigationBar).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 Servicio y Reserva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estructuró la ficha técnica con el N° de reserva oficial (#SB-2026-8941), saldo del viaje ($40.000 CLP), lista de servicios incluidos (peajes, alimentación, tickets), tarjeta de contacto del guía asignado y barra fija de acciones (Confirmar / Rechazar).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o Rechazo con Motivo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implementó un cuadro de diálogo modal M3 (AlertDialog) que exige seleccionar un motivo predeterminado (falla mecánica, salud, tope de horario) y un campo de observaciones obligatorio para notificar de inmediato al coordinador y gatillar la reasignación del viaje.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Ruta y Check-in con Mapa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incorporó la vista de mapa interactivo con trazado de origen y destino, indicador visual de la regla de tolerancia de 15 minutos (08:15 - 08:45 AM), registro de geolocalización estructurado y botón prominente en ámbar para marcar Check-in de inicio.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Calendario y Disponibilidad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implementó la vista de calendario mensual con indicadores de días ocupados y bloqueados, banner informativo con la regla de negocio (bloqueo con 48 hrs de anticipación y prohibición en fechas con servicios asignados) y botón de bloqueo de fecha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y Alertas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configuró una bandeja de avisos operativos con filtros (Todas, Atrasos, Servicios), destacando con chips de advertencia el límite del margen de 15 minutos para el Check-in y las confirmaciones de reasignación.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Monitor del Coordinador (Logística)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26289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diseñó el panel de supervisión logística con métricas globales en tiempo real (en ruta, con alerta, finalizados), detección automática de retrasos superiores a 15 minutos y botón directo para reasignar el servicio a otro conductor o guía.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12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Institucional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(OutlinedTextField)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Capturar las credenciales (correo corporativo y contraseña) con validación visual y alternancia de visibilidad.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Dashboard /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 barra superior institucional con el título "Lince Track", rol activo del usuario y estado general.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Dashboard / 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Proveer la barra inferior de navegación persistente entre Servicios, Agenda, Alertas y Perfil mediante el indicador de píldora M3.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Servicios del Día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(ElevatedCard)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Contener y estructurar cada asignación de viaje (horario pickup, ruta, guía asignado, pasajeros y saldo $$).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Button (FilledButton / OutlinedButton)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Ejecutar la acción principal de confirmación de viaje y la acción secundaria para rechazar asignación.</w:t>
            </w:r>
          </w:p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o Rechazar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Dialog (AlertDialog)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Desplegar el modal emergente obligatorio para capturar el motivo del rechazo y justificación antes de notificar a Coordinación.</w:t>
            </w:r>
          </w:p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Ruta y Check-in con Mapa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 (ExtendedFAB)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Botón flotante de alta prioridad en color ámbar para registrar el Check-in (inicio) y Check-out con geolocalización dentro del margen de 15 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4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74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m3.material.io/components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5" Type="http://schemas.openxmlformats.org/officeDocument/2006/relationships/hyperlink" Target="https://aistudio.google.com/" TargetMode="External"/><Relationship Id="rId14" Type="http://schemas.openxmlformats.org/officeDocument/2006/relationships/hyperlink" Target="https://aistudio.google.com/" TargetMode="External"/><Relationship Id="rId17" Type="http://schemas.openxmlformats.org/officeDocument/2006/relationships/image" Target="media/image11.jpg"/><Relationship Id="rId16" Type="http://schemas.openxmlformats.org/officeDocument/2006/relationships/hyperlink" Target="https://stitch.withgoogle.com/" TargetMode="External"/><Relationship Id="rId19" Type="http://schemas.openxmlformats.org/officeDocument/2006/relationships/image" Target="media/image7.jpg"/><Relationship Id="rId1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