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3.jpeg" ContentType="image/jpeg"/>
  <Override PartName="/word/media/image2.png" ContentType="image/png"/>
  <Override PartName="/word/media/image9.jpeg" ContentType="image/jpeg"/>
  <Override PartName="/word/media/image4.png" ContentType="image/png"/>
  <Override PartName="/word/media/image8.jpeg" ContentType="image/jpeg"/>
  <Override PartName="/word/media/image5.png" ContentType="image/png"/>
  <Override PartName="/word/media/image6.jpeg" ContentType="image/jpeg"/>
  <Override PartName="/word/media/image7.jpeg" ContentType="image/jpe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jc w:val="both"/>
        <w:rPr>
          <w:rFonts w:ascii="Arial" w:hAnsi="Arial" w:cs="Arial"/>
          <w:sz w:val="24"/>
          <w:szCs w:val="24"/>
        </w:rPr>
      </w:pPr>
      <w:hyperlink r:id="rId2">
        <w:r>
          <w:rPr>
            <w:rStyle w:val="InternetLink"/>
            <w:rFonts w:cs="Arial" w:ascii="Arial" w:hAnsi="Arial"/>
            <w:sz w:val="24"/>
            <w:szCs w:val="24"/>
          </w:rPr>
          <w:t>https://dijaski.net/gradivo/ost_raz_kmetijstvo_in_pridelava_hrane_01</w:t>
        </w:r>
      </w:hyperlink>
      <w:r>
        <w:rPr>
          <w:rFonts w:cs="Arial" w:ascii="Arial" w:hAnsi="Arial"/>
          <w:sz w:val="24"/>
          <w:szCs w:val="24"/>
        </w:rPr>
        <w:t xml:space="preserve"> dostopano: 17:44, 23.11.2022</w:t>
      </w:r>
    </w:p>
    <w:p>
      <w:pPr>
        <w:pStyle w:val="Normal"/>
        <w:jc w:val="both"/>
        <w:rPr>
          <w:rFonts w:ascii="Arial" w:hAnsi="Arial" w:cs="Arial"/>
          <w:sz w:val="24"/>
          <w:szCs w:val="24"/>
        </w:rPr>
      </w:pPr>
      <w:hyperlink r:id="rId3">
        <w:r>
          <w:rPr>
            <w:rStyle w:val="InternetLink"/>
            <w:rFonts w:cs="Arial" w:ascii="Arial" w:hAnsi="Arial"/>
            <w:sz w:val="24"/>
            <w:szCs w:val="24"/>
          </w:rPr>
          <w:t>https://www.slovenec.org/2020/06/05/kmet/</w:t>
        </w:r>
      </w:hyperlink>
    </w:p>
    <w:p>
      <w:pPr>
        <w:pStyle w:val="Normal"/>
        <w:jc w:val="both"/>
        <w:rPr>
          <w:rFonts w:ascii="Arial" w:hAnsi="Arial" w:cs="Arial"/>
          <w:sz w:val="24"/>
          <w:szCs w:val="24"/>
        </w:rPr>
      </w:pPr>
      <w:hyperlink r:id="rId4">
        <w:r>
          <w:rPr>
            <w:rStyle w:val="InternetLink"/>
            <w:rFonts w:cs="Arial" w:ascii="Arial" w:hAnsi="Arial"/>
            <w:sz w:val="24"/>
            <w:szCs w:val="24"/>
          </w:rPr>
          <w:t>https://www.gov.si/podrocja/kmetijstvo-gozdarstvo-in-prehrana/kmetijstvo-in-razvoj-podezelja/</w:t>
        </w:r>
      </w:hyperlink>
    </w:p>
    <w:p>
      <w:pPr>
        <w:pStyle w:val="Normal"/>
        <w:jc w:val="both"/>
        <w:rPr>
          <w:rFonts w:ascii="Arial" w:hAnsi="Arial" w:cs="Arial"/>
          <w:sz w:val="24"/>
          <w:szCs w:val="24"/>
        </w:rPr>
      </w:pPr>
      <w:hyperlink r:id="rId5">
        <w:r>
          <w:rPr>
            <w:rStyle w:val="InternetLink"/>
            <w:rFonts w:cs="Arial" w:ascii="Arial" w:hAnsi="Arial"/>
            <w:sz w:val="24"/>
            <w:szCs w:val="24"/>
          </w:rPr>
          <w:t>http://antonpolsak.blogspot.com/2017/10/pridelava-hmelja-v-sloveniji.html</w:t>
        </w:r>
      </w:hyperlink>
    </w:p>
    <w:p>
      <w:pPr>
        <w:pStyle w:val="Normal"/>
        <w:jc w:val="both"/>
        <w:rPr>
          <w:rFonts w:ascii="Arial" w:hAnsi="Arial" w:cs="Arial"/>
          <w:sz w:val="24"/>
          <w:szCs w:val="24"/>
        </w:rPr>
      </w:pPr>
      <w:hyperlink r:id="rId6">
        <w:r>
          <w:rPr>
            <w:rStyle w:val="InternetLink"/>
            <w:rFonts w:cs="Arial" w:ascii="Arial" w:hAnsi="Arial"/>
            <w:sz w:val="24"/>
            <w:szCs w:val="24"/>
          </w:rPr>
          <w:t>https://www.ivr.si/rastlina/oljka/</w:t>
        </w:r>
      </w:hyperlink>
    </w:p>
    <w:p>
      <w:pPr>
        <w:pStyle w:val="Normal"/>
        <w:jc w:val="both"/>
        <w:rPr>
          <w:rFonts w:ascii="Arial" w:hAnsi="Arial" w:cs="Arial"/>
          <w:sz w:val="24"/>
          <w:szCs w:val="24"/>
        </w:rPr>
      </w:pPr>
      <w:hyperlink r:id="rId7">
        <w:r>
          <w:rPr>
            <w:rStyle w:val="InternetLink"/>
            <w:rFonts w:cs="Arial" w:ascii="Arial" w:hAnsi="Arial"/>
            <w:sz w:val="24"/>
            <w:szCs w:val="24"/>
          </w:rPr>
          <w:t>https://winesofslovenia.si/vinorodne-dezele-slovenije/</w:t>
        </w:r>
      </w:hyperlink>
    </w:p>
    <w:p>
      <w:pPr>
        <w:pStyle w:val="Normal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  <w:t>KMETIJSTVO V PRETEKLOSTI</w:t>
      </w:r>
    </w:p>
    <w:p>
      <w:pPr>
        <w:pStyle w:val="ListParagraph"/>
        <w:numPr>
          <w:ilvl w:val="0"/>
          <w:numId w:val="11"/>
        </w:numPr>
        <w:jc w:val="both"/>
        <w:rPr>
          <w:rFonts w:ascii="Arial" w:hAnsi="Arial" w:cs="Arial"/>
          <w:color w:val="111111"/>
          <w:sz w:val="23"/>
          <w:szCs w:val="23"/>
        </w:rPr>
      </w:pPr>
      <w:r>
        <w:rPr>
          <w:rFonts w:cs="Arial" w:ascii="Arial" w:hAnsi="Arial"/>
          <w:color w:val="111111"/>
          <w:sz w:val="23"/>
          <w:szCs w:val="23"/>
        </w:rPr>
        <w:t>razvoj kmetijstva je bil najbolj odvisen od reliefne značilnosti pokrajine: v nižinskem svetu predvsem poljedelstvo, v gričevnatem sadjarstvo in vinogradništvo, v gorskem svetu živinoreja, ob obali sadjarstvo, oljkarstvo in vrtnarstvo</w:t>
      </w:r>
    </w:p>
    <w:p>
      <w:pPr>
        <w:pStyle w:val="ListParagraph"/>
        <w:numPr>
          <w:ilvl w:val="0"/>
          <w:numId w:val="11"/>
        </w:numPr>
        <w:jc w:val="both"/>
        <w:rPr>
          <w:rFonts w:ascii="Arial" w:hAnsi="Arial" w:cs="Arial"/>
          <w:color w:val="111111"/>
          <w:sz w:val="23"/>
          <w:szCs w:val="23"/>
        </w:rPr>
      </w:pPr>
      <w:r>
        <w:rPr>
          <w:rFonts w:cs="Arial" w:ascii="Arial" w:hAnsi="Arial"/>
          <w:color w:val="111111"/>
          <w:sz w:val="23"/>
          <w:szCs w:val="23"/>
        </w:rPr>
        <w:t>večina ljudi živela na kmetijah in ne v mestih</w:t>
      </w:r>
    </w:p>
    <w:p>
      <w:pPr>
        <w:pStyle w:val="ListParagraph"/>
        <w:numPr>
          <w:ilvl w:val="0"/>
          <w:numId w:val="11"/>
        </w:numPr>
        <w:jc w:val="both"/>
        <w:rPr>
          <w:rFonts w:ascii="Arial" w:hAnsi="Arial" w:cs="Arial"/>
          <w:color w:val="111111"/>
          <w:sz w:val="23"/>
          <w:szCs w:val="23"/>
        </w:rPr>
      </w:pPr>
      <w:r>
        <w:rPr>
          <w:rFonts w:cs="Arial" w:ascii="Arial" w:hAnsi="Arial"/>
          <w:color w:val="111111"/>
          <w:sz w:val="23"/>
          <w:szCs w:val="23"/>
        </w:rPr>
        <w:t>obdelava kmetij je bila predvsem ročna: naporno, dolgotrajno, potrebno je bilo več delovne sile</w:t>
      </w:r>
    </w:p>
    <w:p>
      <w:pPr>
        <w:pStyle w:val="ListParagraph"/>
        <w:numPr>
          <w:ilvl w:val="0"/>
          <w:numId w:val="11"/>
        </w:numPr>
        <w:jc w:val="both"/>
        <w:rPr>
          <w:rFonts w:ascii="Arial" w:hAnsi="Arial" w:cs="Arial"/>
          <w:color w:val="111111"/>
          <w:sz w:val="23"/>
          <w:szCs w:val="23"/>
        </w:rPr>
      </w:pPr>
      <w:r>
        <w:rPr>
          <w:rFonts w:cs="Arial" w:ascii="Arial" w:hAnsi="Arial"/>
          <w:color w:val="111111"/>
          <w:sz w:val="23"/>
          <w:szCs w:val="23"/>
        </w:rPr>
        <w:t>v tridesetih letih prejšnjega stoletja je lahko en kmet pridelal hrano za zgolj tri ljudi, z napredkom kmetijske tehnologije lahko sodobni kmet proizvede hrane za več kot sto ljudi. </w:t>
      </w:r>
    </w:p>
    <w:p>
      <w:pPr>
        <w:pStyle w:val="ListParagraph"/>
        <w:numPr>
          <w:ilvl w:val="0"/>
          <w:numId w:val="11"/>
        </w:numPr>
        <w:jc w:val="both"/>
        <w:rPr>
          <w:rFonts w:ascii="Arial" w:hAnsi="Arial" w:cs="Arial"/>
          <w:color w:val="111111"/>
          <w:sz w:val="23"/>
          <w:szCs w:val="23"/>
        </w:rPr>
      </w:pPr>
      <w:r>
        <w:rPr>
          <w:rFonts w:cs="Arial" w:ascii="Arial" w:hAnsi="Arial"/>
          <w:color w:val="111111"/>
          <w:sz w:val="23"/>
          <w:szCs w:val="23"/>
        </w:rPr>
        <w:t>Pridelki in izdelki predvsem za lastno uporabo</w:t>
      </w:r>
    </w:p>
    <w:p>
      <w:pPr>
        <w:pStyle w:val="ListParagraph"/>
        <w:jc w:val="both"/>
        <w:rPr>
          <w:rFonts w:ascii="Arial" w:hAnsi="Arial" w:cs="Arial"/>
          <w:color w:val="111111"/>
          <w:sz w:val="23"/>
          <w:szCs w:val="23"/>
        </w:rPr>
      </w:pPr>
      <w:r>
        <w:rPr>
          <w:rFonts w:cs="Arial" w:ascii="Arial" w:hAnsi="Arial"/>
          <w:color w:val="111111"/>
          <w:sz w:val="23"/>
          <w:szCs w:val="23"/>
        </w:rPr>
      </w:r>
    </w:p>
    <w:p>
      <w:pPr>
        <w:pStyle w:val="Normal"/>
        <w:jc w:val="both"/>
        <w:rPr>
          <w:rFonts w:ascii="Arial" w:hAnsi="Arial" w:cs="Arial"/>
          <w:color w:val="111111"/>
          <w:sz w:val="23"/>
          <w:szCs w:val="23"/>
        </w:rPr>
      </w:pPr>
      <w:r>
        <w:rPr/>
        <w:drawing>
          <wp:inline distT="0" distB="0" distL="0" distR="0">
            <wp:extent cx="1401445" cy="2096135"/>
            <wp:effectExtent l="0" t="0" r="0" b="0"/>
            <wp:docPr id="1" name="Slika 4" descr="Slika, ki vsebuje besede zunanje, prst, oseba&#10;&#10;Opis je samodejno ustvarj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lika 4" descr="Slika, ki vsebuje besede zunanje, prst, oseba&#10;&#10;Opis je samodejno ustvarjen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1445" cy="209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Arial" w:ascii="Arial" w:hAnsi="Arial"/>
          <w:color w:val="111111"/>
          <w:sz w:val="23"/>
          <w:szCs w:val="23"/>
        </w:rPr>
        <w:t>Sejanje nekoč</w:t>
      </w:r>
      <w:r>
        <w:rPr/>
        <w:t xml:space="preserve">       </w:t>
      </w:r>
      <w:r>
        <w:rPr/>
        <w:drawing>
          <wp:inline distT="0" distB="0" distL="0" distR="0">
            <wp:extent cx="2076450" cy="2091055"/>
            <wp:effectExtent l="0" t="0" r="0" b="0"/>
            <wp:docPr id="2" name="Slika 5" descr="Slika, ki vsebuje besede trava, zunanje, nebo, zunanji predmet&#10;&#10;Opis je samodejno ustvarj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lika 5" descr="Slika, ki vsebuje besede trava, zunanje, nebo, zunanji predmet&#10;&#10;Opis je samodejno ustvarjen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6450" cy="209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</w:t>
      </w:r>
      <w:r>
        <w:rPr>
          <w:rFonts w:cs="Arial" w:ascii="Arial" w:hAnsi="Arial"/>
          <w:color w:val="111111"/>
          <w:sz w:val="23"/>
          <w:szCs w:val="23"/>
        </w:rPr>
        <w:t>Sejanje danes</w:t>
      </w:r>
    </w:p>
    <w:p>
      <w:pPr>
        <w:pStyle w:val="Normal"/>
        <w:jc w:val="both"/>
        <w:rPr>
          <w:rFonts w:ascii="Arial" w:hAnsi="Arial" w:cs="Arial"/>
          <w:color w:val="111111"/>
          <w:sz w:val="23"/>
          <w:szCs w:val="23"/>
        </w:rPr>
      </w:pPr>
      <w:r>
        <w:rPr>
          <w:rFonts w:cs="Arial" w:ascii="Arial" w:hAnsi="Arial"/>
          <w:color w:val="111111"/>
          <w:sz w:val="23"/>
          <w:szCs w:val="23"/>
        </w:rPr>
      </w:r>
    </w:p>
    <w:p>
      <w:pPr>
        <w:pStyle w:val="Normal"/>
        <w:jc w:val="both"/>
        <w:rPr>
          <w:rFonts w:ascii="Arial" w:hAnsi="Arial" w:cs="Arial"/>
          <w:color w:val="111111"/>
          <w:sz w:val="23"/>
          <w:szCs w:val="23"/>
        </w:rPr>
      </w:pPr>
      <w:r>
        <w:rPr/>
        <w:drawing>
          <wp:inline distT="0" distB="0" distL="0" distR="0">
            <wp:extent cx="2536190" cy="1798320"/>
            <wp:effectExtent l="0" t="0" r="0" b="0"/>
            <wp:docPr id="3" name="Slika 6" descr="Slika, ki vsebuje besede besedilo, trava, zunanje, staro&#10;&#10;Opis je samodejno ustvarj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lika 6" descr="Slika, ki vsebuje besede besedilo, trava, zunanje, staro&#10;&#10;Opis je samodejno ustvarjen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6190" cy="179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Arial" w:ascii="Arial" w:hAnsi="Arial"/>
          <w:color w:val="111111"/>
          <w:sz w:val="23"/>
          <w:szCs w:val="23"/>
        </w:rPr>
        <w:t xml:space="preserve"> </w:t>
      </w:r>
      <w:r>
        <w:rPr>
          <w:rFonts w:cs="Arial" w:ascii="Arial" w:hAnsi="Arial"/>
          <w:color w:val="111111"/>
          <w:sz w:val="23"/>
          <w:szCs w:val="23"/>
        </w:rPr>
        <w:t>Na njivi so delali tudi otroci</w:t>
      </w:r>
    </w:p>
    <w:p>
      <w:pPr>
        <w:pStyle w:val="ListParagraph"/>
        <w:numPr>
          <w:ilvl w:val="0"/>
          <w:numId w:val="10"/>
        </w:numPr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  <w:t>ŽIVINOREJA</w:t>
      </w:r>
    </w:p>
    <w:p>
      <w:pPr>
        <w:pStyle w:val="ListParagraph"/>
        <w:numPr>
          <w:ilvl w:val="0"/>
          <w:numId w:val="11"/>
        </w:numPr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color w:val="111111"/>
          <w:sz w:val="23"/>
          <w:szCs w:val="23"/>
        </w:rPr>
        <w:t xml:space="preserve">prevladuje govedoreja, sledijo ji perutninarstvo, prašičereja, reja drobnice, konjereja, čebelarstvo </w:t>
      </w:r>
    </w:p>
    <w:p>
      <w:pPr>
        <w:pStyle w:val="ListParagraph"/>
        <w:numPr>
          <w:ilvl w:val="0"/>
          <w:numId w:val="11"/>
        </w:numPr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color w:val="111111"/>
          <w:sz w:val="23"/>
          <w:szCs w:val="23"/>
        </w:rPr>
        <w:t>glavni proizvod živinoreje je mleko (okrog 600 000) in predelava govejega mesa</w:t>
      </w:r>
    </w:p>
    <w:p>
      <w:pPr>
        <w:pStyle w:val="ListParagraph"/>
        <w:numPr>
          <w:ilvl w:val="0"/>
          <w:numId w:val="11"/>
        </w:numPr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color w:val="111111"/>
          <w:sz w:val="23"/>
          <w:szCs w:val="23"/>
        </w:rPr>
        <w:t>ostali živalski proizvodi so jajca, prašičje in perutninsko meso</w:t>
      </w:r>
    </w:p>
    <w:p>
      <w:pPr>
        <w:pStyle w:val="ListParagraph"/>
        <w:numPr>
          <w:ilvl w:val="0"/>
          <w:numId w:val="11"/>
        </w:numPr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  <w:t>pomembno je čebelarstvo, ker so čebele poleg pridelave medu, voska in propolisa ključne pri opraševanju rastlin.</w:t>
      </w:r>
    </w:p>
    <w:p>
      <w:pPr>
        <w:pStyle w:val="ListParagraph"/>
        <w:numPr>
          <w:ilvl w:val="0"/>
          <w:numId w:val="11"/>
        </w:numPr>
        <w:jc w:val="both"/>
        <w:rPr>
          <w:rFonts w:ascii="Arial" w:hAnsi="Arial" w:cs="Arial"/>
          <w:color w:val="111111"/>
          <w:sz w:val="23"/>
          <w:szCs w:val="23"/>
        </w:rPr>
      </w:pPr>
      <w:r>
        <w:rPr>
          <w:rFonts w:cs="Arial" w:ascii="Arial" w:hAnsi="Arial"/>
          <w:color w:val="111111"/>
          <w:sz w:val="23"/>
          <w:szCs w:val="23"/>
        </w:rPr>
        <w:t xml:space="preserve">Zanimivost: Slovenija je izvorna dežela kranjske čebele, ki jo odlikujejo mirnost, delavnost in odlična orientacija. </w:t>
      </w:r>
    </w:p>
    <w:p>
      <w:pPr>
        <w:pStyle w:val="ListParagraph"/>
        <w:shd w:val="clear" w:color="auto" w:fill="FFFFFF"/>
        <w:spacing w:lineRule="auto" w:line="240" w:before="720" w:after="72"/>
        <w:contextualSpacing/>
        <w:rPr>
          <w:rFonts w:ascii="Helvetica" w:hAnsi="Helvetica" w:eastAsia="Times New Roman" w:cs="Times New Roman"/>
          <w:b/>
          <w:b/>
          <w:bCs/>
          <w:color w:val="333333"/>
          <w:sz w:val="21"/>
          <w:szCs w:val="21"/>
          <w:lang w:eastAsia="sl-SI"/>
        </w:rPr>
      </w:pPr>
      <w:r>
        <w:rPr>
          <w:rFonts w:eastAsia="Times New Roman" w:cs="Times New Roman" w:ascii="Helvetica" w:hAnsi="Helvetica"/>
          <w:b/>
          <w:bCs/>
          <w:color w:val="333333"/>
          <w:sz w:val="21"/>
          <w:szCs w:val="21"/>
          <w:lang w:eastAsia="sl-SI"/>
        </w:rPr>
      </w:r>
    </w:p>
    <w:p>
      <w:pPr>
        <w:pStyle w:val="ListParagraph"/>
        <w:shd w:val="clear" w:color="auto" w:fill="FFFFFF"/>
        <w:spacing w:lineRule="auto" w:line="240" w:before="720" w:after="72"/>
        <w:contextualSpacing/>
        <w:rPr>
          <w:rFonts w:ascii="Helvetica" w:hAnsi="Helvetica" w:eastAsia="Times New Roman" w:cs="Times New Roman"/>
          <w:b/>
          <w:b/>
          <w:bCs/>
          <w:color w:val="333333"/>
          <w:sz w:val="21"/>
          <w:szCs w:val="21"/>
          <w:lang w:eastAsia="sl-SI"/>
        </w:rPr>
      </w:pPr>
      <w:r>
        <w:rPr>
          <w:rFonts w:eastAsia="Times New Roman" w:cs="Times New Roman" w:ascii="Helvetica" w:hAnsi="Helvetica"/>
          <w:b/>
          <w:bCs/>
          <w:color w:val="333333"/>
          <w:sz w:val="21"/>
          <w:szCs w:val="21"/>
          <w:lang w:eastAsia="sl-SI"/>
        </w:rPr>
      </w:r>
    </w:p>
    <w:p>
      <w:pPr>
        <w:pStyle w:val="ListParagraph"/>
        <w:shd w:val="clear" w:color="auto" w:fill="FFFFFF"/>
        <w:spacing w:lineRule="auto" w:line="240" w:before="720" w:after="72"/>
        <w:contextualSpacing/>
        <w:rPr>
          <w:rFonts w:ascii="Helvetica" w:hAnsi="Helvetica" w:eastAsia="Times New Roman" w:cs="Times New Roman"/>
          <w:b/>
          <w:b/>
          <w:bCs/>
          <w:color w:val="333333"/>
          <w:sz w:val="21"/>
          <w:szCs w:val="21"/>
          <w:lang w:eastAsia="sl-SI"/>
        </w:rPr>
      </w:pPr>
      <w:r>
        <w:rPr>
          <w:rFonts w:eastAsia="Times New Roman" w:cs="Times New Roman" w:ascii="Helvetica" w:hAnsi="Helvetica"/>
          <w:b/>
          <w:bCs/>
          <w:color w:val="333333"/>
          <w:sz w:val="21"/>
          <w:szCs w:val="21"/>
          <w:lang w:eastAsia="sl-SI"/>
        </w:rPr>
      </w:r>
    </w:p>
    <w:p>
      <w:pPr>
        <w:pStyle w:val="ListParagraph"/>
        <w:shd w:val="clear" w:color="auto" w:fill="FFFFFF"/>
        <w:spacing w:lineRule="auto" w:line="240" w:before="720" w:after="72"/>
        <w:contextualSpacing/>
        <w:rPr>
          <w:rFonts w:ascii="Helvetica" w:hAnsi="Helvetica" w:eastAsia="Times New Roman" w:cs="Times New Roman"/>
          <w:b/>
          <w:b/>
          <w:bCs/>
          <w:color w:val="333333"/>
          <w:sz w:val="21"/>
          <w:szCs w:val="21"/>
          <w:lang w:eastAsia="sl-SI"/>
        </w:rPr>
      </w:pPr>
      <w:r>
        <w:rPr>
          <w:rFonts w:eastAsia="Times New Roman" w:cs="Times New Roman" w:ascii="Helvetica" w:hAnsi="Helvetica"/>
          <w:b/>
          <w:bCs/>
          <w:color w:val="333333"/>
          <w:sz w:val="21"/>
          <w:szCs w:val="21"/>
          <w:lang w:eastAsia="sl-SI"/>
        </w:rPr>
      </w:r>
    </w:p>
    <w:p>
      <w:pPr>
        <w:pStyle w:val="ListParagraph"/>
        <w:shd w:val="clear" w:color="auto" w:fill="FFFFFF"/>
        <w:spacing w:lineRule="auto" w:line="240" w:before="720" w:after="72"/>
        <w:contextualSpacing/>
        <w:rPr>
          <w:rFonts w:ascii="Helvetica" w:hAnsi="Helvetica" w:eastAsia="Times New Roman" w:cs="Times New Roman"/>
          <w:b/>
          <w:b/>
          <w:bCs/>
          <w:color w:val="333333"/>
          <w:sz w:val="21"/>
          <w:szCs w:val="21"/>
          <w:lang w:eastAsia="sl-SI"/>
        </w:rPr>
      </w:pPr>
      <w:r>
        <w:rPr/>
        <w:drawing>
          <wp:inline distT="0" distB="0" distL="0" distR="0">
            <wp:extent cx="3990975" cy="2287905"/>
            <wp:effectExtent l="0" t="0" r="0" b="0"/>
            <wp:docPr id="4" name="Slika 7" descr="Domača prireja mesa, Sloveni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lika 7" descr="Domača prireja mesa, Slovenija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0975" cy="228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hd w:val="clear" w:color="auto" w:fill="FFFFFF"/>
        <w:spacing w:lineRule="auto" w:line="240" w:before="0" w:after="0"/>
        <w:rPr>
          <w:rFonts w:ascii="Helvetica" w:hAnsi="Helvetica" w:eastAsia="Times New Roman" w:cs="Times New Roman"/>
          <w:color w:val="333333"/>
          <w:sz w:val="21"/>
          <w:szCs w:val="21"/>
          <w:lang w:eastAsia="sl-SI"/>
        </w:rPr>
      </w:pPr>
      <w:r>
        <w:rPr>
          <w:rFonts w:eastAsia="Times New Roman" w:cs="Times New Roman" w:ascii="Helvetica" w:hAnsi="Helvetica"/>
          <w:b/>
          <w:bCs/>
          <w:color w:val="333333"/>
          <w:sz w:val="21"/>
          <w:szCs w:val="21"/>
          <w:lang w:eastAsia="sl-SI"/>
        </w:rPr>
        <w:t xml:space="preserve">            </w:t>
      </w:r>
      <w:r>
        <w:rPr>
          <w:rFonts w:eastAsia="Times New Roman" w:cs="Times New Roman" w:ascii="Helvetica" w:hAnsi="Helvetica"/>
          <w:color w:val="333333"/>
          <w:sz w:val="21"/>
          <w:szCs w:val="21"/>
          <w:lang w:eastAsia="sl-SI"/>
        </w:rPr>
        <w:t>Domača prireja mesa, Slovenija</w:t>
      </w:r>
    </w:p>
    <w:p>
      <w:pPr>
        <w:pStyle w:val="ListParagraph"/>
        <w:shd w:val="clear" w:color="auto" w:fill="FFFFFF"/>
        <w:spacing w:lineRule="auto" w:line="240" w:before="720" w:after="72"/>
        <w:contextualSpacing/>
        <w:rPr>
          <w:rFonts w:ascii="Helvetica" w:hAnsi="Helvetica" w:eastAsia="Times New Roman" w:cs="Times New Roman"/>
          <w:b/>
          <w:b/>
          <w:bCs/>
          <w:color w:val="333333"/>
          <w:sz w:val="21"/>
          <w:szCs w:val="21"/>
          <w:lang w:eastAsia="sl-SI"/>
        </w:rPr>
      </w:pPr>
      <w:r>
        <w:rPr>
          <w:rFonts w:eastAsia="Times New Roman" w:cs="Times New Roman" w:ascii="Helvetica" w:hAnsi="Helvetica"/>
          <w:b/>
          <w:bCs/>
          <w:color w:val="333333"/>
          <w:sz w:val="21"/>
          <w:szCs w:val="21"/>
          <w:lang w:eastAsia="sl-SI"/>
        </w:rPr>
      </w:r>
    </w:p>
    <w:tbl>
      <w:tblPr>
        <w:tblW w:w="6505" w:type="dxa"/>
        <w:jc w:val="left"/>
        <w:tblInd w:w="660" w:type="dxa"/>
        <w:tblLayout w:type="fixed"/>
        <w:tblCellMar>
          <w:top w:w="72" w:type="dxa"/>
          <w:left w:w="72" w:type="dxa"/>
          <w:bottom w:w="72" w:type="dxa"/>
          <w:right w:w="72" w:type="dxa"/>
        </w:tblCellMar>
        <w:tblLook w:val="04a0" w:noHBand="0" w:noVBand="1" w:firstColumn="1" w:lastRow="0" w:lastColumn="0" w:firstRow="1"/>
      </w:tblPr>
      <w:tblGrid>
        <w:gridCol w:w="2654"/>
        <w:gridCol w:w="1366"/>
        <w:gridCol w:w="1364"/>
        <w:gridCol w:w="1120"/>
      </w:tblGrid>
      <w:tr>
        <w:trPr>
          <w:trHeight w:val="371" w:hRule="atLeast"/>
        </w:trPr>
        <w:tc>
          <w:tcPr>
            <w:tcW w:w="2654" w:type="dxa"/>
            <w:vMerge w:val="restart"/>
            <w:tcBorders>
              <w:top w:val="single" w:sz="6" w:space="0" w:color="DEDEDE"/>
              <w:left w:val="single" w:sz="6" w:space="0" w:color="DEDEDE"/>
              <w:bottom w:val="single" w:sz="6" w:space="0" w:color="DEDEDE"/>
              <w:right w:val="single" w:sz="6" w:space="0" w:color="DEDEDE"/>
            </w:tcBorders>
            <w:shd w:color="auto" w:fill="E5F2FA" w:val="clear"/>
          </w:tcPr>
          <w:p>
            <w:pPr>
              <w:pStyle w:val="Normal"/>
              <w:widowControl w:val="false"/>
              <w:shd w:val="clear" w:color="auto" w:fill="FFFFFF"/>
              <w:spacing w:lineRule="auto" w:line="240" w:before="0" w:after="0"/>
              <w:rPr>
                <w:rFonts w:ascii="Helvetica" w:hAnsi="Helvetica" w:eastAsia="Times New Roman" w:cs="Times New Roman"/>
                <w:b/>
                <w:b/>
                <w:bCs/>
                <w:color w:val="333333"/>
                <w:sz w:val="21"/>
                <w:szCs w:val="21"/>
                <w:lang w:eastAsia="sl-SI"/>
              </w:rPr>
            </w:pPr>
            <w:r>
              <w:rPr>
                <w:rFonts w:eastAsia="Times New Roman" w:cs="Times New Roman" w:ascii="Helvetica" w:hAnsi="Helvetica"/>
                <w:b/>
                <w:bCs/>
                <w:color w:val="333333"/>
                <w:sz w:val="21"/>
                <w:szCs w:val="21"/>
                <w:lang w:eastAsia="sl-SI"/>
              </w:rPr>
            </w:r>
          </w:p>
        </w:tc>
        <w:tc>
          <w:tcPr>
            <w:tcW w:w="1366" w:type="dxa"/>
            <w:tcBorders>
              <w:top w:val="single" w:sz="6" w:space="0" w:color="DEDEDE"/>
              <w:left w:val="single" w:sz="6" w:space="0" w:color="DEDEDE"/>
              <w:bottom w:val="single" w:sz="6" w:space="0" w:color="DEDEDE"/>
              <w:right w:val="single" w:sz="6" w:space="0" w:color="DEDEDE"/>
            </w:tcBorders>
            <w:shd w:color="auto" w:fill="E5F2FA" w:val="clear"/>
            <w:tcMar>
              <w:left w:w="0" w:type="dxa"/>
            </w:tcMar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lang w:eastAsia="sl-SI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4"/>
                <w:szCs w:val="24"/>
                <w:lang w:eastAsia="sl-SI"/>
              </w:rPr>
              <w:t>2019</w:t>
            </w:r>
          </w:p>
        </w:tc>
        <w:tc>
          <w:tcPr>
            <w:tcW w:w="1364" w:type="dxa"/>
            <w:tcBorders>
              <w:top w:val="single" w:sz="6" w:space="0" w:color="DEDEDE"/>
              <w:left w:val="single" w:sz="6" w:space="0" w:color="DEDEDE"/>
              <w:bottom w:val="single" w:sz="6" w:space="0" w:color="DEDEDE"/>
              <w:right w:val="single" w:sz="6" w:space="0" w:color="DEDEDE"/>
            </w:tcBorders>
            <w:shd w:color="auto" w:fill="E5F2FA" w:val="clear"/>
            <w:tcMar>
              <w:left w:w="0" w:type="dxa"/>
            </w:tcMar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lang w:eastAsia="sl-SI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4"/>
                <w:szCs w:val="24"/>
                <w:lang w:eastAsia="sl-SI"/>
              </w:rPr>
              <w:t>2020</w:t>
            </w:r>
            <w:r>
              <w:rPr>
                <w:rFonts w:eastAsia="Times New Roman" w:cs="Times New Roman" w:ascii="Times New Roman" w:hAnsi="Times New Roman"/>
                <w:color w:val="000000"/>
                <w:sz w:val="16"/>
                <w:szCs w:val="16"/>
                <w:vertAlign w:val="superscript"/>
                <w:lang w:eastAsia="sl-SI"/>
              </w:rPr>
              <w:t>1)</w:t>
            </w:r>
          </w:p>
        </w:tc>
        <w:tc>
          <w:tcPr>
            <w:tcW w:w="1120" w:type="dxa"/>
            <w:tcBorders>
              <w:top w:val="single" w:sz="6" w:space="0" w:color="DEDEDE"/>
              <w:left w:val="single" w:sz="6" w:space="0" w:color="DEDEDE"/>
              <w:bottom w:val="single" w:sz="6" w:space="0" w:color="DEDEDE"/>
              <w:right w:val="single" w:sz="6" w:space="0" w:color="DEDEDE"/>
            </w:tcBorders>
            <w:shd w:color="auto" w:fill="E5F2FA" w:val="clear"/>
            <w:tcMar>
              <w:left w:w="0" w:type="dxa"/>
            </w:tcMar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lang w:eastAsia="sl-SI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4"/>
                <w:szCs w:val="24"/>
                <w:u w:val="single"/>
                <w:lang w:eastAsia="sl-SI"/>
              </w:rPr>
              <w:t>2020</w:t>
            </w:r>
            <w:r>
              <w:rPr>
                <w:rFonts w:eastAsia="Times New Roman" w:cs="Times New Roman" w:ascii="Times New Roman" w:hAnsi="Times New Roman"/>
                <w:color w:val="000000"/>
                <w:sz w:val="24"/>
                <w:szCs w:val="24"/>
                <w:lang w:eastAsia="sl-SI"/>
              </w:rPr>
              <w:br/>
              <w:t>2019</w:t>
            </w:r>
          </w:p>
        </w:tc>
      </w:tr>
      <w:tr>
        <w:trPr>
          <w:trHeight w:val="219" w:hRule="atLeast"/>
        </w:trPr>
        <w:tc>
          <w:tcPr>
            <w:tcW w:w="2654" w:type="dxa"/>
            <w:vMerge w:val="continue"/>
            <w:tcBorders>
              <w:top w:val="single" w:sz="6" w:space="0" w:color="DEDEDE"/>
              <w:left w:val="single" w:sz="6" w:space="0" w:color="DEDEDE"/>
              <w:bottom w:val="single" w:sz="6" w:space="0" w:color="DEDEDE"/>
              <w:right w:val="single" w:sz="6" w:space="0" w:color="DEDEDE"/>
            </w:tcBorders>
            <w:shd w:color="auto" w:fill="auto" w:val="clear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Helvetica" w:hAnsi="Helvetica" w:eastAsia="Times New Roman" w:cs="Times New Roman"/>
                <w:b/>
                <w:b/>
                <w:bCs/>
                <w:color w:val="333333"/>
                <w:sz w:val="21"/>
                <w:szCs w:val="21"/>
                <w:lang w:eastAsia="sl-SI"/>
              </w:rPr>
            </w:pPr>
            <w:r>
              <w:rPr>
                <w:rFonts w:eastAsia="Times New Roman" w:cs="Times New Roman" w:ascii="Helvetica" w:hAnsi="Helvetica"/>
                <w:b/>
                <w:bCs/>
                <w:color w:val="333333"/>
                <w:sz w:val="21"/>
                <w:szCs w:val="21"/>
                <w:lang w:eastAsia="sl-SI"/>
              </w:rPr>
            </w:r>
          </w:p>
        </w:tc>
        <w:tc>
          <w:tcPr>
            <w:tcW w:w="1366" w:type="dxa"/>
            <w:tcBorders>
              <w:top w:val="single" w:sz="6" w:space="0" w:color="DEDEDE"/>
              <w:left w:val="single" w:sz="6" w:space="0" w:color="DEDEDE"/>
              <w:bottom w:val="single" w:sz="6" w:space="0" w:color="DEDEDE"/>
              <w:right w:val="single" w:sz="6" w:space="0" w:color="DEDEDE"/>
            </w:tcBorders>
            <w:shd w:color="auto" w:fill="FFFFFF" w:val="clear"/>
            <w:tcMar>
              <w:left w:w="0" w:type="dxa"/>
            </w:tcMar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lang w:eastAsia="sl-SI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4"/>
                <w:szCs w:val="24"/>
                <w:lang w:eastAsia="sl-SI"/>
              </w:rPr>
            </w:r>
          </w:p>
        </w:tc>
        <w:tc>
          <w:tcPr>
            <w:tcW w:w="1364" w:type="dxa"/>
            <w:tcBorders>
              <w:top w:val="single" w:sz="6" w:space="0" w:color="DEDEDE"/>
              <w:left w:val="single" w:sz="6" w:space="0" w:color="DEDEDE"/>
              <w:bottom w:val="single" w:sz="6" w:space="0" w:color="DEDEDE"/>
              <w:right w:val="single" w:sz="6" w:space="0" w:color="DEDEDE"/>
            </w:tcBorders>
            <w:shd w:color="auto" w:fill="FFFFFF" w:val="clear"/>
            <w:tcMar>
              <w:left w:w="0" w:type="dxa"/>
            </w:tcMar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right"/>
              <w:rPr>
                <w:rFonts w:ascii="Times New Roman" w:hAnsi="Times New Roman" w:eastAsia="Times New Roman" w:cs="Times New Roman"/>
                <w:sz w:val="20"/>
                <w:szCs w:val="20"/>
                <w:lang w:eastAsia="sl-SI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  <w:lang w:eastAsia="sl-SI"/>
              </w:rPr>
            </w:r>
          </w:p>
        </w:tc>
        <w:tc>
          <w:tcPr>
            <w:tcW w:w="1120" w:type="dxa"/>
            <w:tcBorders>
              <w:top w:val="single" w:sz="6" w:space="0" w:color="DEDEDE"/>
              <w:left w:val="single" w:sz="6" w:space="0" w:color="DEDEDE"/>
              <w:bottom w:val="single" w:sz="6" w:space="0" w:color="DEDEDE"/>
              <w:right w:val="single" w:sz="6" w:space="0" w:color="DEDEDE"/>
            </w:tcBorders>
            <w:shd w:color="auto" w:fill="FFFFFF" w:val="clear"/>
            <w:tcMar>
              <w:left w:w="0" w:type="dxa"/>
            </w:tcMar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right"/>
              <w:rPr>
                <w:rFonts w:ascii="Times New Roman" w:hAnsi="Times New Roman" w:eastAsia="Times New Roman" w:cs="Times New Roman"/>
                <w:sz w:val="24"/>
                <w:szCs w:val="24"/>
                <w:lang w:eastAsia="sl-SI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sl-SI"/>
              </w:rPr>
              <w:t>indeks</w:t>
            </w:r>
          </w:p>
        </w:tc>
      </w:tr>
      <w:tr>
        <w:trPr>
          <w:trHeight w:val="166" w:hRule="atLeast"/>
        </w:trPr>
        <w:tc>
          <w:tcPr>
            <w:tcW w:w="2654" w:type="dxa"/>
            <w:tcBorders>
              <w:top w:val="single" w:sz="6" w:space="0" w:color="DEDEDE"/>
              <w:left w:val="single" w:sz="6" w:space="0" w:color="DEDEDE"/>
              <w:bottom w:val="single" w:sz="6" w:space="0" w:color="DEDEDE"/>
              <w:right w:val="single" w:sz="6" w:space="0" w:color="DEDEDE"/>
            </w:tcBorders>
            <w:shd w:color="auto" w:fill="E5F2FA" w:val="clea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lang w:eastAsia="sl-SI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4"/>
                <w:szCs w:val="24"/>
                <w:lang w:eastAsia="sl-SI"/>
              </w:rPr>
              <w:t>Mleko (1.000 l)</w:t>
            </w:r>
          </w:p>
        </w:tc>
        <w:tc>
          <w:tcPr>
            <w:tcW w:w="1366" w:type="dxa"/>
            <w:tcBorders>
              <w:top w:val="single" w:sz="6" w:space="0" w:color="DEDEDE"/>
              <w:left w:val="single" w:sz="6" w:space="0" w:color="DEDEDE"/>
              <w:bottom w:val="single" w:sz="6" w:space="0" w:color="DEDEDE"/>
              <w:right w:val="single" w:sz="6" w:space="0" w:color="DEDEDE"/>
            </w:tcBorders>
            <w:shd w:color="auto" w:fill="FFFFFF" w:val="clear"/>
            <w:tcMar>
              <w:left w:w="0" w:type="dxa"/>
            </w:tcMar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right"/>
              <w:rPr>
                <w:rFonts w:ascii="Times New Roman" w:hAnsi="Times New Roman" w:eastAsia="Times New Roman" w:cs="Times New Roman"/>
                <w:sz w:val="24"/>
                <w:szCs w:val="24"/>
                <w:lang w:eastAsia="sl-SI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sl-SI"/>
              </w:rPr>
              <w:t>604.870</w:t>
            </w:r>
          </w:p>
        </w:tc>
        <w:tc>
          <w:tcPr>
            <w:tcW w:w="1364" w:type="dxa"/>
            <w:tcBorders>
              <w:top w:val="single" w:sz="6" w:space="0" w:color="DEDEDE"/>
              <w:left w:val="single" w:sz="6" w:space="0" w:color="DEDEDE"/>
              <w:bottom w:val="single" w:sz="6" w:space="0" w:color="DEDEDE"/>
              <w:right w:val="single" w:sz="6" w:space="0" w:color="DEDEDE"/>
            </w:tcBorders>
            <w:shd w:color="auto" w:fill="FFFFFF" w:val="clear"/>
            <w:tcMar>
              <w:left w:w="0" w:type="dxa"/>
            </w:tcMar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right"/>
              <w:rPr>
                <w:rFonts w:ascii="Times New Roman" w:hAnsi="Times New Roman" w:eastAsia="Times New Roman" w:cs="Times New Roman"/>
                <w:sz w:val="24"/>
                <w:szCs w:val="24"/>
                <w:lang w:eastAsia="sl-SI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sl-SI"/>
              </w:rPr>
              <w:t>612.279</w:t>
            </w:r>
          </w:p>
        </w:tc>
        <w:tc>
          <w:tcPr>
            <w:tcW w:w="1120" w:type="dxa"/>
            <w:tcBorders>
              <w:top w:val="single" w:sz="6" w:space="0" w:color="DEDEDE"/>
              <w:left w:val="single" w:sz="6" w:space="0" w:color="DEDEDE"/>
              <w:bottom w:val="single" w:sz="6" w:space="0" w:color="DEDEDE"/>
              <w:right w:val="single" w:sz="6" w:space="0" w:color="DEDEDE"/>
            </w:tcBorders>
            <w:shd w:color="auto" w:fill="FFFFFF" w:val="clear"/>
            <w:tcMar>
              <w:left w:w="0" w:type="dxa"/>
            </w:tcMar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right"/>
              <w:rPr>
                <w:rFonts w:ascii="Times New Roman" w:hAnsi="Times New Roman" w:eastAsia="Times New Roman" w:cs="Times New Roman"/>
                <w:sz w:val="24"/>
                <w:szCs w:val="24"/>
                <w:lang w:eastAsia="sl-SI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sl-SI"/>
              </w:rPr>
              <w:t>101,2</w:t>
            </w:r>
          </w:p>
        </w:tc>
      </w:tr>
      <w:tr>
        <w:trPr>
          <w:trHeight w:val="161" w:hRule="atLeast"/>
        </w:trPr>
        <w:tc>
          <w:tcPr>
            <w:tcW w:w="2654" w:type="dxa"/>
            <w:tcBorders>
              <w:top w:val="single" w:sz="6" w:space="0" w:color="DEDEDE"/>
              <w:left w:val="single" w:sz="6" w:space="0" w:color="DEDEDE"/>
              <w:bottom w:val="single" w:sz="6" w:space="0" w:color="DEDEDE"/>
              <w:right w:val="single" w:sz="6" w:space="0" w:color="DEDEDE"/>
            </w:tcBorders>
            <w:shd w:color="auto" w:fill="E5F2FA" w:val="clea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lang w:eastAsia="sl-SI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4"/>
                <w:szCs w:val="24"/>
                <w:lang w:eastAsia="sl-SI"/>
              </w:rPr>
              <w:t>Jajca (1.000)</w:t>
            </w:r>
          </w:p>
        </w:tc>
        <w:tc>
          <w:tcPr>
            <w:tcW w:w="1366" w:type="dxa"/>
            <w:tcBorders>
              <w:top w:val="single" w:sz="6" w:space="0" w:color="DEDEDE"/>
              <w:left w:val="single" w:sz="6" w:space="0" w:color="DEDEDE"/>
              <w:bottom w:val="single" w:sz="6" w:space="0" w:color="DEDEDE"/>
              <w:right w:val="single" w:sz="6" w:space="0" w:color="DEDEDE"/>
            </w:tcBorders>
            <w:shd w:color="auto" w:fill="FFFFFF" w:val="clear"/>
            <w:tcMar>
              <w:left w:w="0" w:type="dxa"/>
            </w:tcMar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right"/>
              <w:rPr>
                <w:rFonts w:ascii="Times New Roman" w:hAnsi="Times New Roman" w:eastAsia="Times New Roman" w:cs="Times New Roman"/>
                <w:sz w:val="24"/>
                <w:szCs w:val="24"/>
                <w:lang w:eastAsia="sl-SI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sl-SI"/>
              </w:rPr>
              <w:t>419.942</w:t>
            </w:r>
          </w:p>
        </w:tc>
        <w:tc>
          <w:tcPr>
            <w:tcW w:w="1364" w:type="dxa"/>
            <w:tcBorders>
              <w:top w:val="single" w:sz="6" w:space="0" w:color="DEDEDE"/>
              <w:left w:val="single" w:sz="6" w:space="0" w:color="DEDEDE"/>
              <w:bottom w:val="single" w:sz="6" w:space="0" w:color="DEDEDE"/>
              <w:right w:val="single" w:sz="6" w:space="0" w:color="DEDEDE"/>
            </w:tcBorders>
            <w:shd w:color="auto" w:fill="FFFFFF" w:val="clear"/>
            <w:tcMar>
              <w:left w:w="0" w:type="dxa"/>
            </w:tcMar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right"/>
              <w:rPr>
                <w:rFonts w:ascii="Times New Roman" w:hAnsi="Times New Roman" w:eastAsia="Times New Roman" w:cs="Times New Roman"/>
                <w:sz w:val="24"/>
                <w:szCs w:val="24"/>
                <w:lang w:eastAsia="sl-SI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sl-SI"/>
              </w:rPr>
              <w:t>390.967</w:t>
            </w:r>
          </w:p>
        </w:tc>
        <w:tc>
          <w:tcPr>
            <w:tcW w:w="1120" w:type="dxa"/>
            <w:tcBorders>
              <w:top w:val="single" w:sz="6" w:space="0" w:color="DEDEDE"/>
              <w:left w:val="single" w:sz="6" w:space="0" w:color="DEDEDE"/>
              <w:bottom w:val="single" w:sz="6" w:space="0" w:color="DEDEDE"/>
              <w:right w:val="single" w:sz="6" w:space="0" w:color="DEDEDE"/>
            </w:tcBorders>
            <w:shd w:color="auto" w:fill="FFFFFF" w:val="clear"/>
            <w:tcMar>
              <w:left w:w="0" w:type="dxa"/>
            </w:tcMar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right"/>
              <w:rPr>
                <w:rFonts w:ascii="Times New Roman" w:hAnsi="Times New Roman" w:eastAsia="Times New Roman" w:cs="Times New Roman"/>
                <w:sz w:val="24"/>
                <w:szCs w:val="24"/>
                <w:lang w:eastAsia="sl-SI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sl-SI"/>
              </w:rPr>
              <w:t>93,1</w:t>
            </w:r>
          </w:p>
        </w:tc>
      </w:tr>
    </w:tbl>
    <w:p>
      <w:pPr>
        <w:pStyle w:val="Normal"/>
        <w:jc w:val="both"/>
        <w:rPr>
          <w:rFonts w:ascii="Arial" w:hAnsi="Arial" w:cs="Arial"/>
          <w:color w:val="111111"/>
          <w:sz w:val="23"/>
          <w:szCs w:val="23"/>
        </w:rPr>
      </w:pPr>
      <w:r>
        <w:rPr>
          <w:rFonts w:cs="Arial" w:ascii="Arial" w:hAnsi="Arial"/>
          <w:color w:val="111111"/>
          <w:sz w:val="23"/>
          <w:szCs w:val="23"/>
        </w:rPr>
        <w:t xml:space="preserve">           </w:t>
      </w:r>
      <w:r>
        <w:rPr>
          <w:rFonts w:cs="Arial" w:ascii="Arial" w:hAnsi="Arial"/>
          <w:color w:val="111111"/>
          <w:sz w:val="23"/>
          <w:szCs w:val="23"/>
        </w:rPr>
        <w:t>Prireja kravjega mleka in kokošji jajc v Sloveniji</w:t>
      </w:r>
    </w:p>
    <w:p>
      <w:pPr>
        <w:pStyle w:val="ListParagraph"/>
        <w:numPr>
          <w:ilvl w:val="0"/>
          <w:numId w:val="10"/>
        </w:numPr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  <w:t>RASTLINSKA PRIDELAVA</w:t>
      </w:r>
    </w:p>
    <w:p>
      <w:pPr>
        <w:pStyle w:val="ListParagraph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ListParagraph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  <w:t>POLJEDELJSTVO</w:t>
      </w:r>
    </w:p>
    <w:p>
      <w:pPr>
        <w:pStyle w:val="ListParagraph"/>
        <w:numPr>
          <w:ilvl w:val="0"/>
          <w:numId w:val="2"/>
        </w:numPr>
        <w:ind w:left="851" w:hanging="425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  <w:t>pomembno, ker zagotavlja hrano za ljudi in krmo za živino</w:t>
      </w:r>
    </w:p>
    <w:p>
      <w:pPr>
        <w:pStyle w:val="ListParagraph"/>
        <w:numPr>
          <w:ilvl w:val="0"/>
          <w:numId w:val="2"/>
        </w:numPr>
        <w:ind w:left="851" w:hanging="425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  <w:t>Slovenija zaradi reliefne razgibanosti neugodna za poljedelstvo</w:t>
      </w:r>
    </w:p>
    <w:p>
      <w:pPr>
        <w:pStyle w:val="ListParagraph"/>
        <w:numPr>
          <w:ilvl w:val="0"/>
          <w:numId w:val="2"/>
        </w:numPr>
        <w:ind w:left="851" w:hanging="425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  <w:t>Poljedelstvo je usmerjeno predvsem v pridelavo krušnih žit in krme za živali</w:t>
      </w:r>
    </w:p>
    <w:p>
      <w:pPr>
        <w:pStyle w:val="ListParagraph"/>
        <w:numPr>
          <w:ilvl w:val="0"/>
          <w:numId w:val="2"/>
        </w:numPr>
        <w:ind w:left="851" w:hanging="425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  <w:t xml:space="preserve">Od žit izstopajo: pšenica, pira, oves, ječmen, rž, ajda, koruza - </w:t>
      </w:r>
      <w:r>
        <w:rPr>
          <w:rFonts w:cs="Arial" w:ascii="Arial" w:hAnsi="Arial"/>
          <w:color w:val="111111"/>
          <w:sz w:val="24"/>
          <w:szCs w:val="24"/>
        </w:rPr>
        <w:t>domača proizvodnja žit v letu 2018 dosegla okrog 596.000 ton, domača potrošnja pa je presegla 879.000 ton (samooskrba z žiti je znašala 68 %).</w:t>
      </w:r>
    </w:p>
    <w:p>
      <w:pPr>
        <w:pStyle w:val="NormalWeb"/>
        <w:numPr>
          <w:ilvl w:val="0"/>
          <w:numId w:val="2"/>
        </w:numPr>
        <w:spacing w:beforeAutospacing="0" w:before="0" w:afterAutospacing="0" w:after="0"/>
        <w:ind w:left="851" w:hanging="425"/>
        <w:jc w:val="both"/>
        <w:textAlignment w:val="baseline"/>
        <w:rPr>
          <w:rFonts w:ascii="Arial" w:hAnsi="Arial" w:cs="Arial"/>
          <w:color w:val="111111"/>
        </w:rPr>
      </w:pPr>
      <w:r>
        <w:rPr>
          <w:rFonts w:cs="Arial" w:ascii="Arial" w:hAnsi="Arial"/>
          <w:color w:val="111111"/>
        </w:rPr>
        <w:t>Pri pridelavi zelene krme prevladujejo silažna koruza in krmne koševine (trave, detelje).</w:t>
      </w:r>
    </w:p>
    <w:p>
      <w:pPr>
        <w:pStyle w:val="ListParagraph"/>
        <w:numPr>
          <w:ilvl w:val="0"/>
          <w:numId w:val="2"/>
        </w:numPr>
        <w:ind w:left="851" w:hanging="425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color w:val="111111"/>
          <w:sz w:val="24"/>
          <w:szCs w:val="24"/>
        </w:rPr>
        <w:t>Pridelava oljnic (soja, oljna ogrščica, oljne buče, sončnice) se zmanjšuje</w:t>
      </w:r>
    </w:p>
    <w:p>
      <w:pPr>
        <w:pStyle w:val="ListParagraph"/>
        <w:numPr>
          <w:ilvl w:val="0"/>
          <w:numId w:val="2"/>
        </w:numPr>
        <w:ind w:left="851" w:hanging="425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  <w:t>Krompir je tudi pomembna poljščina vendar nismo samooskrbni (giba se med 40% in 70%).</w:t>
      </w:r>
    </w:p>
    <w:p>
      <w:pPr>
        <w:pStyle w:val="Normal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ListParagraph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  <w:t>SADJARSTVO</w:t>
      </w:r>
    </w:p>
    <w:p>
      <w:pPr>
        <w:pStyle w:val="ListParagraph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color w:val="111111"/>
          <w:sz w:val="24"/>
          <w:szCs w:val="24"/>
        </w:rPr>
        <w:t xml:space="preserve">Sadjarstvo ima v Sloveniji zelo pomembno vlogo in velik potencial za nadaljnji razvoj. </w:t>
      </w:r>
    </w:p>
    <w:p>
      <w:pPr>
        <w:pStyle w:val="ListParagraph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color w:val="111111"/>
          <w:sz w:val="24"/>
          <w:szCs w:val="24"/>
        </w:rPr>
        <w:t xml:space="preserve">pridelava sadja predstavlja med 3,8 in 7,5 % kmetijske proizvodnje </w:t>
      </w:r>
    </w:p>
    <w:p>
      <w:pPr>
        <w:pStyle w:val="Normal"/>
        <w:numPr>
          <w:ilvl w:val="0"/>
          <w:numId w:val="3"/>
        </w:numPr>
        <w:spacing w:lineRule="auto" w:line="240" w:before="0" w:after="0"/>
        <w:jc w:val="both"/>
        <w:rPr>
          <w:rFonts w:ascii="Arial" w:hAnsi="Arial" w:eastAsia="Times New Roman" w:cs="Arial"/>
          <w:color w:val="111111"/>
          <w:sz w:val="24"/>
          <w:szCs w:val="24"/>
          <w:lang w:eastAsia="sl-SI"/>
        </w:rPr>
      </w:pPr>
      <w:r>
        <w:rPr>
          <w:rFonts w:eastAsia="Times New Roman" w:cs="Arial" w:ascii="Arial" w:hAnsi="Arial"/>
          <w:color w:val="111111"/>
          <w:sz w:val="24"/>
          <w:szCs w:val="24"/>
          <w:lang w:eastAsia="sl-SI"/>
        </w:rPr>
        <w:t>največ pridelujemo </w:t>
      </w:r>
      <w:r>
        <w:rPr>
          <w:rFonts w:eastAsia="Times New Roman" w:cs="Arial" w:ascii="Arial" w:hAnsi="Arial"/>
          <w:color w:val="111111"/>
          <w:sz w:val="24"/>
          <w:szCs w:val="24"/>
          <w:lang w:eastAsia="sl-SI"/>
        </w:rPr>
        <w:t>jablane</w:t>
      </w:r>
      <w:r>
        <w:rPr>
          <w:rFonts w:eastAsia="Times New Roman" w:cs="Arial" w:ascii="Arial" w:hAnsi="Arial"/>
          <w:color w:val="111111"/>
          <w:sz w:val="24"/>
          <w:szCs w:val="24"/>
          <w:lang w:eastAsia="sl-SI"/>
        </w:rPr>
        <w:t> (58 %) nato hruške, breskve in nektarine</w:t>
      </w:r>
    </w:p>
    <w:p>
      <w:pPr>
        <w:pStyle w:val="Normal"/>
        <w:numPr>
          <w:ilvl w:val="0"/>
          <w:numId w:val="3"/>
        </w:numPr>
        <w:spacing w:lineRule="auto" w:line="240" w:before="0" w:after="0"/>
        <w:jc w:val="both"/>
        <w:rPr>
          <w:rFonts w:ascii="Arial" w:hAnsi="Arial" w:eastAsia="Times New Roman" w:cs="Arial"/>
          <w:color w:val="111111"/>
          <w:sz w:val="24"/>
          <w:szCs w:val="24"/>
          <w:lang w:eastAsia="sl-SI"/>
        </w:rPr>
      </w:pPr>
      <w:r>
        <w:rPr>
          <w:rFonts w:eastAsia="Times New Roman" w:cs="Arial" w:ascii="Arial" w:hAnsi="Arial"/>
          <w:color w:val="111111"/>
          <w:sz w:val="24"/>
          <w:szCs w:val="24"/>
          <w:lang w:eastAsia="sl-SI"/>
        </w:rPr>
        <w:t>povečuje se pridelava </w:t>
      </w:r>
      <w:r>
        <w:rPr>
          <w:rFonts w:eastAsia="Times New Roman" w:cs="Arial" w:ascii="Arial" w:hAnsi="Arial"/>
          <w:color w:val="111111"/>
          <w:sz w:val="24"/>
          <w:szCs w:val="24"/>
          <w:lang w:eastAsia="sl-SI"/>
        </w:rPr>
        <w:t>lupinarjev</w:t>
      </w:r>
      <w:r>
        <w:rPr>
          <w:rFonts w:eastAsia="Times New Roman" w:cs="Arial" w:ascii="Arial" w:hAnsi="Arial"/>
          <w:color w:val="111111"/>
          <w:sz w:val="24"/>
          <w:szCs w:val="24"/>
          <w:lang w:eastAsia="sl-SI"/>
        </w:rPr>
        <w:t> (orehi), </w:t>
      </w:r>
      <w:r>
        <w:rPr>
          <w:rFonts w:eastAsia="Times New Roman" w:cs="Arial" w:ascii="Arial" w:hAnsi="Arial"/>
          <w:color w:val="111111"/>
          <w:sz w:val="24"/>
          <w:szCs w:val="24"/>
          <w:lang w:eastAsia="sl-SI"/>
        </w:rPr>
        <w:t>jagodičja</w:t>
      </w:r>
      <w:r>
        <w:rPr>
          <w:rFonts w:eastAsia="Times New Roman" w:cs="Arial" w:ascii="Arial" w:hAnsi="Arial"/>
          <w:color w:val="111111"/>
          <w:sz w:val="24"/>
          <w:szCs w:val="24"/>
          <w:lang w:eastAsia="sl-SI"/>
        </w:rPr>
        <w:t>, </w:t>
      </w:r>
      <w:r>
        <w:rPr>
          <w:rFonts w:eastAsia="Times New Roman" w:cs="Arial" w:ascii="Arial" w:hAnsi="Arial"/>
          <w:color w:val="111111"/>
          <w:sz w:val="24"/>
          <w:szCs w:val="24"/>
          <w:lang w:eastAsia="sl-SI"/>
        </w:rPr>
        <w:t>koščičarjev</w:t>
      </w:r>
      <w:r>
        <w:rPr>
          <w:rFonts w:eastAsia="Times New Roman" w:cs="Arial" w:ascii="Arial" w:hAnsi="Arial"/>
          <w:color w:val="111111"/>
          <w:sz w:val="24"/>
          <w:szCs w:val="24"/>
          <w:lang w:eastAsia="sl-SI"/>
        </w:rPr>
        <w:t> (češnje, marelice, slive, češplje) in </w:t>
      </w:r>
      <w:r>
        <w:rPr>
          <w:rFonts w:eastAsia="Times New Roman" w:cs="Arial" w:ascii="Arial" w:hAnsi="Arial"/>
          <w:color w:val="111111"/>
          <w:sz w:val="24"/>
          <w:szCs w:val="24"/>
          <w:lang w:eastAsia="sl-SI"/>
        </w:rPr>
        <w:t>sredozemskih vrst sadja</w:t>
      </w:r>
      <w:r>
        <w:rPr>
          <w:rFonts w:eastAsia="Times New Roman" w:cs="Arial" w:ascii="Arial" w:hAnsi="Arial"/>
          <w:color w:val="111111"/>
          <w:sz w:val="24"/>
          <w:szCs w:val="24"/>
          <w:lang w:eastAsia="sl-SI"/>
        </w:rPr>
        <w:t> (kaki).</w:t>
      </w:r>
    </w:p>
    <w:p>
      <w:pPr>
        <w:pStyle w:val="ListParagraph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color w:val="111111"/>
          <w:sz w:val="24"/>
          <w:szCs w:val="24"/>
        </w:rPr>
        <w:t>Pri sadju so nihanja stopnje samooskrbe in porabe, ki so posledica bolj ali manj obilnih letin.  </w:t>
      </w:r>
    </w:p>
    <w:p>
      <w:pPr>
        <w:pStyle w:val="ListParagraph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color w:val="111111"/>
          <w:sz w:val="24"/>
          <w:szCs w:val="24"/>
        </w:rPr>
        <w:t>Zanimivost: leta 2019 je Slovenec porabil 128,9 kg sadja v vseh oblikah oziroma je pojedel 75,6 kg svežega sadja.</w:t>
      </w:r>
    </w:p>
    <w:p>
      <w:pPr>
        <w:pStyle w:val="Normal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ListParagraph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  <w:t>VINOGRADNIŠTVO IN VINARSTVO</w:t>
      </w:r>
    </w:p>
    <w:p>
      <w:pPr>
        <w:pStyle w:val="ListParagraph"/>
        <w:numPr>
          <w:ilvl w:val="0"/>
          <w:numId w:val="4"/>
        </w:numPr>
        <w:jc w:val="both"/>
        <w:rPr>
          <w:rFonts w:ascii="Arial" w:hAnsi="Arial" w:cs="Arial"/>
          <w:color w:val="111111"/>
          <w:sz w:val="24"/>
          <w:szCs w:val="24"/>
        </w:rPr>
      </w:pPr>
      <w:r>
        <w:rPr>
          <w:rFonts w:cs="Arial" w:ascii="Arial" w:hAnsi="Arial"/>
          <w:color w:val="111111"/>
          <w:sz w:val="24"/>
          <w:szCs w:val="24"/>
        </w:rPr>
        <w:t xml:space="preserve">Slovenija je bogata vinorodna dežela (zaradi raznolikosti tal, podnebja in pokrajin) </w:t>
      </w:r>
    </w:p>
    <w:p>
      <w:pPr>
        <w:pStyle w:val="ListParagraph"/>
        <w:numPr>
          <w:ilvl w:val="0"/>
          <w:numId w:val="4"/>
        </w:numPr>
        <w:jc w:val="both"/>
        <w:rPr>
          <w:rFonts w:ascii="Arial" w:hAnsi="Arial" w:cs="Arial"/>
          <w:color w:val="111111"/>
          <w:sz w:val="24"/>
          <w:szCs w:val="24"/>
        </w:rPr>
      </w:pPr>
      <w:r>
        <w:rPr>
          <w:rFonts w:cs="Arial" w:ascii="Arial" w:hAnsi="Arial"/>
          <w:color w:val="111111"/>
          <w:sz w:val="24"/>
          <w:szCs w:val="24"/>
        </w:rPr>
        <w:t>vino pridelujemo v devetih vinorodnih okoliših, ki so združeni v tri vinorodne dežele (Podravje, Posavje in Primorska).</w:t>
      </w:r>
    </w:p>
    <w:p>
      <w:pPr>
        <w:pStyle w:val="ListParagraph"/>
        <w:numPr>
          <w:ilvl w:val="0"/>
          <w:numId w:val="4"/>
        </w:numPr>
        <w:jc w:val="both"/>
        <w:rPr>
          <w:rFonts w:ascii="Arial" w:hAnsi="Arial" w:cs="Arial"/>
          <w:color w:val="111111"/>
          <w:sz w:val="24"/>
          <w:szCs w:val="24"/>
        </w:rPr>
      </w:pPr>
      <w:r>
        <w:rPr>
          <w:rFonts w:cs="Arial" w:ascii="Arial" w:hAnsi="Arial"/>
          <w:color w:val="111111"/>
          <w:sz w:val="24"/>
          <w:szCs w:val="24"/>
        </w:rPr>
        <w:t>prevladuje predelava bele sorte grozdja.</w:t>
      </w:r>
    </w:p>
    <w:p>
      <w:pPr>
        <w:pStyle w:val="ListParagraph"/>
        <w:numPr>
          <w:ilvl w:val="0"/>
          <w:numId w:val="4"/>
        </w:numPr>
        <w:spacing w:lineRule="auto" w:line="240" w:before="0" w:after="360"/>
        <w:contextualSpacing/>
        <w:jc w:val="both"/>
        <w:textAlignment w:val="baseline"/>
        <w:rPr>
          <w:rFonts w:ascii="Arial" w:hAnsi="Arial" w:cs="Arial"/>
          <w:color w:val="111111"/>
          <w:sz w:val="24"/>
          <w:szCs w:val="24"/>
        </w:rPr>
      </w:pPr>
      <w:r>
        <w:rPr>
          <w:rFonts w:cs="Arial" w:ascii="Arial" w:hAnsi="Arial"/>
          <w:color w:val="111111"/>
          <w:sz w:val="24"/>
          <w:szCs w:val="24"/>
        </w:rPr>
        <w:t xml:space="preserve">V Sloveniji letno pridelamo  med 800.000 in 900.000 hektolitrov </w:t>
      </w:r>
    </w:p>
    <w:p>
      <w:pPr>
        <w:pStyle w:val="ListParagraph"/>
        <w:numPr>
          <w:ilvl w:val="0"/>
          <w:numId w:val="4"/>
        </w:numPr>
        <w:spacing w:lineRule="auto" w:line="240" w:before="0" w:after="360"/>
        <w:contextualSpacing/>
        <w:jc w:val="both"/>
        <w:textAlignment w:val="baseline"/>
        <w:rPr>
          <w:rFonts w:ascii="Arial" w:hAnsi="Arial" w:cs="Arial"/>
          <w:color w:val="111111"/>
          <w:sz w:val="24"/>
          <w:szCs w:val="24"/>
        </w:rPr>
      </w:pPr>
      <w:r>
        <w:rPr>
          <w:rFonts w:cs="Arial" w:ascii="Arial" w:hAnsi="Arial"/>
          <w:color w:val="111111"/>
          <w:sz w:val="24"/>
          <w:szCs w:val="24"/>
        </w:rPr>
        <w:t>približno 20 % vina pridelajo manjši pridelovalci za samooskrbo pridelovalcev in njihovih družinskih članov</w:t>
      </w:r>
    </w:p>
    <w:p>
      <w:pPr>
        <w:pStyle w:val="ListParagraph"/>
        <w:numPr>
          <w:ilvl w:val="0"/>
          <w:numId w:val="4"/>
        </w:numPr>
        <w:spacing w:lineRule="auto" w:line="240" w:before="0" w:after="360"/>
        <w:contextualSpacing/>
        <w:jc w:val="both"/>
        <w:textAlignment w:val="baseline"/>
        <w:rPr>
          <w:rFonts w:ascii="Arial" w:hAnsi="Arial" w:cs="Arial"/>
          <w:color w:val="111111"/>
          <w:sz w:val="24"/>
          <w:szCs w:val="24"/>
        </w:rPr>
      </w:pPr>
      <w:r>
        <w:rPr>
          <w:rFonts w:cs="Arial" w:ascii="Arial" w:hAnsi="Arial"/>
          <w:color w:val="111111"/>
          <w:sz w:val="24"/>
          <w:szCs w:val="24"/>
        </w:rPr>
        <w:t>Zanimivost: Za sajenje vinogradov je potrebno dovoljenje za zasaditev vinske trte. Izjema so vinogradi, ki so manjši od 0,1ha in namenjeni izključno za pridelavo vina, namenjenega porabi v vinogradnikovi družini.</w:t>
      </w:r>
    </w:p>
    <w:p>
      <w:pPr>
        <w:pStyle w:val="Normal"/>
        <w:spacing w:lineRule="auto" w:line="240" w:before="0" w:after="360"/>
        <w:jc w:val="both"/>
        <w:textAlignment w:val="baseline"/>
        <w:rPr>
          <w:rFonts w:ascii="Arial" w:hAnsi="Arial" w:cs="Arial"/>
          <w:color w:val="111111"/>
          <w:sz w:val="24"/>
          <w:szCs w:val="24"/>
        </w:rPr>
      </w:pPr>
      <w:r>
        <w:rPr/>
        <w:drawing>
          <wp:inline distT="0" distB="0" distL="0" distR="0">
            <wp:extent cx="5455920" cy="3068955"/>
            <wp:effectExtent l="0" t="0" r="0" b="0"/>
            <wp:docPr id="5" name="Slika 11" descr="Vinorodne dežele Slovenije - Wines Of Sloven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lika 11" descr="Vinorodne dežele Slovenije - Wines Of Slovenia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592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</w:t>
      </w:r>
      <w:r>
        <w:rPr>
          <w:rFonts w:cs="Arial" w:ascii="Arial" w:hAnsi="Arial"/>
          <w:color w:val="111111"/>
          <w:sz w:val="24"/>
          <w:szCs w:val="24"/>
        </w:rPr>
        <w:t>Vinogradne dežele in okoliši Slovenije</w:t>
      </w:r>
    </w:p>
    <w:p>
      <w:pPr>
        <w:pStyle w:val="Normal"/>
        <w:spacing w:lineRule="auto" w:line="240" w:before="0" w:after="360"/>
        <w:jc w:val="both"/>
        <w:textAlignment w:val="baseline"/>
        <w:rPr>
          <w:rFonts w:ascii="Arial" w:hAnsi="Arial" w:cs="Arial"/>
          <w:color w:val="111111"/>
          <w:sz w:val="24"/>
          <w:szCs w:val="24"/>
        </w:rPr>
      </w:pPr>
      <w:r>
        <w:rPr>
          <w:rFonts w:cs="Arial" w:ascii="Arial" w:hAnsi="Arial"/>
          <w:color w:val="111111"/>
          <w:sz w:val="24"/>
          <w:szCs w:val="24"/>
        </w:rPr>
      </w:r>
    </w:p>
    <w:p>
      <w:pPr>
        <w:pStyle w:val="ListParagraph"/>
        <w:numPr>
          <w:ilvl w:val="0"/>
          <w:numId w:val="1"/>
        </w:numPr>
        <w:spacing w:lineRule="auto" w:line="240" w:before="0" w:after="360"/>
        <w:contextualSpacing/>
        <w:jc w:val="both"/>
        <w:textAlignment w:val="baseline"/>
        <w:rPr>
          <w:rFonts w:ascii="Arial" w:hAnsi="Arial" w:cs="Arial"/>
          <w:color w:val="111111"/>
          <w:sz w:val="24"/>
          <w:szCs w:val="24"/>
        </w:rPr>
      </w:pPr>
      <w:r>
        <w:rPr>
          <w:rFonts w:cs="Arial" w:ascii="Arial" w:hAnsi="Arial"/>
          <w:color w:val="111111"/>
          <w:sz w:val="24"/>
          <w:szCs w:val="24"/>
        </w:rPr>
        <w:t>OLJKARSTVO</w:t>
      </w:r>
    </w:p>
    <w:p>
      <w:pPr>
        <w:pStyle w:val="ListParagraph"/>
        <w:spacing w:lineRule="auto" w:line="240" w:before="0" w:after="360"/>
        <w:contextualSpacing/>
        <w:jc w:val="both"/>
        <w:textAlignment w:val="baseline"/>
        <w:rPr>
          <w:rFonts w:ascii="Arial" w:hAnsi="Arial" w:cs="Arial"/>
          <w:color w:val="111111"/>
          <w:sz w:val="24"/>
          <w:szCs w:val="24"/>
        </w:rPr>
      </w:pPr>
      <w:r>
        <w:rPr>
          <w:rFonts w:cs="Arial" w:ascii="Arial" w:hAnsi="Arial"/>
          <w:color w:val="111111"/>
          <w:sz w:val="24"/>
          <w:szCs w:val="24"/>
        </w:rPr>
      </w:r>
    </w:p>
    <w:p>
      <w:pPr>
        <w:pStyle w:val="ListParagraph"/>
        <w:numPr>
          <w:ilvl w:val="0"/>
          <w:numId w:val="6"/>
        </w:numPr>
        <w:spacing w:lineRule="auto" w:line="240" w:before="0" w:after="360"/>
        <w:ind w:left="709" w:hanging="425"/>
        <w:contextualSpacing/>
        <w:jc w:val="both"/>
        <w:textAlignment w:val="baseline"/>
        <w:rPr>
          <w:rFonts w:ascii="Arial" w:hAnsi="Arial" w:cs="Arial"/>
          <w:color w:val="111111"/>
          <w:sz w:val="24"/>
          <w:szCs w:val="24"/>
        </w:rPr>
      </w:pPr>
      <w:r>
        <w:rPr>
          <w:rFonts w:cs="Arial" w:ascii="Arial" w:hAnsi="Arial"/>
          <w:color w:val="111111"/>
          <w:sz w:val="24"/>
          <w:szCs w:val="24"/>
        </w:rPr>
        <w:t>na Primorskem tradicionalna kmetijska panoga</w:t>
      </w:r>
    </w:p>
    <w:p>
      <w:pPr>
        <w:pStyle w:val="ListParagraph"/>
        <w:numPr>
          <w:ilvl w:val="0"/>
          <w:numId w:val="6"/>
        </w:numPr>
        <w:spacing w:lineRule="auto" w:line="240" w:before="0" w:after="360"/>
        <w:ind w:left="709" w:hanging="425"/>
        <w:contextualSpacing/>
        <w:jc w:val="both"/>
        <w:textAlignment w:val="baseline"/>
        <w:rPr>
          <w:rFonts w:ascii="Arial" w:hAnsi="Arial" w:cs="Arial"/>
          <w:color w:val="111111"/>
          <w:sz w:val="24"/>
          <w:szCs w:val="24"/>
        </w:rPr>
      </w:pPr>
      <w:r>
        <w:rPr>
          <w:rFonts w:cs="Arial" w:ascii="Arial" w:hAnsi="Arial"/>
          <w:color w:val="111111"/>
          <w:sz w:val="24"/>
          <w:szCs w:val="24"/>
        </w:rPr>
        <w:t xml:space="preserve">zajema pridelavo oljk (plodov) in predelavo oljk v oljčno olje </w:t>
      </w:r>
    </w:p>
    <w:p>
      <w:pPr>
        <w:pStyle w:val="ListParagraph"/>
        <w:numPr>
          <w:ilvl w:val="0"/>
          <w:numId w:val="6"/>
        </w:numPr>
        <w:spacing w:lineRule="auto" w:line="240" w:before="0" w:after="0"/>
        <w:ind w:left="709" w:hanging="425"/>
        <w:contextualSpacing/>
        <w:jc w:val="both"/>
        <w:textAlignment w:val="baseline"/>
        <w:rPr>
          <w:rFonts w:ascii="Arial" w:hAnsi="Arial" w:cs="Arial"/>
          <w:color w:val="111111"/>
          <w:sz w:val="24"/>
          <w:szCs w:val="24"/>
        </w:rPr>
      </w:pPr>
      <w:r>
        <w:rPr>
          <w:rFonts w:cs="Arial" w:ascii="Arial" w:hAnsi="Arial"/>
          <w:color w:val="111111"/>
          <w:sz w:val="24"/>
          <w:szCs w:val="24"/>
        </w:rPr>
        <w:t>V zadnjih letih se povečujejo z oljčniki zasajene površine, povečuje pa se tudi ekološka pridelava</w:t>
      </w:r>
    </w:p>
    <w:p>
      <w:pPr>
        <w:pStyle w:val="ListParagraph"/>
        <w:numPr>
          <w:ilvl w:val="0"/>
          <w:numId w:val="6"/>
        </w:numPr>
        <w:spacing w:lineRule="auto" w:line="240" w:before="0" w:after="0"/>
        <w:ind w:left="709" w:hanging="425"/>
        <w:contextualSpacing/>
        <w:jc w:val="both"/>
        <w:textAlignment w:val="baseline"/>
        <w:rPr>
          <w:rFonts w:ascii="Arial" w:hAnsi="Arial" w:cs="Arial"/>
          <w:color w:val="111111"/>
          <w:sz w:val="24"/>
          <w:szCs w:val="24"/>
        </w:rPr>
      </w:pPr>
      <w:r>
        <w:rPr>
          <w:rFonts w:cs="Arial" w:ascii="Arial" w:hAnsi="Arial"/>
          <w:color w:val="111111"/>
          <w:sz w:val="24"/>
          <w:szCs w:val="24"/>
        </w:rPr>
        <w:t>Skupna površina oljčnikov v Sloveniji predstavlja </w:t>
      </w:r>
      <w:r>
        <w:rPr>
          <w:rStyle w:val="Strong"/>
          <w:rFonts w:eastAsia="" w:cs="Arial" w:ascii="Arial" w:hAnsi="Arial" w:eastAsiaTheme="majorEastAsia"/>
          <w:b w:val="false"/>
          <w:bCs w:val="false"/>
          <w:color w:val="111111"/>
          <w:sz w:val="24"/>
          <w:szCs w:val="24"/>
        </w:rPr>
        <w:t>0,3 % vseh kmetijskih zemljišč</w:t>
      </w:r>
      <w:r>
        <w:rPr>
          <w:rFonts w:cs="Arial" w:ascii="Arial" w:hAnsi="Arial"/>
          <w:color w:val="111111"/>
          <w:sz w:val="24"/>
          <w:szCs w:val="24"/>
        </w:rPr>
        <w:t xml:space="preserve"> (večinoma v </w:t>
      </w:r>
      <w:r>
        <w:rPr>
          <w:rStyle w:val="Strong"/>
          <w:rFonts w:eastAsia="" w:cs="Arial" w:ascii="Arial" w:hAnsi="Arial" w:eastAsiaTheme="majorEastAsia"/>
          <w:b w:val="false"/>
          <w:bCs w:val="false"/>
          <w:color w:val="111111"/>
          <w:sz w:val="24"/>
          <w:szCs w:val="24"/>
        </w:rPr>
        <w:t>Slovenski Istri</w:t>
      </w:r>
      <w:r>
        <w:rPr>
          <w:rFonts w:cs="Arial" w:ascii="Arial" w:hAnsi="Arial"/>
          <w:color w:val="111111"/>
          <w:sz w:val="24"/>
          <w:szCs w:val="24"/>
        </w:rPr>
        <w:t> (96 %), oljke pridelujejo tudi na </w:t>
      </w:r>
      <w:r>
        <w:rPr>
          <w:rStyle w:val="Strong"/>
          <w:rFonts w:eastAsia="" w:cs="Arial" w:ascii="Arial" w:hAnsi="Arial" w:eastAsiaTheme="majorEastAsia"/>
          <w:b w:val="false"/>
          <w:bCs w:val="false"/>
          <w:color w:val="111111"/>
          <w:sz w:val="24"/>
          <w:szCs w:val="24"/>
        </w:rPr>
        <w:t>Goriškem, v Goriških Brdih, Vipavi in na Krasu</w:t>
      </w:r>
      <w:r>
        <w:rPr>
          <w:rFonts w:cs="Arial" w:ascii="Arial" w:hAnsi="Arial"/>
          <w:color w:val="111111"/>
          <w:sz w:val="24"/>
          <w:szCs w:val="24"/>
        </w:rPr>
        <w:t xml:space="preserve">) </w:t>
      </w:r>
    </w:p>
    <w:p>
      <w:pPr>
        <w:pStyle w:val="NormalWeb"/>
        <w:numPr>
          <w:ilvl w:val="0"/>
          <w:numId w:val="5"/>
        </w:numPr>
        <w:spacing w:before="280" w:afterAutospacing="0" w:after="0"/>
        <w:textAlignment w:val="baseline"/>
        <w:rPr>
          <w:rFonts w:ascii="Arial" w:hAnsi="Arial" w:cs="Arial"/>
          <w:color w:val="111111"/>
        </w:rPr>
      </w:pPr>
      <w:r>
        <w:rPr>
          <w:rFonts w:cs="Arial" w:ascii="Arial" w:hAnsi="Arial"/>
          <w:color w:val="111111"/>
        </w:rPr>
        <w:t>Za slovensko oljkarstvo so značilna majhna kmetijska gospodarstva (75 % kmetijskih gospodarstev ima manj kot 0,3 ha oljčnikov) in razdrobljenost oljčnikov. </w:t>
      </w:r>
    </w:p>
    <w:p>
      <w:pPr>
        <w:pStyle w:val="NormalWeb"/>
        <w:numPr>
          <w:ilvl w:val="0"/>
          <w:numId w:val="5"/>
        </w:numPr>
        <w:spacing w:beforeAutospacing="0" w:before="0" w:afterAutospacing="0" w:after="0"/>
        <w:textAlignment w:val="baseline"/>
        <w:rPr>
          <w:rFonts w:ascii="Arial" w:hAnsi="Arial" w:eastAsia="Calibri" w:cs="Arial" w:eastAsiaTheme="minorHAnsi"/>
          <w:color w:val="111111"/>
        </w:rPr>
      </w:pPr>
      <w:r>
        <w:rPr>
          <w:rStyle w:val="Strong"/>
          <w:rFonts w:eastAsia="" w:cs="Arial" w:ascii="Arial" w:hAnsi="Arial" w:eastAsiaTheme="majorEastAsia"/>
          <w:b w:val="false"/>
          <w:bCs w:val="false"/>
          <w:color w:val="111111"/>
        </w:rPr>
        <w:t>stopnja samooskrbe</w:t>
      </w:r>
      <w:r>
        <w:rPr>
          <w:rFonts w:cs="Arial" w:ascii="Arial" w:hAnsi="Arial"/>
          <w:color w:val="111111"/>
        </w:rPr>
        <w:t xml:space="preserve"> z oljčnim oljem majhna (od 10 % do 20 %). </w:t>
      </w:r>
    </w:p>
    <w:p>
      <w:pPr>
        <w:pStyle w:val="NormalWeb"/>
        <w:spacing w:beforeAutospacing="0" w:before="0" w:afterAutospacing="0" w:after="0"/>
        <w:textAlignment w:val="baseline"/>
        <w:rPr>
          <w:rFonts w:ascii="Arial" w:hAnsi="Arial" w:cs="Arial"/>
          <w:color w:val="111111"/>
        </w:rPr>
      </w:pPr>
      <w:r>
        <w:rPr>
          <w:rFonts w:cs="Arial" w:ascii="Arial" w:hAnsi="Arial"/>
          <w:color w:val="111111"/>
        </w:rPr>
      </w:r>
    </w:p>
    <w:p>
      <w:pPr>
        <w:pStyle w:val="NormalWeb"/>
        <w:spacing w:beforeAutospacing="0" w:before="0" w:afterAutospacing="0" w:after="0"/>
        <w:ind w:left="8496" w:hanging="0"/>
        <w:textAlignment w:val="baseline"/>
        <w:rPr>
          <w:rFonts w:ascii="Arial" w:hAnsi="Arial" w:cs="Arial"/>
          <w:color w:val="111111"/>
        </w:rPr>
      </w:pPr>
      <w:r>
        <w:rPr>
          <w:rFonts w:cs="Arial" w:ascii="Arial" w:hAnsi="Arial"/>
          <w:color w:val="111111"/>
        </w:rPr>
      </w:r>
    </w:p>
    <w:p>
      <w:pPr>
        <w:pStyle w:val="NormalWeb"/>
        <w:spacing w:beforeAutospacing="0" w:before="0" w:afterAutospacing="0" w:after="0"/>
        <w:textAlignment w:val="baseline"/>
        <w:rPr>
          <w:rFonts w:ascii="Arial" w:hAnsi="Arial" w:cs="Arial"/>
          <w:color w:val="111111"/>
        </w:rPr>
      </w:pPr>
      <w:r>
        <w:rPr/>
        <w:drawing>
          <wp:inline distT="0" distB="0" distL="0" distR="0">
            <wp:extent cx="3202305" cy="2089785"/>
            <wp:effectExtent l="0" t="0" r="0" b="0"/>
            <wp:docPr id="6" name="Slika 2" descr="Oljka | IV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lika 2" descr="Oljka | IVR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0" t="488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2305" cy="208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</w:t>
      </w:r>
      <w:r>
        <w:rPr/>
        <w:drawing>
          <wp:inline distT="0" distB="0" distL="0" distR="0">
            <wp:extent cx="1623060" cy="1677035"/>
            <wp:effectExtent l="0" t="0" r="0" b="0"/>
            <wp:docPr id="7" name="Slika 9" descr="Jutri obeležujemo svetovni dan oljk | GOV.S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lika 9" descr="Jutri obeležujemo svetovni dan oljk | GOV.SI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3060" cy="167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Web"/>
        <w:spacing w:beforeAutospacing="0" w:before="0" w:afterAutospacing="0" w:after="0"/>
        <w:textAlignment w:val="baseline"/>
        <w:rPr>
          <w:rFonts w:ascii="Arial" w:hAnsi="Arial" w:cs="Arial"/>
          <w:color w:val="111111"/>
        </w:rPr>
      </w:pPr>
      <w:r>
        <w:rPr>
          <w:rFonts w:cs="Arial" w:ascii="Arial" w:hAnsi="Arial"/>
          <w:color w:val="111111"/>
        </w:rPr>
      </w:r>
    </w:p>
    <w:p>
      <w:pPr>
        <w:pStyle w:val="NormalWeb"/>
        <w:spacing w:beforeAutospacing="0" w:before="0" w:afterAutospacing="0" w:after="0"/>
        <w:textAlignment w:val="baseline"/>
        <w:rPr>
          <w:rFonts w:ascii="Arial" w:hAnsi="Arial" w:cs="Arial"/>
          <w:color w:val="111111"/>
        </w:rPr>
      </w:pPr>
      <w:r>
        <w:rPr>
          <w:rFonts w:cs="Arial" w:ascii="Arial" w:hAnsi="Arial"/>
          <w:color w:val="111111"/>
        </w:rPr>
        <w:t>Oljčniki v Sloveniji</w:t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>Oljke in oljčno olje</w:t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</w:r>
    </w:p>
    <w:p>
      <w:pPr>
        <w:pStyle w:val="NormalWeb"/>
        <w:spacing w:beforeAutospacing="0" w:before="0" w:afterAutospacing="0" w:after="0"/>
        <w:textAlignment w:val="baseline"/>
        <w:rPr>
          <w:rFonts w:ascii="Arial" w:hAnsi="Arial" w:eastAsia="Calibri" w:cs="Arial" w:eastAsiaTheme="minorHAnsi"/>
          <w:color w:val="111111"/>
        </w:rPr>
      </w:pPr>
      <w:r>
        <w:rPr>
          <w:rFonts w:cs="Arial" w:ascii="Arial" w:hAnsi="Arial"/>
          <w:color w:val="111111"/>
        </w:rPr>
        <w:tab/>
        <w:tab/>
        <w:tab/>
      </w:r>
    </w:p>
    <w:p>
      <w:pPr>
        <w:pStyle w:val="NormalWeb"/>
        <w:spacing w:beforeAutospacing="0" w:before="0" w:afterAutospacing="0" w:after="0"/>
        <w:textAlignment w:val="baseline"/>
        <w:rPr>
          <w:rFonts w:ascii="Arial" w:hAnsi="Arial" w:cs="Arial"/>
          <w:color w:val="111111"/>
        </w:rPr>
      </w:pPr>
      <w:r>
        <w:rPr>
          <w:rFonts w:cs="Arial" w:ascii="Arial" w:hAnsi="Arial"/>
          <w:color w:val="111111"/>
        </w:rPr>
      </w:r>
    </w:p>
    <w:p>
      <w:pPr>
        <w:pStyle w:val="NormalWeb"/>
        <w:numPr>
          <w:ilvl w:val="0"/>
          <w:numId w:val="1"/>
        </w:numPr>
        <w:spacing w:beforeAutospacing="0" w:before="0" w:afterAutospacing="0" w:after="0"/>
        <w:textAlignment w:val="baseline"/>
        <w:rPr>
          <w:rFonts w:ascii="Arial" w:hAnsi="Arial" w:eastAsia="Calibri" w:cs="Arial" w:eastAsiaTheme="minorHAnsi"/>
          <w:color w:val="111111"/>
        </w:rPr>
      </w:pPr>
      <w:r>
        <w:rPr>
          <w:rFonts w:cs="Arial" w:ascii="Arial" w:hAnsi="Arial"/>
          <w:color w:val="111111"/>
        </w:rPr>
        <w:t>HMELJARSTVO</w:t>
      </w:r>
    </w:p>
    <w:p>
      <w:pPr>
        <w:pStyle w:val="NormalWeb"/>
        <w:spacing w:beforeAutospacing="0" w:before="0" w:afterAutospacing="0" w:after="0"/>
        <w:ind w:left="720" w:hanging="0"/>
        <w:textAlignment w:val="baseline"/>
        <w:rPr>
          <w:rFonts w:ascii="Arial" w:hAnsi="Arial" w:eastAsia="Calibri" w:cs="Arial" w:eastAsiaTheme="minorHAnsi"/>
          <w:color w:val="111111"/>
        </w:rPr>
      </w:pPr>
      <w:r>
        <w:rPr>
          <w:rFonts w:eastAsia="Calibri" w:cs="Arial" w:eastAsiaTheme="minorHAnsi" w:ascii="Arial" w:hAnsi="Arial"/>
          <w:color w:val="111111"/>
        </w:rPr>
      </w:r>
    </w:p>
    <w:p>
      <w:pPr>
        <w:pStyle w:val="NormalWeb"/>
        <w:numPr>
          <w:ilvl w:val="0"/>
          <w:numId w:val="7"/>
        </w:numPr>
        <w:spacing w:beforeAutospacing="0" w:before="0" w:afterAutospacing="0" w:after="0"/>
        <w:textAlignment w:val="baseline"/>
        <w:rPr>
          <w:rFonts w:ascii="Arial" w:hAnsi="Arial" w:eastAsia="Calibri" w:cs="Arial" w:eastAsiaTheme="minorHAnsi"/>
          <w:color w:val="111111"/>
          <w:lang w:eastAsia="en-US"/>
        </w:rPr>
      </w:pPr>
      <w:r>
        <w:rPr>
          <w:rFonts w:eastAsia="Calibri" w:cs="Arial" w:ascii="Arial" w:hAnsi="Arial" w:eastAsiaTheme="minorHAnsi"/>
          <w:color w:val="111111"/>
          <w:lang w:eastAsia="en-US"/>
        </w:rPr>
        <w:t>140 letna hmeljarska tradicija v Sloveniji</w:t>
      </w:r>
    </w:p>
    <w:p>
      <w:pPr>
        <w:pStyle w:val="NormalWeb"/>
        <w:numPr>
          <w:ilvl w:val="0"/>
          <w:numId w:val="7"/>
        </w:numPr>
        <w:spacing w:beforeAutospacing="0" w:before="0" w:afterAutospacing="0" w:after="0"/>
        <w:textAlignment w:val="baseline"/>
        <w:rPr>
          <w:rFonts w:ascii="Arial" w:hAnsi="Arial" w:eastAsia="Calibri" w:cs="Arial" w:eastAsiaTheme="minorHAnsi"/>
          <w:color w:val="111111"/>
          <w:lang w:eastAsia="en-US"/>
        </w:rPr>
      </w:pPr>
      <w:r>
        <w:rPr>
          <w:rFonts w:eastAsia="Calibri" w:cs="Arial" w:ascii="Arial" w:hAnsi="Arial" w:eastAsiaTheme="minorHAnsi"/>
          <w:color w:val="111111"/>
          <w:lang w:eastAsia="en-US"/>
        </w:rPr>
        <w:t>Najbolj razširjen v Spodnji Savinjski dolini, v Sloveniji zaseda okoli </w:t>
      </w:r>
      <w:r>
        <w:rPr>
          <w:rFonts w:eastAsia="Calibri" w:cs="Arial" w:ascii="Arial" w:hAnsi="Arial" w:eastAsiaTheme="minorHAnsi"/>
          <w:lang w:eastAsia="en-US"/>
        </w:rPr>
        <w:t>1 % njivskih površin</w:t>
      </w:r>
      <w:r>
        <w:rPr>
          <w:rFonts w:eastAsia="Calibri" w:cs="Arial" w:ascii="Arial" w:hAnsi="Arial" w:eastAsiaTheme="minorHAnsi"/>
          <w:color w:val="111111"/>
          <w:lang w:eastAsia="en-US"/>
        </w:rPr>
        <w:t>. </w:t>
      </w:r>
    </w:p>
    <w:p>
      <w:pPr>
        <w:pStyle w:val="NormalWeb"/>
        <w:numPr>
          <w:ilvl w:val="0"/>
          <w:numId w:val="7"/>
        </w:numPr>
        <w:spacing w:beforeAutospacing="0" w:before="0" w:afterAutospacing="0" w:after="0"/>
        <w:textAlignment w:val="baseline"/>
        <w:rPr>
          <w:rFonts w:ascii="Arial" w:hAnsi="Arial" w:eastAsia="Calibri" w:cs="Arial" w:eastAsiaTheme="minorHAnsi"/>
          <w:color w:val="111111"/>
          <w:lang w:eastAsia="en-US"/>
        </w:rPr>
      </w:pPr>
      <w:r>
        <w:rPr>
          <w:rFonts w:eastAsia="Calibri" w:cs="Arial" w:ascii="Arial" w:hAnsi="Arial" w:eastAsiaTheme="minorHAnsi"/>
          <w:color w:val="111111"/>
          <w:lang w:eastAsia="en-US"/>
        </w:rPr>
        <w:t>Po pridelavi hmelja je Slovenija tretja v Evropi in peta na svetu.</w:t>
      </w:r>
    </w:p>
    <w:p>
      <w:pPr>
        <w:pStyle w:val="NormalWeb"/>
        <w:numPr>
          <w:ilvl w:val="0"/>
          <w:numId w:val="7"/>
        </w:numPr>
        <w:spacing w:beforeAutospacing="0" w:before="0" w:afterAutospacing="0" w:after="0"/>
        <w:textAlignment w:val="baseline"/>
        <w:rPr>
          <w:rFonts w:ascii="Arial" w:hAnsi="Arial" w:eastAsia="Calibri" w:cs="Arial" w:eastAsiaTheme="minorHAnsi"/>
          <w:color w:val="111111"/>
          <w:lang w:eastAsia="en-US"/>
        </w:rPr>
      </w:pPr>
      <w:r>
        <w:rPr>
          <w:rFonts w:eastAsia="Calibri" w:cs="Arial" w:ascii="Arial" w:hAnsi="Arial" w:eastAsiaTheme="minorHAnsi"/>
          <w:color w:val="111111"/>
          <w:lang w:eastAsia="en-US"/>
        </w:rPr>
        <w:t>Izvozimo</w:t>
      </w:r>
      <w:r>
        <w:rPr>
          <w:rFonts w:cs="Arial" w:ascii="Arial" w:hAnsi="Arial"/>
          <w:color w:val="111111"/>
        </w:rPr>
        <w:t> </w:t>
      </w:r>
      <w:r>
        <w:rPr>
          <w:rStyle w:val="Strong"/>
          <w:rFonts w:cs="Arial" w:ascii="Arial" w:hAnsi="Arial"/>
          <w:b w:val="false"/>
          <w:bCs w:val="false"/>
          <w:color w:val="111111"/>
        </w:rPr>
        <w:t>99 % pridelka hmelja</w:t>
      </w:r>
      <w:r>
        <w:rPr>
          <w:rFonts w:cs="Arial" w:ascii="Arial" w:hAnsi="Arial"/>
          <w:color w:val="111111"/>
        </w:rPr>
        <w:t>, ki se uporabi za proizvodnjo piva. Manjši del se porabi v farmacevtski in kozmetični industriji in za pripravo čajnih mešanic.</w:t>
      </w:r>
    </w:p>
    <w:p>
      <w:pPr>
        <w:pStyle w:val="NormalWeb"/>
        <w:spacing w:beforeAutospacing="0" w:before="0" w:afterAutospacing="0" w:after="0"/>
        <w:textAlignment w:val="baseline"/>
        <w:rPr>
          <w:rFonts w:ascii="Arial" w:hAnsi="Arial" w:cs="Arial"/>
          <w:color w:val="111111"/>
        </w:rPr>
      </w:pPr>
      <w:r>
        <w:rPr>
          <w:rFonts w:cs="Arial" w:ascii="Arial" w:hAnsi="Arial"/>
          <w:color w:val="111111"/>
        </w:rPr>
      </w:r>
    </w:p>
    <w:p>
      <w:pPr>
        <w:pStyle w:val="NormalWeb"/>
        <w:spacing w:beforeAutospacing="0" w:before="0" w:afterAutospacing="0" w:after="0"/>
        <w:textAlignment w:val="baseline"/>
        <w:rPr>
          <w:rFonts w:ascii="Arial" w:hAnsi="Arial" w:eastAsia="Calibri" w:cs="Arial" w:eastAsiaTheme="minorHAnsi"/>
          <w:color w:val="111111"/>
          <w:lang w:eastAsia="en-US"/>
        </w:rPr>
      </w:pPr>
      <w:r>
        <w:rPr/>
        <w:drawing>
          <wp:inline distT="0" distB="0" distL="0" distR="0">
            <wp:extent cx="2753360" cy="1905000"/>
            <wp:effectExtent l="0" t="0" r="0" b="0"/>
            <wp:docPr id="8" name="Slika 8" descr="Slika, ki vsebuje besede preslikava&#10;&#10;Opis je samodejno ustvarj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lika 8" descr="Slika, ki vsebuje besede preslikava&#10;&#10;Opis je samodejno ustvarjen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336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Calibri" w:cs="Arial" w:ascii="Arial" w:hAnsi="Arial" w:eastAsiaTheme="minorHAnsi"/>
          <w:color w:val="111111"/>
          <w:lang w:eastAsia="en-US"/>
        </w:rPr>
        <w:t xml:space="preserve">      </w:t>
      </w:r>
      <w:r>
        <w:rPr/>
        <w:drawing>
          <wp:inline distT="0" distB="0" distL="0" distR="0">
            <wp:extent cx="2571750" cy="1783080"/>
            <wp:effectExtent l="0" t="0" r="0" b="0"/>
            <wp:docPr id="9" name="Slika 1" descr="Slika, ki vsebuje besede besedilo, trava, nebo, zunanje&#10;&#10;Opis je samodejno ustvarj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lika 1" descr="Slika, ki vsebuje besede besedilo, trava, nebo, zunanje&#10;&#10;Opis je samodejno ustvarjen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0" cy="178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clear" w:pos="708"/>
          <w:tab w:val="left" w:pos="5108" w:leader="none"/>
        </w:tabs>
        <w:jc w:val="both"/>
        <w:rPr>
          <w:rFonts w:ascii="Arial" w:hAnsi="Arial" w:cs="Arial"/>
          <w:color w:val="111111"/>
        </w:rPr>
      </w:pPr>
      <w:r>
        <w:rPr>
          <w:rFonts w:cs="Arial" w:ascii="Arial" w:hAnsi="Arial"/>
          <w:color w:val="111111"/>
        </w:rPr>
        <w:t>Hmeljišča v Spodnji Savinjski dolini</w:t>
        <w:tab/>
        <w:t>Hmelj</w:t>
      </w:r>
    </w:p>
    <w:p>
      <w:pPr>
        <w:pStyle w:val="Normal"/>
        <w:tabs>
          <w:tab w:val="clear" w:pos="708"/>
          <w:tab w:val="left" w:pos="5108" w:leader="none"/>
        </w:tabs>
        <w:jc w:val="both"/>
        <w:rPr>
          <w:rFonts w:ascii="Arial" w:hAnsi="Arial" w:cs="Arial"/>
          <w:color w:val="111111"/>
        </w:rPr>
      </w:pPr>
      <w:r>
        <w:rPr>
          <w:rFonts w:cs="Arial" w:ascii="Arial" w:hAnsi="Arial"/>
          <w:color w:val="111111"/>
        </w:rPr>
      </w:r>
    </w:p>
    <w:p>
      <w:pPr>
        <w:pStyle w:val="Normal"/>
        <w:tabs>
          <w:tab w:val="clear" w:pos="708"/>
          <w:tab w:val="left" w:pos="5108" w:leader="none"/>
        </w:tabs>
        <w:jc w:val="both"/>
        <w:rPr>
          <w:rFonts w:ascii="Arial" w:hAnsi="Arial" w:cs="Arial"/>
          <w:color w:val="111111"/>
          <w:sz w:val="24"/>
          <w:szCs w:val="24"/>
        </w:rPr>
      </w:pPr>
      <w:r>
        <w:rPr>
          <w:rFonts w:cs="Arial" w:ascii="Arial" w:hAnsi="Arial"/>
          <w:color w:val="111111"/>
          <w:sz w:val="24"/>
          <w:szCs w:val="24"/>
        </w:rPr>
      </w:r>
    </w:p>
    <w:p>
      <w:pPr>
        <w:pStyle w:val="ListParagraph"/>
        <w:numPr>
          <w:ilvl w:val="0"/>
          <w:numId w:val="1"/>
        </w:numPr>
        <w:jc w:val="both"/>
        <w:rPr>
          <w:rFonts w:ascii="Arial" w:hAnsi="Arial" w:cs="Arial"/>
          <w:color w:val="111111"/>
          <w:sz w:val="24"/>
          <w:szCs w:val="24"/>
        </w:rPr>
      </w:pPr>
      <w:r>
        <w:rPr>
          <w:rFonts w:cs="Arial" w:ascii="Arial" w:hAnsi="Arial"/>
          <w:color w:val="111111"/>
          <w:sz w:val="24"/>
          <w:szCs w:val="24"/>
        </w:rPr>
        <w:t>VRTNARSTVO</w:t>
      </w:r>
    </w:p>
    <w:p>
      <w:pPr>
        <w:pStyle w:val="ListParagraph"/>
        <w:jc w:val="both"/>
        <w:rPr>
          <w:rFonts w:ascii="Arial" w:hAnsi="Arial" w:cs="Arial"/>
          <w:color w:val="111111"/>
          <w:sz w:val="24"/>
          <w:szCs w:val="24"/>
        </w:rPr>
      </w:pPr>
      <w:r>
        <w:rPr>
          <w:rFonts w:cs="Arial" w:ascii="Arial" w:hAnsi="Arial"/>
          <w:color w:val="111111"/>
          <w:sz w:val="24"/>
          <w:szCs w:val="24"/>
        </w:rPr>
      </w:r>
    </w:p>
    <w:p>
      <w:pPr>
        <w:pStyle w:val="ListParagraph"/>
        <w:numPr>
          <w:ilvl w:val="0"/>
          <w:numId w:val="9"/>
        </w:numPr>
        <w:jc w:val="both"/>
        <w:rPr>
          <w:rStyle w:val="Strong"/>
          <w:rFonts w:ascii="Arial" w:hAnsi="Arial" w:eastAsia="Times New Roman" w:cs="Arial"/>
          <w:b w:val="false"/>
          <w:b w:val="false"/>
          <w:bCs w:val="false"/>
          <w:lang w:eastAsia="sl-SI"/>
        </w:rPr>
      </w:pPr>
      <w:r>
        <w:rPr>
          <w:rStyle w:val="Strong"/>
          <w:rFonts w:eastAsia="Times New Roman" w:cs="Arial" w:ascii="Arial" w:hAnsi="Arial"/>
          <w:b w:val="false"/>
          <w:bCs w:val="false"/>
          <w:sz w:val="24"/>
          <w:szCs w:val="24"/>
          <w:lang w:eastAsia="sl-SI"/>
        </w:rPr>
        <w:t>Vrtnarstvo je kmetijska panoga, ki se ukvarja s pridelavo zelenjave, okrasnih rastlin, zelišč in gob.</w:t>
      </w:r>
    </w:p>
    <w:p>
      <w:pPr>
        <w:pStyle w:val="ListParagraph"/>
        <w:numPr>
          <w:ilvl w:val="0"/>
          <w:numId w:val="8"/>
        </w:numPr>
        <w:spacing w:before="0" w:after="0"/>
        <w:contextualSpacing/>
        <w:jc w:val="both"/>
        <w:rPr>
          <w:rStyle w:val="Strong"/>
          <w:rFonts w:ascii="Arial" w:hAnsi="Arial" w:eastAsia="Times New Roman" w:cs="Arial"/>
          <w:b w:val="false"/>
          <w:b w:val="false"/>
          <w:bCs w:val="false"/>
          <w:lang w:eastAsia="sl-SI"/>
        </w:rPr>
      </w:pPr>
      <w:r>
        <w:rPr>
          <w:rStyle w:val="Strong"/>
          <w:rFonts w:eastAsia="Times New Roman" w:cs="Arial" w:ascii="Arial" w:hAnsi="Arial"/>
          <w:b w:val="false"/>
          <w:bCs w:val="false"/>
          <w:sz w:val="24"/>
          <w:szCs w:val="24"/>
          <w:lang w:eastAsia="sl-SI"/>
        </w:rPr>
        <w:t>Leta 2018 je pridelava zelenjave predstavljale 6 % kmetijske proizvodnje in 12 % rastlinske pridelave.</w:t>
      </w:r>
    </w:p>
    <w:p>
      <w:pPr>
        <w:pStyle w:val="NormalWeb"/>
        <w:numPr>
          <w:ilvl w:val="0"/>
          <w:numId w:val="7"/>
        </w:numPr>
        <w:spacing w:beforeAutospacing="0" w:before="0" w:afterAutospacing="0" w:after="0"/>
        <w:textAlignment w:val="baseline"/>
        <w:rPr>
          <w:rFonts w:ascii="Arial" w:hAnsi="Arial" w:cs="Arial"/>
          <w:color w:val="111111"/>
        </w:rPr>
      </w:pPr>
      <w:r>
        <w:rPr>
          <w:rStyle w:val="Strong"/>
          <w:rFonts w:cs="Arial" w:ascii="Arial" w:hAnsi="Arial"/>
          <w:b w:val="false"/>
          <w:bCs w:val="false"/>
        </w:rPr>
        <w:t>Od zelenjadnic največ pridelamo korenovk</w:t>
      </w:r>
      <w:r>
        <w:rPr>
          <w:rFonts w:cs="Arial" w:ascii="Arial" w:hAnsi="Arial"/>
          <w:color w:val="111111"/>
        </w:rPr>
        <w:t xml:space="preserve"> in gomoljnic (več kot polovico je predstavljala repa za kisanje)</w:t>
      </w:r>
    </w:p>
    <w:p>
      <w:pPr>
        <w:pStyle w:val="NormalWeb"/>
        <w:numPr>
          <w:ilvl w:val="0"/>
          <w:numId w:val="7"/>
        </w:numPr>
        <w:spacing w:beforeAutospacing="0" w:before="0" w:afterAutospacing="0" w:after="0"/>
        <w:textAlignment w:val="baseline"/>
        <w:rPr>
          <w:rFonts w:ascii="Arial" w:hAnsi="Arial" w:cs="Arial"/>
          <w:color w:val="111111"/>
        </w:rPr>
      </w:pPr>
      <w:r>
        <w:rPr>
          <w:rFonts w:cs="Arial" w:ascii="Arial" w:hAnsi="Arial"/>
          <w:color w:val="111111"/>
        </w:rPr>
        <w:t>Solatnice so druga najbolj pogosta skupina zelenjadnic (radič in solata)</w:t>
      </w:r>
    </w:p>
    <w:p>
      <w:pPr>
        <w:pStyle w:val="NormalWeb"/>
        <w:numPr>
          <w:ilvl w:val="0"/>
          <w:numId w:val="7"/>
        </w:numPr>
        <w:spacing w:beforeAutospacing="0" w:before="0" w:afterAutospacing="0" w:after="0"/>
        <w:textAlignment w:val="baseline"/>
        <w:rPr>
          <w:rFonts w:ascii="Arial" w:hAnsi="Arial" w:cs="Arial"/>
          <w:color w:val="111111"/>
        </w:rPr>
      </w:pPr>
      <w:r>
        <w:rPr>
          <w:rFonts w:cs="Arial" w:ascii="Arial" w:hAnsi="Arial"/>
          <w:color w:val="111111"/>
        </w:rPr>
        <w:t>stročnice (grah, fižol)</w:t>
      </w:r>
    </w:p>
    <w:p>
      <w:pPr>
        <w:pStyle w:val="NormalWeb"/>
        <w:numPr>
          <w:ilvl w:val="0"/>
          <w:numId w:val="7"/>
        </w:numPr>
        <w:spacing w:beforeAutospacing="0" w:before="0" w:afterAutospacing="0" w:after="0"/>
        <w:textAlignment w:val="baseline"/>
        <w:rPr>
          <w:rFonts w:ascii="Arial" w:hAnsi="Arial" w:cs="Arial"/>
          <w:color w:val="111111"/>
        </w:rPr>
      </w:pPr>
      <w:r>
        <w:rPr>
          <w:rFonts w:cs="Arial" w:ascii="Arial" w:hAnsi="Arial"/>
          <w:color w:val="111111"/>
        </w:rPr>
        <w:t>plodovke (bučke in druge jedilne bučke)</w:t>
      </w:r>
    </w:p>
    <w:p>
      <w:pPr>
        <w:pStyle w:val="NormalWeb"/>
        <w:numPr>
          <w:ilvl w:val="0"/>
          <w:numId w:val="7"/>
        </w:numPr>
        <w:spacing w:beforeAutospacing="0" w:before="0" w:afterAutospacing="0" w:after="0"/>
        <w:textAlignment w:val="baseline"/>
        <w:rPr>
          <w:rFonts w:ascii="Arial" w:hAnsi="Arial" w:cs="Arial"/>
          <w:color w:val="111111"/>
        </w:rPr>
      </w:pPr>
      <w:r>
        <w:rPr>
          <w:rFonts w:cs="Arial" w:ascii="Arial" w:hAnsi="Arial"/>
          <w:color w:val="111111"/>
        </w:rPr>
        <w:t>šparglji</w:t>
      </w:r>
    </w:p>
    <w:p>
      <w:pPr>
        <w:pStyle w:val="NormalWeb"/>
        <w:numPr>
          <w:ilvl w:val="0"/>
          <w:numId w:val="7"/>
        </w:numPr>
        <w:spacing w:beforeAutospacing="0" w:before="0" w:afterAutospacing="0" w:after="0"/>
        <w:textAlignment w:val="baseline"/>
        <w:rPr>
          <w:rFonts w:ascii="Arial" w:hAnsi="Arial" w:cs="Arial"/>
          <w:color w:val="111111"/>
        </w:rPr>
      </w:pPr>
      <w:r>
        <w:rPr>
          <w:rFonts w:cs="Arial" w:ascii="Arial" w:hAnsi="Arial"/>
          <w:color w:val="111111"/>
        </w:rPr>
        <w:t>stopnja samooskrbe z zelenjavo je precej nizka (npr. leta 2018 41 % za vso zelenjavo in 51 % za svežo zelenjavo), vendar v zadnjih letih narašča.</w:t>
      </w:r>
    </w:p>
    <w:p>
      <w:pPr>
        <w:pStyle w:val="NormalWeb"/>
        <w:spacing w:beforeAutospacing="0" w:before="0" w:afterAutospacing="0" w:after="0"/>
        <w:textAlignment w:val="baseline"/>
        <w:rPr>
          <w:rFonts w:ascii="Arial" w:hAnsi="Arial" w:cs="Arial"/>
          <w:color w:val="111111"/>
        </w:rPr>
      </w:pPr>
      <w:r>
        <w:rPr/>
      </w:r>
    </w:p>
    <w:p>
      <w:pPr>
        <w:pStyle w:val="Normal"/>
        <w:spacing w:beforeAutospacing="0" w:before="0" w:afterAutospacing="0" w:after="0"/>
        <w:textAlignment w:val="baseline"/>
        <w:rPr>
          <w:rFonts w:ascii="Arial" w:hAnsi="Arial" w:cs="Arial"/>
          <w:color w:val="111111"/>
        </w:rPr>
      </w:pPr>
      <w:r>
        <w:rPr>
          <w:rFonts w:ascii="Droid Sans Mono;monospace;monospace" w:hAnsi="Droid Sans Mono;monospace;monospace"/>
          <w:b w:val="false"/>
          <w:color w:val="A89984"/>
          <w:sz w:val="21"/>
          <w:shd w:fill="282828" w:val="clear"/>
        </w:rPr>
        <w:t>-</w:t>
      </w:r>
      <w:r>
        <w:rPr>
          <w:rFonts w:ascii="Droid Sans Mono;monospace;monospace" w:hAnsi="Droid Sans Mono;monospace;monospace"/>
          <w:b w:val="false"/>
          <w:color w:val="EBDBB2"/>
          <w:sz w:val="21"/>
          <w:shd w:fill="282828" w:val="clear"/>
        </w:rPr>
        <w:t xml:space="preserve"> po </w:t>
      </w:r>
      <w:r>
        <w:rPr>
          <w:rFonts w:ascii="Droid Sans Mono;monospace;monospace" w:hAnsi="Droid Sans Mono;monospace;monospace"/>
          <w:b/>
          <w:color w:val="A89984"/>
          <w:sz w:val="21"/>
          <w:shd w:fill="282828" w:val="clear"/>
        </w:rPr>
        <w:t>**</w:t>
      </w:r>
      <w:r>
        <w:rPr>
          <w:rFonts w:ascii="Droid Sans Mono;monospace;monospace" w:hAnsi="Droid Sans Mono;monospace;monospace"/>
          <w:b/>
          <w:color w:val="FE8019"/>
          <w:sz w:val="21"/>
          <w:shd w:fill="282828" w:val="clear"/>
        </w:rPr>
        <w:t>osamosvojitvi</w:t>
      </w:r>
      <w:r>
        <w:rPr>
          <w:rFonts w:ascii="Droid Sans Mono;monospace;monospace" w:hAnsi="Droid Sans Mono;monospace;monospace"/>
          <w:b/>
          <w:color w:val="A89984"/>
          <w:sz w:val="21"/>
          <w:shd w:fill="282828" w:val="clear"/>
        </w:rPr>
        <w:t>**</w:t>
      </w:r>
      <w:r>
        <w:rPr>
          <w:rFonts w:ascii="Droid Sans Mono;monospace;monospace" w:hAnsi="Droid Sans Mono;monospace;monospace"/>
          <w:b w:val="false"/>
          <w:color w:val="EBDBB2"/>
          <w:sz w:val="21"/>
          <w:shd w:fill="282828" w:val="clear"/>
        </w:rPr>
        <w:t xml:space="preserve"> je </w:t>
      </w:r>
      <w:r>
        <w:rPr>
          <w:rFonts w:ascii="Droid Sans Mono;monospace;monospace" w:hAnsi="Droid Sans Mono;monospace;monospace"/>
          <w:b/>
          <w:color w:val="A89984"/>
          <w:sz w:val="21"/>
          <w:shd w:fill="282828" w:val="clear"/>
        </w:rPr>
        <w:t>**</w:t>
      </w:r>
      <w:r>
        <w:rPr>
          <w:rFonts w:ascii="Droid Sans Mono;monospace;monospace" w:hAnsi="Droid Sans Mono;monospace;monospace"/>
          <w:b w:val="false"/>
          <w:color w:val="FE8019"/>
          <w:sz w:val="21"/>
          <w:shd w:fill="282828" w:val="clear"/>
        </w:rPr>
        <w:t>​</w:t>
      </w:r>
      <w:r>
        <w:rPr>
          <w:rFonts w:ascii="Droid Sans Mono;monospace;monospace" w:hAnsi="Droid Sans Mono;monospace;monospace"/>
          <w:b/>
          <w:color w:val="FE8019"/>
          <w:sz w:val="21"/>
          <w:shd w:fill="282828" w:val="clear"/>
        </w:rPr>
        <w:t>upadlo št kmetijskih gospodarstev</w:t>
      </w:r>
      <w:r>
        <w:rPr>
          <w:rFonts w:ascii="Droid Sans Mono;monospace;monospace" w:hAnsi="Droid Sans Mono;monospace;monospace"/>
          <w:b/>
          <w:color w:val="A89984"/>
          <w:sz w:val="21"/>
          <w:shd w:fill="282828" w:val="clear"/>
        </w:rPr>
        <w:t>**</w:t>
      </w:r>
      <w:r>
        <w:rPr>
          <w:rFonts w:ascii="Droid Sans Mono;monospace;monospace" w:hAnsi="Droid Sans Mono;monospace;monospace"/>
          <w:b w:val="false"/>
          <w:color w:val="EBDBB2"/>
          <w:sz w:val="21"/>
          <w:shd w:fill="282828" w:val="clear"/>
        </w:rPr>
        <w:t xml:space="preserve"> in delež </w:t>
      </w:r>
      <w:r>
        <w:rPr>
          <w:rFonts w:ascii="Droid Sans Mono;monospace;monospace" w:hAnsi="Droid Sans Mono;monospace;monospace"/>
          <w:b/>
          <w:color w:val="A89984"/>
          <w:sz w:val="21"/>
          <w:shd w:fill="282828" w:val="clear"/>
        </w:rPr>
        <w:t>**</w:t>
      </w:r>
      <w:r>
        <w:rPr>
          <w:rFonts w:ascii="Droid Sans Mono;monospace;monospace" w:hAnsi="Droid Sans Mono;monospace;monospace"/>
          <w:b/>
          <w:color w:val="FE8019"/>
          <w:sz w:val="21"/>
          <w:shd w:fill="282828" w:val="clear"/>
        </w:rPr>
        <w:t>kmetijskih zemljišč</w:t>
      </w:r>
      <w:r>
        <w:rPr>
          <w:rFonts w:ascii="Droid Sans Mono;monospace;monospace" w:hAnsi="Droid Sans Mono;monospace;monospace"/>
          <w:b/>
          <w:color w:val="A89984"/>
          <w:sz w:val="21"/>
          <w:shd w:fill="282828" w:val="clear"/>
        </w:rPr>
        <w:t>**</w:t>
      </w:r>
    </w:p>
    <w:p>
      <w:pPr>
        <w:pStyle w:val="Normal"/>
        <w:spacing w:lineRule="atLeast" w:line="285" w:before="0" w:after="0"/>
        <w:rPr>
          <w:rFonts w:ascii="Arial" w:hAnsi="Arial" w:cs="Arial"/>
          <w:color w:val="111111"/>
        </w:rPr>
      </w:pPr>
      <w:r>
        <w:rPr>
          <w:rFonts w:ascii="Droid Sans Mono;monospace;monospace" w:hAnsi="Droid Sans Mono;monospace;monospace"/>
          <w:b w:val="false"/>
          <w:color w:val="A89984"/>
          <w:sz w:val="21"/>
          <w:shd w:fill="282828" w:val="clear"/>
        </w:rPr>
        <w:t>-</w:t>
      </w:r>
      <w:r>
        <w:rPr>
          <w:rFonts w:ascii="Droid Sans Mono;monospace;monospace" w:hAnsi="Droid Sans Mono;monospace;monospace"/>
          <w:b w:val="false"/>
          <w:color w:val="EBDBB2"/>
          <w:sz w:val="21"/>
          <w:shd w:fill="282828" w:val="clear"/>
        </w:rPr>
        <w:t xml:space="preserve"> </w:t>
      </w:r>
      <w:r>
        <w:rPr>
          <w:rFonts w:ascii="Droid Sans Mono;monospace;monospace" w:hAnsi="Droid Sans Mono;monospace;monospace"/>
          <w:b/>
          <w:color w:val="A89984"/>
          <w:sz w:val="21"/>
          <w:shd w:fill="282828" w:val="clear"/>
        </w:rPr>
        <w:t>**</w:t>
      </w:r>
      <w:r>
        <w:rPr>
          <w:rFonts w:ascii="Droid Sans Mono;monospace;monospace" w:hAnsi="Droid Sans Mono;monospace;monospace"/>
          <w:b/>
          <w:color w:val="FE8019"/>
          <w:sz w:val="21"/>
          <w:shd w:fill="282828" w:val="clear"/>
        </w:rPr>
        <w:t>nacionalizacija veleposesti</w:t>
      </w:r>
      <w:r>
        <w:rPr>
          <w:rFonts w:ascii="Droid Sans Mono;monospace;monospace" w:hAnsi="Droid Sans Mono;monospace;monospace"/>
          <w:b/>
          <w:color w:val="A89984"/>
          <w:sz w:val="21"/>
          <w:shd w:fill="282828" w:val="clear"/>
        </w:rPr>
        <w:t>**</w:t>
      </w:r>
      <w:r>
        <w:rPr>
          <w:rFonts w:ascii="Droid Sans Mono;monospace;monospace" w:hAnsi="Droid Sans Mono;monospace;monospace"/>
          <w:b w:val="false"/>
          <w:color w:val="EBDBB2"/>
          <w:sz w:val="21"/>
          <w:shd w:fill="282828" w:val="clear"/>
        </w:rPr>
        <w:t xml:space="preserve"> po ww2 (</w:t>
      </w:r>
      <w:r>
        <w:rPr>
          <w:rFonts w:ascii="Droid Sans Mono;monospace;monospace" w:hAnsi="Droid Sans Mono;monospace;monospace"/>
          <w:b/>
          <w:color w:val="A89984"/>
          <w:sz w:val="21"/>
          <w:shd w:fill="282828" w:val="clear"/>
        </w:rPr>
        <w:t>**</w:t>
      </w:r>
      <w:r>
        <w:rPr>
          <w:rFonts w:ascii="Droid Sans Mono;monospace;monospace" w:hAnsi="Droid Sans Mono;monospace;monospace"/>
          <w:b/>
          <w:color w:val="FE8019"/>
          <w:sz w:val="21"/>
          <w:shd w:fill="282828" w:val="clear"/>
        </w:rPr>
        <w:t>socializem</w:t>
      </w:r>
      <w:r>
        <w:rPr>
          <w:rFonts w:ascii="Droid Sans Mono;monospace;monospace" w:hAnsi="Droid Sans Mono;monospace;monospace"/>
          <w:b/>
          <w:color w:val="A89984"/>
          <w:sz w:val="21"/>
          <w:shd w:fill="282828" w:val="clear"/>
        </w:rPr>
        <w:t>**</w:t>
      </w:r>
      <w:r>
        <w:rPr>
          <w:rFonts w:ascii="Droid Sans Mono;monospace;monospace" w:hAnsi="Droid Sans Mono;monospace;monospace"/>
          <w:b w:val="false"/>
          <w:color w:val="EBDBB2"/>
          <w:sz w:val="21"/>
          <w:shd w:fill="282828" w:val="clear"/>
        </w:rPr>
        <w:t xml:space="preserve">), to postanejo državna posestva, ta so se spremenila v </w:t>
      </w:r>
      <w:r>
        <w:rPr>
          <w:rFonts w:ascii="Droid Sans Mono;monospace;monospace" w:hAnsi="Droid Sans Mono;monospace;monospace"/>
          <w:b/>
          <w:color w:val="A89984"/>
          <w:sz w:val="21"/>
          <w:shd w:fill="282828" w:val="clear"/>
        </w:rPr>
        <w:t>**</w:t>
      </w:r>
      <w:r>
        <w:rPr>
          <w:rFonts w:ascii="Droid Sans Mono;monospace;monospace" w:hAnsi="Droid Sans Mono;monospace;monospace"/>
          <w:b/>
          <w:color w:val="FE8019"/>
          <w:sz w:val="21"/>
          <w:shd w:fill="282828" w:val="clear"/>
        </w:rPr>
        <w:t>kmetijske kombinate</w:t>
      </w:r>
      <w:r>
        <w:rPr>
          <w:rFonts w:ascii="Droid Sans Mono;monospace;monospace" w:hAnsi="Droid Sans Mono;monospace;monospace"/>
          <w:b/>
          <w:color w:val="A89984"/>
          <w:sz w:val="21"/>
          <w:shd w:fill="282828" w:val="clear"/>
        </w:rPr>
        <w:t>**</w:t>
      </w:r>
      <w:r>
        <w:rPr>
          <w:rFonts w:ascii="Droid Sans Mono;monospace;monospace" w:hAnsi="Droid Sans Mono;monospace;monospace"/>
          <w:b w:val="false"/>
          <w:color w:val="EBDBB2"/>
          <w:sz w:val="21"/>
          <w:shd w:fill="282828" w:val="clear"/>
        </w:rPr>
        <w:t xml:space="preserve">, ti so sestavlaji </w:t>
      </w:r>
      <w:r>
        <w:rPr>
          <w:rFonts w:ascii="Droid Sans Mono;monospace;monospace" w:hAnsi="Droid Sans Mono;monospace;monospace"/>
          <w:b/>
          <w:color w:val="A89984"/>
          <w:sz w:val="21"/>
          <w:shd w:fill="282828" w:val="clear"/>
        </w:rPr>
        <w:t>**</w:t>
      </w:r>
      <w:r>
        <w:rPr>
          <w:rFonts w:ascii="Droid Sans Mono;monospace;monospace" w:hAnsi="Droid Sans Mono;monospace;monospace"/>
          <w:b/>
          <w:color w:val="FE8019"/>
          <w:sz w:val="21"/>
          <w:shd w:fill="282828" w:val="clear"/>
        </w:rPr>
        <w:t>družbeni sektor kmetijstva</w:t>
      </w:r>
      <w:r>
        <w:rPr>
          <w:rFonts w:ascii="Droid Sans Mono;monospace;monospace" w:hAnsi="Droid Sans Mono;monospace;monospace"/>
          <w:b/>
          <w:color w:val="A89984"/>
          <w:sz w:val="21"/>
          <w:shd w:fill="282828" w:val="clear"/>
        </w:rPr>
        <w:t>**</w:t>
      </w:r>
      <w:r>
        <w:rPr>
          <w:rFonts w:ascii="Droid Sans Mono;monospace;monospace" w:hAnsi="Droid Sans Mono;monospace;monospace"/>
          <w:b w:val="false"/>
          <w:color w:val="EBDBB2"/>
          <w:sz w:val="21"/>
          <w:shd w:fill="282828" w:val="clear"/>
        </w:rPr>
        <w:t xml:space="preserve"> </w:t>
      </w:r>
    </w:p>
    <w:p>
      <w:pPr>
        <w:pStyle w:val="Normal"/>
        <w:spacing w:lineRule="atLeast" w:line="285" w:before="0" w:after="0"/>
        <w:rPr>
          <w:rFonts w:ascii="Arial" w:hAnsi="Arial" w:cs="Arial"/>
          <w:color w:val="111111"/>
        </w:rPr>
      </w:pPr>
      <w:r>
        <w:rPr>
          <w:rFonts w:ascii="Droid Sans Mono;monospace;monospace" w:hAnsi="Droid Sans Mono;monospace;monospace"/>
          <w:b w:val="false"/>
          <w:color w:val="A89984"/>
          <w:sz w:val="21"/>
          <w:shd w:fill="282828" w:val="clear"/>
        </w:rPr>
        <w:t>-</w:t>
      </w:r>
      <w:r>
        <w:rPr>
          <w:rFonts w:ascii="Droid Sans Mono;monospace;monospace" w:hAnsi="Droid Sans Mono;monospace;monospace"/>
          <w:b w:val="false"/>
          <w:color w:val="EBDBB2"/>
          <w:sz w:val="21"/>
          <w:shd w:fill="282828" w:val="clear"/>
        </w:rPr>
        <w:t xml:space="preserve"> večinoma </w:t>
      </w:r>
      <w:r>
        <w:rPr>
          <w:rFonts w:ascii="Droid Sans Mono;monospace;monospace" w:hAnsi="Droid Sans Mono;monospace;monospace"/>
          <w:b/>
          <w:color w:val="A89984"/>
          <w:sz w:val="21"/>
          <w:shd w:fill="282828" w:val="clear"/>
        </w:rPr>
        <w:t>**</w:t>
      </w:r>
      <w:r>
        <w:rPr>
          <w:rFonts w:ascii="Droid Sans Mono;monospace;monospace" w:hAnsi="Droid Sans Mono;monospace;monospace"/>
          <w:b/>
          <w:color w:val="FE8019"/>
          <w:sz w:val="21"/>
          <w:shd w:fill="282828" w:val="clear"/>
        </w:rPr>
        <w:t>najboljša zemljišča</w:t>
      </w:r>
      <w:r>
        <w:rPr>
          <w:rFonts w:ascii="Droid Sans Mono;monospace;monospace" w:hAnsi="Droid Sans Mono;monospace;monospace"/>
          <w:b/>
          <w:color w:val="A89984"/>
          <w:sz w:val="21"/>
          <w:shd w:fill="282828" w:val="clear"/>
        </w:rPr>
        <w:t>**</w:t>
      </w:r>
      <w:r>
        <w:rPr>
          <w:rFonts w:ascii="Droid Sans Mono;monospace;monospace" w:hAnsi="Droid Sans Mono;monospace;monospace"/>
          <w:b w:val="false"/>
          <w:color w:val="EBDBB2"/>
          <w:sz w:val="21"/>
          <w:shd w:fill="282828" w:val="clear"/>
        </w:rPr>
        <w:t xml:space="preserve">, največ </w:t>
      </w:r>
      <w:r>
        <w:rPr>
          <w:rFonts w:ascii="Droid Sans Mono;monospace;monospace" w:hAnsi="Droid Sans Mono;monospace;monospace"/>
          <w:b/>
          <w:color w:val="A89984"/>
          <w:sz w:val="21"/>
          <w:shd w:fill="282828" w:val="clear"/>
        </w:rPr>
        <w:t>**</w:t>
      </w:r>
      <w:r>
        <w:rPr>
          <w:rFonts w:ascii="Droid Sans Mono;monospace;monospace" w:hAnsi="Droid Sans Mono;monospace;monospace"/>
          <w:b/>
          <w:color w:val="FE8019"/>
          <w:sz w:val="21"/>
          <w:shd w:fill="282828" w:val="clear"/>
        </w:rPr>
        <w:t>družbene podpore</w:t>
      </w:r>
      <w:r>
        <w:rPr>
          <w:rFonts w:ascii="Droid Sans Mono;monospace;monospace" w:hAnsi="Droid Sans Mono;monospace;monospace"/>
          <w:b/>
          <w:color w:val="A89984"/>
          <w:sz w:val="21"/>
          <w:shd w:fill="282828" w:val="clear"/>
        </w:rPr>
        <w:t>**</w:t>
      </w:r>
    </w:p>
    <w:p>
      <w:pPr>
        <w:pStyle w:val="Normal"/>
        <w:spacing w:lineRule="atLeast" w:line="285" w:before="0" w:after="0"/>
        <w:rPr>
          <w:rFonts w:ascii="Arial" w:hAnsi="Arial" w:cs="Arial"/>
          <w:color w:val="111111"/>
        </w:rPr>
      </w:pPr>
      <w:r>
        <w:rPr>
          <w:rFonts w:ascii="Droid Sans Mono;monospace;monospace" w:hAnsi="Droid Sans Mono;monospace;monospace"/>
          <w:b w:val="false"/>
          <w:color w:val="A89984"/>
          <w:sz w:val="21"/>
          <w:shd w:fill="282828" w:val="clear"/>
        </w:rPr>
        <w:t>-</w:t>
      </w:r>
      <w:r>
        <w:rPr>
          <w:rFonts w:ascii="Droid Sans Mono;monospace;monospace" w:hAnsi="Droid Sans Mono;monospace;monospace"/>
          <w:b w:val="false"/>
          <w:color w:val="EBDBB2"/>
          <w:sz w:val="21"/>
          <w:shd w:fill="282828" w:val="clear"/>
        </w:rPr>
        <w:t xml:space="preserve"> </w:t>
      </w:r>
      <w:r>
        <w:rPr>
          <w:rFonts w:ascii="Droid Sans Mono;monospace;monospace" w:hAnsi="Droid Sans Mono;monospace;monospace"/>
          <w:b/>
          <w:color w:val="A89984"/>
          <w:sz w:val="21"/>
          <w:shd w:fill="282828" w:val="clear"/>
        </w:rPr>
        <w:t>**</w:t>
      </w:r>
      <w:r>
        <w:rPr>
          <w:rFonts w:ascii="Droid Sans Mono;monospace;monospace" w:hAnsi="Droid Sans Mono;monospace;monospace"/>
          <w:b/>
          <w:color w:val="FE8019"/>
          <w:sz w:val="21"/>
          <w:shd w:fill="282828" w:val="clear"/>
        </w:rPr>
        <w:t>družbeni sektor najbolj produktiven</w:t>
      </w:r>
      <w:r>
        <w:rPr>
          <w:rFonts w:ascii="Droid Sans Mono;monospace;monospace" w:hAnsi="Droid Sans Mono;monospace;monospace"/>
          <w:b/>
          <w:color w:val="A89984"/>
          <w:sz w:val="21"/>
          <w:shd w:fill="282828" w:val="clear"/>
        </w:rPr>
        <w:t>**</w:t>
      </w:r>
    </w:p>
    <w:p>
      <w:pPr>
        <w:pStyle w:val="Normal"/>
        <w:spacing w:lineRule="atLeast" w:line="285" w:before="0" w:after="0"/>
        <w:rPr>
          <w:rFonts w:ascii="Arial" w:hAnsi="Arial" w:cs="Arial"/>
          <w:color w:val="111111"/>
        </w:rPr>
      </w:pPr>
      <w:r>
        <w:rPr>
          <w:rFonts w:ascii="Droid Sans Mono;monospace;monospace" w:hAnsi="Droid Sans Mono;monospace;monospace"/>
          <w:b w:val="false"/>
          <w:color w:val="A89984"/>
          <w:sz w:val="21"/>
          <w:shd w:fill="282828" w:val="clear"/>
        </w:rPr>
        <w:t>-</w:t>
      </w:r>
      <w:r>
        <w:rPr>
          <w:rFonts w:ascii="Droid Sans Mono;monospace;monospace" w:hAnsi="Droid Sans Mono;monospace;monospace"/>
          <w:b w:val="false"/>
          <w:color w:val="EBDBB2"/>
          <w:sz w:val="21"/>
          <w:shd w:fill="282828" w:val="clear"/>
        </w:rPr>
        <w:t xml:space="preserve"> </w:t>
      </w:r>
      <w:r>
        <w:rPr>
          <w:rFonts w:ascii="Droid Sans Mono;monospace;monospace" w:hAnsi="Droid Sans Mono;monospace;monospace"/>
          <w:b/>
          <w:color w:val="A89984"/>
          <w:sz w:val="21"/>
          <w:shd w:fill="282828" w:val="clear"/>
        </w:rPr>
        <w:t>**</w:t>
      </w:r>
      <w:r>
        <w:rPr>
          <w:rFonts w:ascii="Droid Sans Mono;monospace;monospace" w:hAnsi="Droid Sans Mono;monospace;monospace"/>
          <w:b/>
          <w:color w:val="FE8019"/>
          <w:sz w:val="21"/>
          <w:shd w:fill="282828" w:val="clear"/>
        </w:rPr>
        <w:t>zasebni sektor</w:t>
      </w:r>
      <w:r>
        <w:rPr>
          <w:rFonts w:ascii="Droid Sans Mono;monospace;monospace" w:hAnsi="Droid Sans Mono;monospace;monospace"/>
          <w:b/>
          <w:color w:val="A89984"/>
          <w:sz w:val="21"/>
          <w:shd w:fill="282828" w:val="clear"/>
        </w:rPr>
        <w:t>**</w:t>
      </w:r>
      <w:r>
        <w:rPr>
          <w:rFonts w:ascii="Droid Sans Mono;monospace;monospace" w:hAnsi="Droid Sans Mono;monospace;monospace"/>
          <w:b w:val="false"/>
          <w:color w:val="EBDBB2"/>
          <w:sz w:val="21"/>
          <w:shd w:fill="282828" w:val="clear"/>
        </w:rPr>
        <w:t xml:space="preserve"> - zasebne kmetije, večina kmetij </w:t>
      </w:r>
    </w:p>
    <w:p>
      <w:pPr>
        <w:pStyle w:val="Normal"/>
        <w:spacing w:lineRule="atLeast" w:line="285" w:before="0" w:after="0"/>
        <w:rPr>
          <w:rFonts w:ascii="Arial" w:hAnsi="Arial" w:cs="Arial"/>
          <w:color w:val="111111"/>
        </w:rPr>
      </w:pPr>
      <w:r>
        <w:rPr>
          <w:rFonts w:ascii="Droid Sans Mono;monospace;monospace" w:hAnsi="Droid Sans Mono;monospace;monospace"/>
          <w:b w:val="false"/>
          <w:color w:val="A89984"/>
          <w:sz w:val="21"/>
          <w:shd w:fill="282828" w:val="clear"/>
        </w:rPr>
        <w:t>-</w:t>
      </w:r>
      <w:r>
        <w:rPr>
          <w:rFonts w:ascii="Droid Sans Mono;monospace;monospace" w:hAnsi="Droid Sans Mono;monospace;monospace"/>
          <w:b w:val="false"/>
          <w:color w:val="EBDBB2"/>
          <w:sz w:val="21"/>
          <w:shd w:fill="282828" w:val="clear"/>
        </w:rPr>
        <w:t xml:space="preserve"> po </w:t>
      </w:r>
      <w:r>
        <w:rPr>
          <w:rFonts w:ascii="Droid Sans Mono;monospace;monospace" w:hAnsi="Droid Sans Mono;monospace;monospace"/>
          <w:b/>
          <w:color w:val="A89984"/>
          <w:sz w:val="21"/>
          <w:shd w:fill="282828" w:val="clear"/>
        </w:rPr>
        <w:t>**</w:t>
      </w:r>
      <w:r>
        <w:rPr>
          <w:rFonts w:ascii="Droid Sans Mono;monospace;monospace" w:hAnsi="Droid Sans Mono;monospace;monospace"/>
          <w:b/>
          <w:color w:val="FE8019"/>
          <w:sz w:val="21"/>
          <w:shd w:fill="282828" w:val="clear"/>
        </w:rPr>
        <w:t>osamosvijitvi</w:t>
      </w:r>
      <w:r>
        <w:rPr>
          <w:rFonts w:ascii="Droid Sans Mono;monospace;monospace" w:hAnsi="Droid Sans Mono;monospace;monospace"/>
          <w:b/>
          <w:color w:val="A89984"/>
          <w:sz w:val="21"/>
          <w:shd w:fill="282828" w:val="clear"/>
        </w:rPr>
        <w:t>**</w:t>
      </w:r>
      <w:r>
        <w:rPr>
          <w:rFonts w:ascii="Droid Sans Mono;monospace;monospace" w:hAnsi="Droid Sans Mono;monospace;monospace"/>
          <w:b w:val="false"/>
          <w:color w:val="EBDBB2"/>
          <w:sz w:val="21"/>
          <w:shd w:fill="282828" w:val="clear"/>
        </w:rPr>
        <w:t xml:space="preserve"> je večina nekdanjih </w:t>
      </w:r>
      <w:r>
        <w:rPr>
          <w:rFonts w:ascii="Droid Sans Mono;monospace;monospace" w:hAnsi="Droid Sans Mono;monospace;monospace"/>
          <w:b/>
          <w:color w:val="A89984"/>
          <w:sz w:val="21"/>
          <w:shd w:fill="282828" w:val="clear"/>
        </w:rPr>
        <w:t>**</w:t>
      </w:r>
      <w:r>
        <w:rPr>
          <w:rFonts w:ascii="Droid Sans Mono;monospace;monospace" w:hAnsi="Droid Sans Mono;monospace;monospace"/>
          <w:b/>
          <w:color w:val="FE8019"/>
          <w:sz w:val="21"/>
          <w:shd w:fill="282828" w:val="clear"/>
        </w:rPr>
        <w:t>nacionaliziranih zemljišč vrnjenih nekdanjim lastnikom</w:t>
      </w:r>
      <w:r>
        <w:rPr>
          <w:rFonts w:ascii="Droid Sans Mono;monospace;monospace" w:hAnsi="Droid Sans Mono;monospace;monospace"/>
          <w:b/>
          <w:color w:val="A89984"/>
          <w:sz w:val="21"/>
          <w:shd w:fill="282828" w:val="clear"/>
        </w:rPr>
        <w:t>**</w:t>
      </w:r>
      <w:r>
        <w:rPr>
          <w:rFonts w:ascii="Droid Sans Mono;monospace;monospace" w:hAnsi="Droid Sans Mono;monospace;monospace"/>
          <w:b w:val="false"/>
          <w:color w:val="EBDBB2"/>
          <w:sz w:val="21"/>
          <w:shd w:fill="282828" w:val="clear"/>
        </w:rPr>
        <w:t xml:space="preserve"> (zasebna last)</w:t>
      </w:r>
    </w:p>
    <w:p>
      <w:pPr>
        <w:pStyle w:val="Normal"/>
        <w:spacing w:lineRule="atLeast" w:line="285" w:before="0" w:after="0"/>
        <w:rPr>
          <w:rFonts w:ascii="Arial" w:hAnsi="Arial" w:cs="Arial"/>
          <w:color w:val="111111"/>
        </w:rPr>
      </w:pPr>
      <w:r>
        <w:rPr>
          <w:rFonts w:ascii="Droid Sans Mono;monospace;monospace" w:hAnsi="Droid Sans Mono;monospace;monospace"/>
          <w:b w:val="false"/>
          <w:color w:val="A89984"/>
          <w:sz w:val="21"/>
          <w:shd w:fill="282828" w:val="clear"/>
        </w:rPr>
        <w:t>-</w:t>
      </w:r>
      <w:r>
        <w:rPr>
          <w:rFonts w:ascii="Droid Sans Mono;monospace;monospace" w:hAnsi="Droid Sans Mono;monospace;monospace"/>
          <w:b w:val="false"/>
          <w:color w:val="EBDBB2"/>
          <w:sz w:val="21"/>
          <w:shd w:fill="282828" w:val="clear"/>
        </w:rPr>
        <w:t xml:space="preserve"> nekdanji </w:t>
      </w:r>
      <w:r>
        <w:rPr>
          <w:rFonts w:ascii="Droid Sans Mono;monospace;monospace" w:hAnsi="Droid Sans Mono;monospace;monospace"/>
          <w:b/>
          <w:color w:val="A89984"/>
          <w:sz w:val="21"/>
          <w:shd w:fill="282828" w:val="clear"/>
        </w:rPr>
        <w:t>**</w:t>
      </w:r>
      <w:r>
        <w:rPr>
          <w:rFonts w:ascii="Droid Sans Mono;monospace;monospace" w:hAnsi="Droid Sans Mono;monospace;monospace"/>
          <w:b/>
          <w:color w:val="FE8019"/>
          <w:sz w:val="21"/>
          <w:shd w:fill="282828" w:val="clear"/>
        </w:rPr>
        <w:t>družbeni sektor</w:t>
      </w:r>
      <w:r>
        <w:rPr>
          <w:rFonts w:ascii="Droid Sans Mono;monospace;monospace" w:hAnsi="Droid Sans Mono;monospace;monospace"/>
          <w:b/>
          <w:color w:val="A89984"/>
          <w:sz w:val="21"/>
          <w:shd w:fill="282828" w:val="clear"/>
        </w:rPr>
        <w:t>**</w:t>
      </w:r>
      <w:r>
        <w:rPr>
          <w:rFonts w:ascii="Droid Sans Mono;monospace;monospace" w:hAnsi="Droid Sans Mono;monospace;monospace"/>
          <w:b w:val="false"/>
          <w:color w:val="EBDBB2"/>
          <w:sz w:val="21"/>
          <w:shd w:fill="282828" w:val="clear"/>
        </w:rPr>
        <w:t xml:space="preserve"> - </w:t>
      </w:r>
      <w:r>
        <w:rPr>
          <w:rFonts w:ascii="Droid Sans Mono;monospace;monospace" w:hAnsi="Droid Sans Mono;monospace;monospace"/>
          <w:b/>
          <w:color w:val="A89984"/>
          <w:sz w:val="21"/>
          <w:shd w:fill="282828" w:val="clear"/>
        </w:rPr>
        <w:t>**</w:t>
      </w:r>
      <w:r>
        <w:rPr>
          <w:rFonts w:ascii="Droid Sans Mono;monospace;monospace" w:hAnsi="Droid Sans Mono;monospace;monospace"/>
          <w:b/>
          <w:color w:val="FE8019"/>
          <w:sz w:val="21"/>
          <w:shd w:fill="282828" w:val="clear"/>
        </w:rPr>
        <w:t>kmetijska podjetja in zadruge</w:t>
      </w:r>
      <w:r>
        <w:rPr>
          <w:rFonts w:ascii="Droid Sans Mono;monospace;monospace" w:hAnsi="Droid Sans Mono;monospace;monospace"/>
          <w:b/>
          <w:color w:val="A89984"/>
          <w:sz w:val="21"/>
          <w:shd w:fill="282828" w:val="clear"/>
        </w:rPr>
        <w:t>**</w:t>
      </w:r>
    </w:p>
    <w:p>
      <w:pPr>
        <w:pStyle w:val="Normal"/>
        <w:spacing w:lineRule="atLeast" w:line="285" w:before="0" w:after="0"/>
        <w:rPr>
          <w:rFonts w:ascii="Arial" w:hAnsi="Arial" w:cs="Arial"/>
          <w:color w:val="111111"/>
        </w:rPr>
      </w:pPr>
      <w:r>
        <w:rPr>
          <w:rFonts w:ascii="Droid Sans Mono;monospace;monospace" w:hAnsi="Droid Sans Mono;monospace;monospace"/>
          <w:b w:val="false"/>
          <w:color w:val="A89984"/>
          <w:sz w:val="21"/>
          <w:shd w:fill="282828" w:val="clear"/>
        </w:rPr>
        <w:t>-</w:t>
      </w:r>
      <w:r>
        <w:rPr>
          <w:rFonts w:ascii="Droid Sans Mono;monospace;monospace" w:hAnsi="Droid Sans Mono;monospace;monospace"/>
          <w:b w:val="false"/>
          <w:color w:val="EBDBB2"/>
          <w:sz w:val="21"/>
          <w:shd w:fill="282828" w:val="clear"/>
        </w:rPr>
        <w:t xml:space="preserve"> ^ višja produktivnost kot pri </w:t>
      </w:r>
      <w:r>
        <w:rPr>
          <w:rFonts w:ascii="Droid Sans Mono;monospace;monospace" w:hAnsi="Droid Sans Mono;monospace;monospace"/>
          <w:b/>
          <w:color w:val="A89984"/>
          <w:sz w:val="21"/>
          <w:shd w:fill="282828" w:val="clear"/>
        </w:rPr>
        <w:t>**</w:t>
      </w:r>
      <w:r>
        <w:rPr>
          <w:rFonts w:ascii="Droid Sans Mono;monospace;monospace" w:hAnsi="Droid Sans Mono;monospace;monospace"/>
          <w:b/>
          <w:color w:val="FE8019"/>
          <w:sz w:val="21"/>
          <w:shd w:fill="282828" w:val="clear"/>
        </w:rPr>
        <w:t>družinskih kmetijah</w:t>
      </w:r>
      <w:r>
        <w:rPr>
          <w:rFonts w:ascii="Droid Sans Mono;monospace;monospace" w:hAnsi="Droid Sans Mono;monospace;monospace"/>
          <w:b/>
          <w:color w:val="A89984"/>
          <w:sz w:val="21"/>
          <w:shd w:fill="282828" w:val="clear"/>
        </w:rPr>
        <w:t>**</w:t>
      </w:r>
      <w:r>
        <w:rPr>
          <w:rFonts w:ascii="Droid Sans Mono;monospace;monospace" w:hAnsi="Droid Sans Mono;monospace;monospace"/>
          <w:b w:val="false"/>
          <w:color w:val="EBDBB2"/>
          <w:sz w:val="21"/>
          <w:shd w:fill="282828" w:val="clear"/>
        </w:rPr>
        <w:t xml:space="preserve"> - zavzemajo večino kmetijskih zemljišč</w:t>
      </w:r>
    </w:p>
    <w:p>
      <w:pPr>
        <w:pStyle w:val="NormalWeb"/>
        <w:spacing w:beforeAutospacing="0" w:before="0" w:afterAutospacing="0" w:after="0"/>
        <w:textAlignment w:val="baseline"/>
        <w:rPr>
          <w:rFonts w:ascii="Arial" w:hAnsi="Arial" w:cs="Arial"/>
          <w:color w:val="111111"/>
        </w:rPr>
      </w:pPr>
      <w:r>
        <w:rPr/>
      </w:r>
    </w:p>
    <w:sectPr>
      <w:type w:val="nextPage"/>
      <w:pgSz w:w="11906" w:h="16838"/>
      <w:pgMar w:left="1417" w:right="1417" w:gutter="0" w:header="0" w:top="1417" w:footer="0" w:bottom="1417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Calibri Light">
    <w:charset w:val="01"/>
    <w:family w:val="roman"/>
    <w:pitch w:val="variable"/>
  </w:font>
  <w:font w:name="Times New Roman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Arial">
    <w:charset w:val="01"/>
    <w:family w:val="roman"/>
    <w:pitch w:val="variable"/>
  </w:font>
  <w:font w:name="Helvetica">
    <w:altName w:val="Arial"/>
    <w:charset w:val="01"/>
    <w:family w:val="roman"/>
    <w:pitch w:val="variable"/>
  </w:font>
  <w:font w:name="Droid Sans Mono">
    <w:altName w:val="monospace"/>
    <w:charset w:val="01"/>
    <w:family w:val="auto"/>
    <w:pitch w:val="default"/>
  </w:font>
  <w:font w:name="Symbol">
    <w:charset w:val="02"/>
    <w:family w:val="auto"/>
    <w:pitch w:val="default"/>
  </w:font>
  <w:font w:name="Courier New">
    <w:charset w:val="01"/>
    <w:family w:val="modern"/>
    <w:pitch w:val="fixed"/>
  </w:font>
  <w:font w:name="Wingdings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0"/>
        </w:tabs>
        <w:ind w:left="144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60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76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200" w:hanging="360"/>
      </w:pPr>
      <w:rPr>
        <w:rFonts w:ascii="Wingdings" w:hAnsi="Wingdings" w:cs="Wingdings" w:hint="default"/>
      </w:rPr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5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6">
    <w:lvl w:ilvl="0">
      <w:start w:val="1"/>
      <w:numFmt w:val="bullet"/>
      <w:lvlText w:val=""/>
      <w:lvlJc w:val="left"/>
      <w:pPr>
        <w:tabs>
          <w:tab w:val="num" w:pos="0"/>
        </w:tabs>
        <w:ind w:left="144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60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76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200" w:hanging="360"/>
      </w:pPr>
      <w:rPr>
        <w:rFonts w:ascii="Wingdings" w:hAnsi="Wingdings" w:cs="Wingdings" w:hint="default"/>
      </w:rPr>
    </w:lvl>
  </w:abstractNum>
  <w:abstractNum w:abstractNumId="7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8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9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10">
    <w:lvl w:ilvl="0">
      <w:start w:val="1"/>
      <w:numFmt w:val="upperRoman"/>
      <w:lvlText w:val="%1."/>
      <w:lvlJc w:val="right"/>
      <w:pPr>
        <w:tabs>
          <w:tab w:val="num" w:pos="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11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1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</w:numbering>
</file>

<file path=word/settings.xml><?xml version="1.0" encoding="utf-8"?>
<w:settings xmlns:w="http://schemas.openxmlformats.org/wordprocessingml/2006/main">
  <w:zoom w:percent="108"/>
  <w:defaultTabStop w:val="708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hyphenationZone w:val="425"/>
  <w:themeFontLang w:val="sl-SI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sl-SI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sl-SI" w:eastAsia="en-US" w:bidi="ar-SA"/>
    </w:rPr>
  </w:style>
  <w:style w:type="paragraph" w:styleId="Heading1">
    <w:name w:val="Heading 1"/>
    <w:basedOn w:val="Normal"/>
    <w:next w:val="Normal"/>
    <w:link w:val="Naslov1Znak"/>
    <w:uiPriority w:val="9"/>
    <w:qFormat/>
    <w:rsid w:val="000521ec"/>
    <w:pPr>
      <w:keepNext w:val="true"/>
      <w:keepLines/>
      <w:spacing w:before="240" w:after="0"/>
      <w:outlineLvl w:val="0"/>
    </w:pPr>
    <w:rPr>
      <w:rFonts w:ascii="Calibri Light" w:hAnsi="Calibri Light" w:eastAsia="" w:cs="" w:asciiTheme="majorHAnsi" w:cstheme="majorBidi" w:eastAsiaTheme="majorEastAsia" w:hAnsiTheme="majorHAns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Naslov2Znak"/>
    <w:uiPriority w:val="9"/>
    <w:qFormat/>
    <w:rsid w:val="00d14db9"/>
    <w:pPr>
      <w:spacing w:lineRule="auto" w:line="240" w:beforeAutospacing="1" w:afterAutospacing="1"/>
      <w:outlineLvl w:val="1"/>
    </w:pPr>
    <w:rPr>
      <w:rFonts w:ascii="Times New Roman" w:hAnsi="Times New Roman" w:eastAsia="Times New Roman" w:cs="Times New Roman"/>
      <w:b/>
      <w:bCs/>
      <w:sz w:val="36"/>
      <w:szCs w:val="36"/>
      <w:lang w:eastAsia="sl-SI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InternetLink">
    <w:name w:val="Hyperlink"/>
    <w:basedOn w:val="DefaultParagraphFont"/>
    <w:uiPriority w:val="99"/>
    <w:unhideWhenUsed/>
    <w:rsid w:val="00733e6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733e67"/>
    <w:rPr>
      <w:color w:val="605E5C"/>
      <w:shd w:fill="E1DFDD" w:val="clear"/>
    </w:rPr>
  </w:style>
  <w:style w:type="character" w:styleId="Strong">
    <w:name w:val="Strong"/>
    <w:basedOn w:val="DefaultParagraphFont"/>
    <w:uiPriority w:val="22"/>
    <w:qFormat/>
    <w:rsid w:val="00760d59"/>
    <w:rPr>
      <w:b/>
      <w:bCs/>
    </w:rPr>
  </w:style>
  <w:style w:type="character" w:styleId="Naslov2Znak" w:customStyle="1">
    <w:name w:val="Naslov 2 Znak"/>
    <w:basedOn w:val="DefaultParagraphFont"/>
    <w:link w:val="Heading2"/>
    <w:uiPriority w:val="9"/>
    <w:qFormat/>
    <w:rsid w:val="00d14db9"/>
    <w:rPr>
      <w:rFonts w:ascii="Times New Roman" w:hAnsi="Times New Roman" w:eastAsia="Times New Roman" w:cs="Times New Roman"/>
      <w:b/>
      <w:bCs/>
      <w:sz w:val="36"/>
      <w:szCs w:val="36"/>
      <w:lang w:eastAsia="sl-SI"/>
    </w:rPr>
  </w:style>
  <w:style w:type="character" w:styleId="Naslov1Znak" w:customStyle="1">
    <w:name w:val="Naslov 1 Znak"/>
    <w:basedOn w:val="DefaultParagraphFont"/>
    <w:link w:val="Heading1"/>
    <w:uiPriority w:val="9"/>
    <w:qFormat/>
    <w:rsid w:val="000521ec"/>
    <w:rPr>
      <w:rFonts w:ascii="Calibri Light" w:hAnsi="Calibri Light" w:eastAsia="" w:cs="" w:asciiTheme="majorHAnsi" w:cstheme="majorBidi" w:eastAsiaTheme="majorEastAsia" w:hAnsiTheme="majorHAnsi"/>
      <w:color w:val="2F5496" w:themeColor="accent1" w:themeShade="bf"/>
      <w:sz w:val="32"/>
      <w:szCs w:val="32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  <w:lang w:val="zxx" w:eastAsia="zxx" w:bidi="zxx"/>
    </w:rPr>
  </w:style>
  <w:style w:type="paragraph" w:styleId="ListParagraph">
    <w:name w:val="List Paragraph"/>
    <w:basedOn w:val="Normal"/>
    <w:uiPriority w:val="34"/>
    <w:qFormat/>
    <w:rsid w:val="00447aa0"/>
    <w:pPr>
      <w:spacing w:before="0" w:after="160"/>
      <w:ind w:left="720" w:hanging="0"/>
      <w:contextualSpacing/>
    </w:pPr>
    <w:rPr/>
  </w:style>
  <w:style w:type="paragraph" w:styleId="NormalWeb">
    <w:name w:val="Normal (Web)"/>
    <w:basedOn w:val="Normal"/>
    <w:uiPriority w:val="99"/>
    <w:unhideWhenUsed/>
    <w:qFormat/>
    <w:rsid w:val="00035754"/>
    <w:pPr>
      <w:spacing w:lineRule="auto" w:line="240" w:beforeAutospacing="1" w:afterAutospacing="1"/>
    </w:pPr>
    <w:rPr>
      <w:rFonts w:ascii="Times New Roman" w:hAnsi="Times New Roman" w:eastAsia="Times New Roman" w:cs="Times New Roman"/>
      <w:sz w:val="24"/>
      <w:szCs w:val="24"/>
      <w:lang w:eastAsia="sl-SI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Navadnatabela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s://dijaski.net/gradivo/ost_raz_kmetijstvo_in_pridelava_hrane_01" TargetMode="External"/><Relationship Id="rId3" Type="http://schemas.openxmlformats.org/officeDocument/2006/relationships/hyperlink" Target="https://www.slovenec.org/2020/06/05/kmet/" TargetMode="External"/><Relationship Id="rId4" Type="http://schemas.openxmlformats.org/officeDocument/2006/relationships/hyperlink" Target="https://www.gov.si/podrocja/kmetijstvo-gozdarstvo-in-prehrana/kmetijstvo-in-razvoj-podezelja/" TargetMode="External"/><Relationship Id="rId5" Type="http://schemas.openxmlformats.org/officeDocument/2006/relationships/hyperlink" Target="http://antonpolsak.blogspot.com/2017/10/pridelava-hmelja-v-sloveniji.html" TargetMode="External"/><Relationship Id="rId6" Type="http://schemas.openxmlformats.org/officeDocument/2006/relationships/hyperlink" Target="https://www.ivr.si/rastlina/oljka/" TargetMode="External"/><Relationship Id="rId7" Type="http://schemas.openxmlformats.org/officeDocument/2006/relationships/hyperlink" Target="https://winesofslovenia.si/vinorodne-dezele-slovenije/" TargetMode="External"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0" Type="http://schemas.openxmlformats.org/officeDocument/2006/relationships/image" Target="media/image3.jpe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jpeg"/><Relationship Id="rId14" Type="http://schemas.openxmlformats.org/officeDocument/2006/relationships/image" Target="media/image7.jpeg"/><Relationship Id="rId15" Type="http://schemas.openxmlformats.org/officeDocument/2006/relationships/image" Target="media/image8.jpeg"/><Relationship Id="rId16" Type="http://schemas.openxmlformats.org/officeDocument/2006/relationships/image" Target="media/image9.jpeg"/><Relationship Id="rId17" Type="http://schemas.openxmlformats.org/officeDocument/2006/relationships/numbering" Target="numbering.xml"/><Relationship Id="rId18" Type="http://schemas.openxmlformats.org/officeDocument/2006/relationships/fontTable" Target="fontTable.xml"/><Relationship Id="rId19" Type="http://schemas.openxmlformats.org/officeDocument/2006/relationships/settings" Target="settings.xml"/><Relationship Id="rId20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ova tema">
  <a:themeElements>
    <a:clrScheme name="Pisarna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isarna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isarna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219</TotalTime>
  <Application>LibreOffice/7.3.7.2$Linux_X86_64 LibreOffice_project/30$Build-2</Application>
  <AppVersion>15.0000</AppVersion>
  <Pages>6</Pages>
  <Words>878</Words>
  <Characters>5320</Characters>
  <CharactersWithSpaces>6239</CharactersWithSpaces>
  <Paragraphs>93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2022-11-23T17:36:00Z</dcterms:created>
  <dc:creator>Martin Lah</dc:creator>
  <dc:description/>
  <dc:language>en-US</dc:language>
  <cp:lastModifiedBy/>
  <dcterms:modified xsi:type="dcterms:W3CDTF">2022-11-24T12:39:14Z</dcterms:modified>
  <cp:revision>131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