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仿宋_GB2312"/>
          <w:b/>
          <w:sz w:val="36"/>
        </w:rPr>
        <w:t>{{site_title}}</w:t>
      </w:r>
    </w:p>
    <w:p>
      <w:pPr>
        <w:spacing w:line="360" w:lineRule="auto"/>
      </w:pPr>
      <w:r>
        <w:rPr>
          <w:rFonts w:ascii="Times New Roman" w:hAnsi="Times New Roman" w:eastAsia="仿宋_GB2312"/>
          <w:b/>
          <w:sz w:val="30"/>
        </w:rPr>
        <w:t>一、{{basic_section_name}}</w:t>
      </w:r>
    </w:p>
    <w:p>
      <w:pPr>
        <w:spacing w:line="36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{{basic_info}}</w:t>
      </w:r>
    </w:p>
    <w:p>
      <w:pPr>
        <w:spacing w:line="360" w:lineRule="auto"/>
      </w:pPr>
      <w:r>
        <w:rPr>
          <w:rFonts w:ascii="Times New Roman" w:hAnsi="Times New Roman" w:eastAsia="仿宋_GB2312"/>
          <w:b/>
          <w:sz w:val="30"/>
        </w:rPr>
        <w:t>二、{{monitor_section_name}}</w:t>
      </w:r>
    </w:p>
    <w:p>
      <w:pPr>
        <w:spacing w:line="360" w:lineRule="auto"/>
      </w:pPr>
      <w:r>
        <w:rPr>
          <w:rFonts w:ascii="Times New Roman" w:hAnsi="Times New Roman" w:eastAsia="仿宋_GB2312"/>
          <w:b/>
          <w:sz w:val="28"/>
        </w:rPr>
        <w:t>（一）现场监测</w:t>
      </w:r>
    </w:p>
    <w:p>
      <w:pPr>
        <w:spacing w:line="36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{{field_monitoring}}</w:t>
      </w:r>
    </w:p>
    <w:p>
      <w:pPr>
        <w:spacing w:line="360" w:lineRule="auto"/>
        <w:jc w:val="center"/>
      </w:pPr>
      <w:r>
        <w:rPr>
          <w:rFonts w:ascii="Times New Roman" w:hAnsi="Times New Roman" w:eastAsia="仿宋_GB2312"/>
          <w:b w:val="0"/>
          <w:sz w:val="24"/>
        </w:rPr>
        <w:t>{{img_field_photos}}</w:t>
      </w:r>
    </w:p>
    <w:p>
      <w:pPr>
        <w:spacing w:line="360" w:lineRule="auto"/>
      </w:pPr>
      <w:r>
        <w:rPr>
          <w:rFonts w:ascii="Times New Roman" w:hAnsi="Times New Roman" w:eastAsia="仿宋_GB2312"/>
          <w:b/>
          <w:sz w:val="28"/>
        </w:rPr>
        <w:t>（二）无人机航测</w:t>
      </w:r>
    </w:p>
    <w:p>
      <w:pPr>
        <w:spacing w:line="36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采砂监管测量人员对{{drone_subject}}进行了无人机航空摄影测量，叠加{{drone_scope}}进行评估分析，{{drone_interpretation}}</w:t>
      </w:r>
    </w:p>
    <w:p>
      <w:pPr>
        <w:spacing w:line="360" w:lineRule="auto"/>
        <w:jc w:val="center"/>
      </w:pPr>
      <w:r>
        <w:rPr>
          <w:rFonts w:ascii="Times New Roman" w:hAnsi="Times New Roman" w:eastAsia="仿宋_GB2312"/>
          <w:b w:val="0"/>
          <w:sz w:val="24"/>
        </w:rPr>
        <w:t>{{img_drone_ortho}}</w:t>
      </w:r>
    </w:p>
    <w:p>
      <w:pPr>
        <w:spacing w:line="360" w:lineRule="auto"/>
        <w:jc w:val="center"/>
      </w:pPr>
      <w:r>
        <w:rPr>
          <w:rFonts w:ascii="Times New Roman" w:hAnsi="Times New Roman" w:eastAsia="仿宋_GB2312"/>
          <w:b w:val="0"/>
          <w:sz w:val="21"/>
        </w:rPr>
        <w:t>图{{fig_ortho_no}} {{display_name}}无人机正射影像图</w:t>
      </w:r>
    </w:p>
    <w:p>
      <w:pPr>
        <w:spacing w:line="360" w:lineRule="auto"/>
      </w:pPr>
      <w:r>
        <w:rPr>
          <w:rFonts w:ascii="Times New Roman" w:hAnsi="Times New Roman" w:eastAsia="仿宋_GB2312"/>
          <w:b/>
          <w:sz w:val="28"/>
        </w:rPr>
        <w:t>（三）无人船水下测量</w:t>
      </w:r>
    </w:p>
    <w:p>
      <w:pPr>
        <w:spacing w:line="36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根据批复文件和{{plan_year}}年度实施方案，开采后控制高程为{{ctrl_bottom_elevation}}，通过无人船单波束声呐测量采区水下地形，对采区开采深度进行评估分析。实测高程点共{{point_count}}个，高程范围{{elev_min}}～{{elev_max}}m，平均高程{{elev_avg}}m。{{depth_evaluation}}</w:t>
      </w:r>
    </w:p>
    <w:p>
      <w:pPr>
        <w:spacing w:line="360" w:lineRule="auto"/>
        <w:jc w:val="center"/>
      </w:pPr>
      <w:r>
        <w:rPr>
          <w:rFonts w:ascii="Times New Roman" w:hAnsi="Times New Roman" w:eastAsia="仿宋_GB2312"/>
          <w:b w:val="0"/>
          <w:sz w:val="24"/>
        </w:rPr>
        <w:t>{{img_elev_points}}</w:t>
      </w:r>
    </w:p>
    <w:p>
      <w:pPr>
        <w:spacing w:line="360" w:lineRule="auto"/>
        <w:jc w:val="center"/>
      </w:pPr>
      <w:r>
        <w:rPr>
          <w:rFonts w:ascii="Times New Roman" w:hAnsi="Times New Roman" w:eastAsia="仿宋_GB2312"/>
          <w:b w:val="0"/>
          <w:sz w:val="21"/>
        </w:rPr>
        <w:t>图{{fig_elev_no}} {{display_name}}高程点示意图</w:t>
      </w:r>
    </w:p>
    <w:p>
      <w:pPr>
        <w:spacing w:line="360" w:lineRule="auto"/>
        <w:jc w:val="right"/>
      </w:pPr>
      <w:r>
        <w:rPr>
          <w:rFonts w:ascii="Times New Roman" w:hAnsi="Times New Roman" w:eastAsia="仿宋_GB2312"/>
          <w:b w:val="0"/>
          <w:sz w:val="21"/>
        </w:rPr>
        <w:t>报告生成时间：{{generated_date}}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