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固始县采砂场平均深度分析报告</w:t>
      </w:r>
    </w:p>
    <w:p>
      <w:pPr>
        <w:pStyle w:val="Heading1"/>
      </w:pPr>
      <w:r>
        <w:t>1. 概述</w:t>
      </w:r>
    </w:p>
    <w:p>
      <w:r>
        <w:t>根据数据库查询结果，对固始县各采砂场的平均深度进行了统计分析。结果显示，陈营-柳沟采区的平均深度最高，达到30.56米，而童庙-老李集可采区的平均深度最低，为15.75米。整体来看，固始县各采砂场的平均深度差异显著，反映了不同采区地质条件和开采情况的多样性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以下是固始县各采砂场的平均深度详细数据：</w:t>
        <w:br/>
        <w:br/>
        <w:t>| 采砂场名称 | 平均深度 (米) |</w:t>
        <w:br/>
        <w:t>| :--- | :--- |</w:t>
        <w:br/>
        <w:t>| 陈营-柳沟采区 | 30.56 |</w:t>
        <w:br/>
        <w:t>| 潘庄砂场 | 27.90 |</w:t>
        <w:br/>
        <w:t>| 夹河-红石可采区 | 25.15 |</w:t>
        <w:br/>
        <w:t>| 汪营可采区 | 24.32 |</w:t>
        <w:br/>
        <w:t>| 大营-范营可采区 | 21.53 |</w:t>
        <w:br/>
        <w:t>| 种子场可采区 | 19.94 |</w:t>
        <w:br/>
        <w:t>| 李棚-黄寨采区 | 17.59 |</w:t>
        <w:br/>
        <w:t>| 童庙-老李集可采区 | 15.75 |</w:t>
        <w:br/>
        <w:br/>
        <w:t>数据已通过折线图进行可视化展示，清晰地呈现了各采砂场平均深度的分布趋势。</w:t>
      </w:r>
    </w:p>
    <w:p>
      <w:pPr>
        <w:pStyle w:val="Heading1"/>
      </w:pPr>
      <w:r>
        <w:t>3. 结论</w:t>
      </w:r>
    </w:p>
    <w:p>
      <w:r>
        <w:t>本次分析表明，固始县各采砂场的平均深度存在明显差异。陈营-柳沟采区作为深度最深的采区，具有较大的可采量潜力。建议在后续的采砂规划中，优先考虑深度较深的采区，并加强对浅层采区的监测与管理，以确保开采活动的安全性和可持续性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