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固始县砂场实测高程与控制高程分析报告</w:t>
      </w:r>
    </w:p>
    <w:p>
      <w:pPr>
        <w:pStyle w:val="Heading1"/>
      </w:pPr>
      <w:r>
        <w:t>1. 概述</w:t>
      </w:r>
    </w:p>
    <w:p>
      <w:r>
        <w:t>本报告基于固始县各砂场的测深数据，对实测高程与控制高程进行了统计分析。结果显示，潘庄砂场存在严重超深开采问题，其平均实测高程（27.90米）远高于控制高程（17.10米），差值达10.80米，为最大超深点位。其余采区虽整体未超深，但部分区域也存在局部超深风险，需加强监管。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各砂场控制高程如下：</w:t>
        <w:br/>
        <w:t>- 大营-范营可采区: 22.4 米</w:t>
        <w:br/>
        <w:t>- 夹河-红石可采区: 25.8 米</w:t>
        <w:br/>
        <w:t>- 李棚-黄寨采区: 17.65 米</w:t>
        <w:br/>
        <w:t>- 潘庄砂场: 17.1 米</w:t>
        <w:br/>
        <w:t>- 童庙-老李集可采区: 21.2 米</w:t>
        <w:br/>
        <w:t>- 汪营可采区: 24.65 米</w:t>
        <w:br/>
        <w:t>- 种子场可采区: 19.7 米</w:t>
      </w:r>
    </w:p>
    <w:p>
      <w:pPr>
        <w:pStyle w:val="Heading1"/>
      </w:pPr>
      <w:r>
        <w:t>3. 结论</w:t>
      </w:r>
    </w:p>
    <w:p>
      <w:r>
        <w:t>建议立即对潘庄砂场进行实地核查，查明其异常高实测高程的原因，并加强所有采区的日常巡查与数据审核，防止资源过度开采和违规行为。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