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EE4D" w14:textId="0B0633AC" w:rsidR="009C6401" w:rsidRPr="00DD63F8" w:rsidRDefault="00DD63F8" w:rsidP="009C6401">
      <w:pPr>
        <w:rPr>
          <w:rFonts w:ascii="Arial" w:hAnsi="Arial" w:cs="Arial"/>
        </w:rPr>
      </w:pPr>
      <w:r w:rsidRPr="00DD63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D9FACE" wp14:editId="115AFF38">
                <wp:simplePos x="0" y="0"/>
                <wp:positionH relativeFrom="margin">
                  <wp:align>center</wp:align>
                </wp:positionH>
                <wp:positionV relativeFrom="paragraph">
                  <wp:posOffset>46355</wp:posOffset>
                </wp:positionV>
                <wp:extent cx="3221665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166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26B6D" w14:textId="77777777" w:rsidR="009C6401" w:rsidRDefault="009C6401" w:rsidP="009C640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328FF4AA" w14:textId="77777777" w:rsidR="009C6401" w:rsidRDefault="009C6401" w:rsidP="009C6401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D9FACE" id="_x0000_t202" coordsize="21600,21600" o:spt="202" path="m,l,21600r21600,l21600,xe">
                <v:stroke joinstyle="miter"/>
                <v:path gradientshapeok="t" o:connecttype="rect"/>
              </v:shapetype>
              <v:shape id="Pole tekstowe 14" o:spid="_x0000_s1026" type="#_x0000_t202" style="position:absolute;margin-left:0;margin-top:3.65pt;width:253.65pt;height:80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" stroked="f">
                <v:textbox>
                  <w:txbxContent>
                    <w:p w14:paraId="1A726B6D" w14:textId="77777777" w:rsidR="009C6401" w:rsidRDefault="009C6401" w:rsidP="009C6401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328FF4AA" w14:textId="77777777" w:rsidR="009C6401" w:rsidRDefault="009C6401" w:rsidP="009C6401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6401" w:rsidRPr="00DD63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B0F7A" wp14:editId="5F491F6C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ABC5B" w14:textId="77777777" w:rsidR="009C6401" w:rsidRDefault="009C6401" w:rsidP="009C6401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B0F7A" id="Pole tekstowe 15" o:spid="_x0000_s1027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" filled="f" stroked="f">
                <v:textbox>
                  <w:txbxContent>
                    <w:p w14:paraId="2B9ABC5B" w14:textId="77777777" w:rsidR="009C6401" w:rsidRDefault="009C6401" w:rsidP="009C6401"/>
                  </w:txbxContent>
                </v:textbox>
                <w10:wrap anchorx="margin"/>
              </v:shape>
            </w:pict>
          </mc:Fallback>
        </mc:AlternateContent>
      </w:r>
      <w:r w:rsidR="009C6401" w:rsidRPr="00DD63F8">
        <w:rPr>
          <w:rFonts w:ascii="Arial" w:hAnsi="Arial" w:cs="Arial"/>
        </w:rPr>
        <w:t xml:space="preserve"> </w:t>
      </w:r>
      <w:r w:rsidR="009C6401" w:rsidRPr="00DD63F8">
        <w:rPr>
          <w:rFonts w:ascii="Arial" w:hAnsi="Arial" w:cs="Arial"/>
          <w:noProof/>
        </w:rPr>
        <w:drawing>
          <wp:inline distT="0" distB="0" distL="0" distR="0" wp14:anchorId="23A890B0" wp14:editId="14C37360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6401" w:rsidRPr="00DD63F8">
        <w:rPr>
          <w:rFonts w:ascii="Arial" w:hAnsi="Arial" w:cs="Arial"/>
        </w:rPr>
        <w:tab/>
      </w:r>
      <w:r w:rsidR="009C6401" w:rsidRPr="00DD63F8">
        <w:rPr>
          <w:rFonts w:ascii="Arial" w:hAnsi="Arial" w:cs="Arial"/>
        </w:rPr>
        <w:tab/>
      </w:r>
      <w:r w:rsidR="009C6401" w:rsidRPr="00DD63F8">
        <w:rPr>
          <w:rFonts w:ascii="Arial" w:hAnsi="Arial" w:cs="Arial"/>
        </w:rPr>
        <w:tab/>
      </w:r>
      <w:r w:rsidR="009C6401" w:rsidRPr="00DD63F8">
        <w:rPr>
          <w:rFonts w:ascii="Arial" w:hAnsi="Arial" w:cs="Arial"/>
        </w:rPr>
        <w:tab/>
      </w:r>
      <w:r w:rsidR="009C6401" w:rsidRPr="00DD63F8">
        <w:rPr>
          <w:rFonts w:ascii="Arial" w:hAnsi="Arial" w:cs="Arial"/>
        </w:rPr>
        <w:tab/>
      </w:r>
      <w:r w:rsidR="009C6401" w:rsidRPr="00DD63F8">
        <w:rPr>
          <w:rFonts w:ascii="Arial" w:hAnsi="Arial" w:cs="Arial"/>
        </w:rPr>
        <w:tab/>
      </w:r>
      <w:r w:rsidR="009C6401" w:rsidRPr="00DD63F8">
        <w:rPr>
          <w:rFonts w:ascii="Arial" w:hAnsi="Arial" w:cs="Arial"/>
        </w:rPr>
        <w:tab/>
      </w:r>
      <w:r w:rsidR="009C6401" w:rsidRPr="00DD63F8">
        <w:rPr>
          <w:rFonts w:ascii="Arial" w:hAnsi="Arial" w:cs="Arial"/>
        </w:rPr>
        <w:tab/>
      </w:r>
      <w:r w:rsidR="009C6401" w:rsidRPr="00DD63F8">
        <w:rPr>
          <w:rFonts w:ascii="Arial" w:hAnsi="Arial" w:cs="Arial"/>
        </w:rPr>
        <w:tab/>
        <w:t xml:space="preserve">         </w:t>
      </w:r>
      <w:r w:rsidRPr="00DD63F8">
        <w:rPr>
          <w:rFonts w:ascii="Arial" w:hAnsi="Arial" w:cs="Arial"/>
          <w:noProof/>
        </w:rPr>
        <w:drawing>
          <wp:inline distT="0" distB="0" distL="0" distR="0" wp14:anchorId="07F91019" wp14:editId="78EB54E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6401" w:rsidRPr="00DD63F8">
        <w:rPr>
          <w:rFonts w:ascii="Arial" w:hAnsi="Arial" w:cs="Arial"/>
        </w:rPr>
        <w:t xml:space="preserve">  </w:t>
      </w:r>
    </w:p>
    <w:p w14:paraId="6A7904F8" w14:textId="3006E453" w:rsidR="009C6401" w:rsidRPr="00DD63F8" w:rsidRDefault="009C6401" w:rsidP="009C6401">
      <w:pPr>
        <w:rPr>
          <w:rFonts w:ascii="Arial" w:hAnsi="Arial" w:cs="Arial"/>
        </w:rPr>
      </w:pPr>
    </w:p>
    <w:p w14:paraId="3FC087D1" w14:textId="045AB45C" w:rsidR="009C6401" w:rsidRPr="00DD63F8" w:rsidRDefault="009C6401" w:rsidP="009C6401">
      <w:pPr>
        <w:rPr>
          <w:rFonts w:ascii="Arial" w:hAnsi="Arial" w:cs="Arial"/>
        </w:rPr>
      </w:pPr>
    </w:p>
    <w:p w14:paraId="58274214" w14:textId="2BBC527C" w:rsidR="009C6401" w:rsidRPr="00DD63F8" w:rsidRDefault="009C6401" w:rsidP="009C6401">
      <w:pPr>
        <w:rPr>
          <w:rFonts w:ascii="Arial" w:hAnsi="Arial" w:cs="Arial"/>
        </w:rPr>
      </w:pPr>
    </w:p>
    <w:p w14:paraId="751EDB58" w14:textId="40B6EF56" w:rsidR="009C6401" w:rsidRPr="00DD63F8" w:rsidRDefault="009C6401" w:rsidP="009C6401">
      <w:pPr>
        <w:rPr>
          <w:rFonts w:ascii="Arial" w:hAnsi="Arial" w:cs="Arial"/>
        </w:rPr>
      </w:pPr>
      <w:r w:rsidRPr="00DD63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628135" wp14:editId="71420D31">
                <wp:simplePos x="0" y="0"/>
                <wp:positionH relativeFrom="margin">
                  <wp:align>center</wp:align>
                </wp:positionH>
                <wp:positionV relativeFrom="paragraph">
                  <wp:posOffset>8049</wp:posOffset>
                </wp:positionV>
                <wp:extent cx="4423410" cy="754380"/>
                <wp:effectExtent l="0" t="0" r="0" b="762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754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D420F" w14:textId="77777777" w:rsidR="009C6401" w:rsidRDefault="009C6401" w:rsidP="009C640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0F5C281F" w14:textId="4B754EB4" w:rsidR="009C6401" w:rsidRPr="00685274" w:rsidRDefault="009C6401" w:rsidP="009C640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Zaawansowane technologie baz danych</w:t>
                            </w:r>
                          </w:p>
                          <w:p w14:paraId="5D7BEBAD" w14:textId="6E593704" w:rsidR="009C6401" w:rsidRDefault="009C6401" w:rsidP="009C640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28135" id="Pole tekstowe 13" o:spid="_x0000_s1028" type="#_x0000_t202" style="position:absolute;margin-left:0;margin-top:.65pt;width:348.3pt;height:59.4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" stroked="f">
                <v:textbox>
                  <w:txbxContent>
                    <w:p w14:paraId="7B7D420F" w14:textId="77777777" w:rsidR="009C6401" w:rsidRDefault="009C6401" w:rsidP="009C640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0F5C281F" w14:textId="4B754EB4" w:rsidR="009C6401" w:rsidRPr="00685274" w:rsidRDefault="009C6401" w:rsidP="009C6401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Zaawansowane technologie baz danych</w:t>
                      </w:r>
                    </w:p>
                    <w:p w14:paraId="5D7BEBAD" w14:textId="6E593704" w:rsidR="009C6401" w:rsidRDefault="009C6401" w:rsidP="009C6401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D1B641" w14:textId="16E33D0B" w:rsidR="009C6401" w:rsidRPr="00DD63F8" w:rsidRDefault="009C6401" w:rsidP="009C6401">
      <w:pPr>
        <w:rPr>
          <w:rFonts w:ascii="Arial" w:hAnsi="Arial" w:cs="Arial"/>
        </w:rPr>
      </w:pPr>
    </w:p>
    <w:p w14:paraId="7749BC0B" w14:textId="459F7BED" w:rsidR="009C6401" w:rsidRPr="00DD63F8" w:rsidRDefault="009C6401" w:rsidP="009C6401">
      <w:pPr>
        <w:rPr>
          <w:rFonts w:ascii="Arial" w:hAnsi="Arial" w:cs="Arial"/>
        </w:rPr>
      </w:pPr>
    </w:p>
    <w:p w14:paraId="62BFE96E" w14:textId="639D6E86" w:rsidR="009C6401" w:rsidRPr="00DD63F8" w:rsidRDefault="009C6401" w:rsidP="009C6401">
      <w:pPr>
        <w:rPr>
          <w:rFonts w:ascii="Arial" w:hAnsi="Arial" w:cs="Arial"/>
        </w:rPr>
      </w:pPr>
    </w:p>
    <w:p w14:paraId="6DE7F488" w14:textId="29A5F5FB" w:rsidR="00DD63F8" w:rsidRPr="00DD63F8" w:rsidRDefault="00A5598B" w:rsidP="009C6401">
      <w:pPr>
        <w:rPr>
          <w:rFonts w:ascii="Arial" w:hAnsi="Arial" w:cs="Arial"/>
        </w:rPr>
      </w:pPr>
      <w:r w:rsidRPr="00DD63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C4ABFB" wp14:editId="3C3DF535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4592955" cy="882015"/>
                <wp:effectExtent l="0" t="0" r="0" b="0"/>
                <wp:wrapNone/>
                <wp:docPr id="434700740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2955" cy="882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52479" w14:textId="5AADCFA3" w:rsidR="009C6401" w:rsidRDefault="009C6401" w:rsidP="009C640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Porównanie</w:t>
                            </w:r>
                            <w:r w:rsidR="00065382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wybranych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relacyjnych i nierelacyjnych baz danych</w:t>
                            </w:r>
                            <w:r w:rsidR="00860F0F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na podstawie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albumu gwiezdnego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4ABFB" id="_x0000_s1029" type="#_x0000_t202" style="position:absolute;margin-left:0;margin-top:.4pt;width:361.65pt;height:69.4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" stroked="f">
                <v:textbox>
                  <w:txbxContent>
                    <w:p w14:paraId="2F752479" w14:textId="5AADCFA3" w:rsidR="009C6401" w:rsidRDefault="009C6401" w:rsidP="009C6401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Porównanie</w:t>
                      </w:r>
                      <w:r w:rsidR="00065382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wybranych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relacyjnych i nierelacyjnych baz danych</w:t>
                      </w:r>
                      <w:r w:rsidR="00860F0F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na podstawie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albumu gwiezdnego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C85336" w14:textId="3FC4484C" w:rsidR="00DD63F8" w:rsidRPr="00DD63F8" w:rsidRDefault="00DD63F8" w:rsidP="009C6401">
      <w:pPr>
        <w:rPr>
          <w:rFonts w:ascii="Arial" w:hAnsi="Arial" w:cs="Arial"/>
        </w:rPr>
      </w:pPr>
    </w:p>
    <w:p w14:paraId="5EC4508D" w14:textId="5120EB14" w:rsidR="00DD63F8" w:rsidRPr="00DD63F8" w:rsidRDefault="00DD63F8" w:rsidP="009C6401">
      <w:pPr>
        <w:rPr>
          <w:rFonts w:ascii="Arial" w:hAnsi="Arial" w:cs="Arial"/>
        </w:rPr>
      </w:pPr>
    </w:p>
    <w:p w14:paraId="0C4EAEC9" w14:textId="1DF28D09" w:rsidR="00DD63F8" w:rsidRPr="00DD63F8" w:rsidRDefault="00DD63F8" w:rsidP="009C6401">
      <w:pPr>
        <w:rPr>
          <w:rFonts w:ascii="Arial" w:hAnsi="Arial" w:cs="Arial"/>
        </w:rPr>
      </w:pPr>
    </w:p>
    <w:p w14:paraId="67252129" w14:textId="76E74F8E" w:rsidR="00DD63F8" w:rsidRPr="00DD63F8" w:rsidRDefault="00E06FA9" w:rsidP="009C6401">
      <w:pPr>
        <w:rPr>
          <w:rFonts w:ascii="Arial" w:hAnsi="Arial" w:cs="Arial"/>
        </w:rPr>
      </w:pPr>
      <w:r w:rsidRPr="00DD63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85B7DD" wp14:editId="22E3ED01">
                <wp:simplePos x="0" y="0"/>
                <wp:positionH relativeFrom="margin">
                  <wp:align>center</wp:align>
                </wp:positionH>
                <wp:positionV relativeFrom="paragraph">
                  <wp:posOffset>71534</wp:posOffset>
                </wp:positionV>
                <wp:extent cx="4284921" cy="712382"/>
                <wp:effectExtent l="0" t="0" r="1905" b="0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4921" cy="7123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271A8" w14:textId="4E18A27A" w:rsidR="009C6401" w:rsidRPr="009C6401" w:rsidRDefault="009C6401" w:rsidP="009C6401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Michał Wilk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&lt;numer&gt;</w:t>
                            </w:r>
                          </w:p>
                          <w:p w14:paraId="16093E0A" w14:textId="28821C50" w:rsidR="009C6401" w:rsidRPr="009C6401" w:rsidRDefault="009C6401" w:rsidP="009C640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142706</w:t>
                            </w:r>
                          </w:p>
                          <w:p w14:paraId="7B9DC133" w14:textId="77777777" w:rsidR="009C6401" w:rsidRDefault="009C6401" w:rsidP="009C640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E09AAE0" w14:textId="77777777" w:rsidR="009C6401" w:rsidRDefault="009C6401" w:rsidP="009C640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3ED3C34" w14:textId="77777777" w:rsidR="009C6401" w:rsidRDefault="009C6401" w:rsidP="009C640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5B7DD" id="Pole tekstowe 16" o:spid="_x0000_s1030" type="#_x0000_t202" style="position:absolute;margin-left:0;margin-top:5.65pt;width:337.4pt;height:56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" stroked="f">
                <v:textbox>
                  <w:txbxContent>
                    <w:p w14:paraId="5B7271A8" w14:textId="4E18A27A" w:rsidR="009C6401" w:rsidRPr="009C6401" w:rsidRDefault="009C6401" w:rsidP="009C6401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Michał Wilk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&lt;numer&gt;</w:t>
                      </w:r>
                    </w:p>
                    <w:p w14:paraId="16093E0A" w14:textId="28821C50" w:rsidR="009C6401" w:rsidRPr="009C6401" w:rsidRDefault="009C6401" w:rsidP="009C6401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142706</w:t>
                      </w:r>
                    </w:p>
                    <w:p w14:paraId="7B9DC133" w14:textId="77777777" w:rsidR="009C6401" w:rsidRDefault="009C6401" w:rsidP="009C6401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6E09AAE0" w14:textId="77777777" w:rsidR="009C6401" w:rsidRDefault="009C6401" w:rsidP="009C6401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03ED3C34" w14:textId="77777777" w:rsidR="009C6401" w:rsidRDefault="009C6401" w:rsidP="009C6401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DF2F18" w14:textId="77777777" w:rsidR="00DD63F8" w:rsidRPr="00DD63F8" w:rsidRDefault="00DD63F8" w:rsidP="009C6401">
      <w:pPr>
        <w:rPr>
          <w:rFonts w:ascii="Arial" w:hAnsi="Arial" w:cs="Arial"/>
        </w:rPr>
      </w:pPr>
    </w:p>
    <w:p w14:paraId="38F6651D" w14:textId="77777777" w:rsidR="00DD63F8" w:rsidRPr="00DD63F8" w:rsidRDefault="00DD63F8" w:rsidP="009C6401">
      <w:pPr>
        <w:rPr>
          <w:rFonts w:ascii="Arial" w:hAnsi="Arial" w:cs="Arial"/>
        </w:rPr>
      </w:pPr>
    </w:p>
    <w:p w14:paraId="77827170" w14:textId="77777777" w:rsidR="00DD63F8" w:rsidRPr="00DD63F8" w:rsidRDefault="00DD63F8" w:rsidP="009C6401">
      <w:pPr>
        <w:rPr>
          <w:rFonts w:ascii="Arial" w:hAnsi="Arial" w:cs="Arial"/>
        </w:rPr>
      </w:pPr>
    </w:p>
    <w:p w14:paraId="4F71E110" w14:textId="77777777" w:rsidR="00DD63F8" w:rsidRPr="00DD63F8" w:rsidRDefault="00DD63F8" w:rsidP="009C6401">
      <w:pPr>
        <w:rPr>
          <w:rFonts w:ascii="Arial" w:hAnsi="Arial" w:cs="Arial"/>
        </w:rPr>
      </w:pPr>
    </w:p>
    <w:p w14:paraId="089B614C" w14:textId="77777777" w:rsidR="00DD63F8" w:rsidRPr="00DD63F8" w:rsidRDefault="00DD63F8" w:rsidP="009C6401">
      <w:pPr>
        <w:rPr>
          <w:rFonts w:ascii="Arial" w:hAnsi="Arial" w:cs="Arial"/>
        </w:rPr>
      </w:pPr>
    </w:p>
    <w:p w14:paraId="5D2189CF" w14:textId="77777777" w:rsidR="00DD63F8" w:rsidRPr="00DD63F8" w:rsidRDefault="00DD63F8" w:rsidP="009C6401">
      <w:pPr>
        <w:rPr>
          <w:rFonts w:ascii="Arial" w:hAnsi="Arial" w:cs="Arial"/>
        </w:rPr>
      </w:pPr>
    </w:p>
    <w:p w14:paraId="14637E45" w14:textId="77777777" w:rsidR="00DD63F8" w:rsidRPr="00DD63F8" w:rsidRDefault="00DD63F8" w:rsidP="009C6401">
      <w:pPr>
        <w:rPr>
          <w:rFonts w:ascii="Arial" w:hAnsi="Arial" w:cs="Arial"/>
        </w:rPr>
      </w:pPr>
    </w:p>
    <w:p w14:paraId="56BE4F0E" w14:textId="77777777" w:rsidR="00DD63F8" w:rsidRPr="00DD63F8" w:rsidRDefault="00DD63F8" w:rsidP="009C6401">
      <w:pPr>
        <w:rPr>
          <w:rFonts w:ascii="Arial" w:hAnsi="Arial" w:cs="Arial"/>
        </w:rPr>
      </w:pPr>
    </w:p>
    <w:p w14:paraId="34BF2178" w14:textId="4430E50D" w:rsidR="00DD63F8" w:rsidRPr="00DD63F8" w:rsidRDefault="00DD63F8" w:rsidP="009C6401">
      <w:pPr>
        <w:rPr>
          <w:rFonts w:ascii="Arial" w:hAnsi="Arial" w:cs="Arial"/>
        </w:rPr>
      </w:pPr>
    </w:p>
    <w:p w14:paraId="2AF8798B" w14:textId="30F05D87" w:rsidR="00DD63F8" w:rsidRDefault="00DD63F8" w:rsidP="009C6401">
      <w:pPr>
        <w:rPr>
          <w:rFonts w:ascii="Arial" w:hAnsi="Arial" w:cs="Arial"/>
        </w:rPr>
      </w:pPr>
    </w:p>
    <w:p w14:paraId="73C3B970" w14:textId="77777777" w:rsidR="00DD63F8" w:rsidRPr="00DD63F8" w:rsidRDefault="00DD63F8" w:rsidP="009C6401">
      <w:pPr>
        <w:rPr>
          <w:rFonts w:ascii="Arial" w:hAnsi="Arial" w:cs="Arial"/>
        </w:rPr>
      </w:pPr>
    </w:p>
    <w:p w14:paraId="6762A4AB" w14:textId="097DE344" w:rsidR="00DD63F8" w:rsidRPr="00DD63F8" w:rsidRDefault="00DD63F8" w:rsidP="009C6401">
      <w:pPr>
        <w:rPr>
          <w:rFonts w:ascii="Arial" w:hAnsi="Arial" w:cs="Arial"/>
        </w:rPr>
      </w:pPr>
    </w:p>
    <w:p w14:paraId="0F038A5B" w14:textId="3D846E49" w:rsidR="00DD63F8" w:rsidRPr="00DD63F8" w:rsidRDefault="00DD63F8" w:rsidP="009C6401">
      <w:pPr>
        <w:rPr>
          <w:rFonts w:ascii="Arial" w:hAnsi="Arial" w:cs="Arial"/>
        </w:rPr>
      </w:pPr>
      <w:r w:rsidRPr="00DD63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2DFEFB" wp14:editId="1C87C468">
                <wp:simplePos x="0" y="0"/>
                <wp:positionH relativeFrom="margin">
                  <wp:align>center</wp:align>
                </wp:positionH>
                <wp:positionV relativeFrom="paragraph">
                  <wp:posOffset>228038</wp:posOffset>
                </wp:positionV>
                <wp:extent cx="4284921" cy="361507"/>
                <wp:effectExtent l="0" t="0" r="1905" b="635"/>
                <wp:wrapNone/>
                <wp:docPr id="1474928771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4921" cy="3615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F9DF7" w14:textId="347DE773" w:rsidR="009C6401" w:rsidRPr="009C6401" w:rsidRDefault="009C6401" w:rsidP="009C6401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Kraków 2026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DFEFB" id="_x0000_s1031" type="#_x0000_t202" style="position:absolute;margin-left:0;margin-top:17.95pt;width:337.4pt;height:28.4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" stroked="f">
                <v:textbox>
                  <w:txbxContent>
                    <w:p w14:paraId="199F9DF7" w14:textId="347DE773" w:rsidR="009C6401" w:rsidRPr="009C6401" w:rsidRDefault="009C6401" w:rsidP="009C6401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Kraków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EA5342" w14:textId="77777777" w:rsidR="00DD63F8" w:rsidRPr="00DD63F8" w:rsidRDefault="00DD63F8" w:rsidP="009C6401">
      <w:pPr>
        <w:rPr>
          <w:rFonts w:ascii="Arial" w:hAnsi="Arial" w:cs="Arial"/>
        </w:rPr>
      </w:pPr>
    </w:p>
    <w:p w14:paraId="11960108" w14:textId="77777777" w:rsidR="00575F31" w:rsidRPr="00575F31" w:rsidRDefault="00DD63F8" w:rsidP="00DD63F8">
      <w:pPr>
        <w:pStyle w:val="Akapitzlist"/>
        <w:numPr>
          <w:ilvl w:val="0"/>
          <w:numId w:val="1"/>
        </w:numPr>
        <w:jc w:val="both"/>
        <w:rPr>
          <w:rFonts w:ascii="Arial" w:hAnsi="Arial" w:cs="Arial"/>
        </w:rPr>
      </w:pPr>
      <w:r w:rsidRPr="00DD63F8">
        <w:rPr>
          <w:rFonts w:ascii="Arial" w:hAnsi="Arial" w:cs="Arial"/>
          <w:b/>
          <w:bCs/>
          <w:sz w:val="28"/>
          <w:szCs w:val="28"/>
        </w:rPr>
        <w:lastRenderedPageBreak/>
        <w:t>Wstęp</w:t>
      </w:r>
    </w:p>
    <w:p w14:paraId="2887860F" w14:textId="32C01856" w:rsidR="00243CF8" w:rsidRDefault="00DD63F8" w:rsidP="00243CF8">
      <w:pPr>
        <w:pStyle w:val="Akapitzlist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="00243CF8" w:rsidRPr="00243CF8">
        <w:rPr>
          <w:rFonts w:ascii="Arial" w:hAnsi="Arial" w:cs="Arial"/>
        </w:rPr>
        <w:t xml:space="preserve">W niniejszej pracy przyjęto podejście porównawcze, którego celem jest ocena zachowania dwóch relacyjnych i dwóch nierelacyjnych systemów baz danych w warunkach rosnącego obciążenia. </w:t>
      </w:r>
      <w:r w:rsidR="00243CF8">
        <w:rPr>
          <w:rFonts w:ascii="Arial" w:hAnsi="Arial" w:cs="Arial"/>
        </w:rPr>
        <w:t>Praca k</w:t>
      </w:r>
      <w:r w:rsidR="00243CF8" w:rsidRPr="00243CF8">
        <w:rPr>
          <w:rFonts w:ascii="Arial" w:hAnsi="Arial" w:cs="Arial"/>
        </w:rPr>
        <w:t>oncentruje się na pytaniu, w jaki sposób model danych oraz mechanizmy indeksowania wpływają na wydajność operacji CRUD i jakość obsługi zapytań analitycznych. Analiza została przeprowadzona na wspólnym zbiorze danych z domeny astronomii oraz w ujednoliconym środowisku kontenerowym, co zapewnia porównywalność wyników.</w:t>
      </w:r>
    </w:p>
    <w:p w14:paraId="586713C6" w14:textId="77777777" w:rsidR="00243CF8" w:rsidRPr="00243CF8" w:rsidRDefault="00243CF8" w:rsidP="00243CF8">
      <w:pPr>
        <w:pStyle w:val="Akapitzlist"/>
        <w:jc w:val="both"/>
        <w:rPr>
          <w:rFonts w:ascii="Arial" w:hAnsi="Arial" w:cs="Arial"/>
        </w:rPr>
      </w:pPr>
    </w:p>
    <w:p w14:paraId="722EA9B0" w14:textId="096B71A8" w:rsidR="00243CF8" w:rsidRDefault="00243CF8" w:rsidP="00243CF8">
      <w:pPr>
        <w:pStyle w:val="Akapitzlist"/>
        <w:jc w:val="both"/>
        <w:rPr>
          <w:rFonts w:ascii="Arial" w:hAnsi="Arial" w:cs="Arial"/>
        </w:rPr>
      </w:pPr>
      <w:r w:rsidRPr="00243CF8">
        <w:rPr>
          <w:rFonts w:ascii="Arial" w:hAnsi="Arial" w:cs="Arial"/>
        </w:rPr>
        <w:t xml:space="preserve">W badaniu przyjęto zestaw scenariuszy testowych obejmujących operacje tworzenia, odczytu, aktualizacji i usuwania danych dla trzech </w:t>
      </w:r>
      <w:proofErr w:type="spellStart"/>
      <w:r w:rsidRPr="00243CF8">
        <w:rPr>
          <w:rFonts w:ascii="Arial" w:hAnsi="Arial" w:cs="Arial"/>
        </w:rPr>
        <w:t>skal</w:t>
      </w:r>
      <w:proofErr w:type="spellEnd"/>
      <w:r w:rsidRPr="00243CF8">
        <w:rPr>
          <w:rFonts w:ascii="Arial" w:hAnsi="Arial" w:cs="Arial"/>
        </w:rPr>
        <w:t xml:space="preserve"> wolumenu rekordów. Dla każdego scenariusza wykonano </w:t>
      </w:r>
      <w:r>
        <w:rPr>
          <w:rFonts w:ascii="Arial" w:hAnsi="Arial" w:cs="Arial"/>
        </w:rPr>
        <w:t>parę</w:t>
      </w:r>
      <w:r w:rsidRPr="00243CF8">
        <w:rPr>
          <w:rFonts w:ascii="Arial" w:hAnsi="Arial" w:cs="Arial"/>
        </w:rPr>
        <w:t xml:space="preserve"> prób, a wyniki końcowe opracowano na podstawie </w:t>
      </w:r>
      <w:r>
        <w:rPr>
          <w:rFonts w:ascii="Arial" w:hAnsi="Arial" w:cs="Arial"/>
        </w:rPr>
        <w:t xml:space="preserve">otrzymanych </w:t>
      </w:r>
      <w:r w:rsidRPr="00243CF8">
        <w:rPr>
          <w:rFonts w:ascii="Arial" w:hAnsi="Arial" w:cs="Arial"/>
        </w:rPr>
        <w:t>wartośc</w:t>
      </w:r>
      <w:r>
        <w:rPr>
          <w:rFonts w:ascii="Arial" w:hAnsi="Arial" w:cs="Arial"/>
        </w:rPr>
        <w:t>i</w:t>
      </w:r>
      <w:r w:rsidRPr="00243CF8">
        <w:rPr>
          <w:rFonts w:ascii="Arial" w:hAnsi="Arial" w:cs="Arial"/>
        </w:rPr>
        <w:t>, dodatkowo porównując pomiary przed i po zastosowaniu indeksów. Ocenie poddano nie tylko czasy wykonania operacji, ale również aspekty bezpieczeństwa, niezawodności, integracji i skalowalności badanych systemów.</w:t>
      </w:r>
    </w:p>
    <w:p w14:paraId="1DDFE66B" w14:textId="77777777" w:rsidR="00243CF8" w:rsidRPr="00243CF8" w:rsidRDefault="00243CF8" w:rsidP="00243CF8">
      <w:pPr>
        <w:pStyle w:val="Akapitzlist"/>
        <w:jc w:val="both"/>
        <w:rPr>
          <w:rFonts w:ascii="Arial" w:hAnsi="Arial" w:cs="Arial"/>
        </w:rPr>
      </w:pPr>
    </w:p>
    <w:p w14:paraId="0330C6A4" w14:textId="5415ABA2" w:rsidR="00243CF8" w:rsidRPr="00243CF8" w:rsidRDefault="00243CF8" w:rsidP="00243CF8">
      <w:pPr>
        <w:pStyle w:val="Akapitzlist"/>
        <w:jc w:val="both"/>
        <w:rPr>
          <w:rFonts w:ascii="Arial" w:hAnsi="Arial" w:cs="Arial"/>
        </w:rPr>
      </w:pPr>
      <w:r w:rsidRPr="00243CF8">
        <w:rPr>
          <w:rFonts w:ascii="Arial" w:hAnsi="Arial" w:cs="Arial"/>
        </w:rPr>
        <w:t>Zakres pracy obejmuje analizę środowiska lokalnego i nie uwzględnia pełnych testów rozproszonych w infrastrukturze</w:t>
      </w:r>
      <w:r w:rsidR="005D7F21">
        <w:rPr>
          <w:rFonts w:ascii="Arial" w:hAnsi="Arial" w:cs="Arial"/>
        </w:rPr>
        <w:t xml:space="preserve"> </w:t>
      </w:r>
      <w:r w:rsidRPr="00243CF8">
        <w:rPr>
          <w:rFonts w:ascii="Arial" w:hAnsi="Arial" w:cs="Arial"/>
        </w:rPr>
        <w:t>chmurowej. Tak określone granice badania pozwalają skupić się na rzetelnym porównaniu cech silników bazodanowych w kontrolowanych warunkach eksperymentalnych.</w:t>
      </w:r>
    </w:p>
    <w:p w14:paraId="4A35A0A1" w14:textId="0141453E" w:rsidR="00DD63F8" w:rsidRDefault="00DD63F8" w:rsidP="00DD63F8">
      <w:pPr>
        <w:pStyle w:val="Akapitzlist"/>
        <w:jc w:val="both"/>
        <w:rPr>
          <w:rFonts w:ascii="Arial" w:hAnsi="Arial" w:cs="Arial"/>
        </w:rPr>
      </w:pPr>
    </w:p>
    <w:p w14:paraId="2EB122F9" w14:textId="0108A03A" w:rsidR="00DD63F8" w:rsidRPr="00DD63F8" w:rsidRDefault="00DD63F8" w:rsidP="00DD63F8">
      <w:pPr>
        <w:pStyle w:val="Akapitzlist"/>
        <w:jc w:val="both"/>
        <w:rPr>
          <w:rFonts w:ascii="Arial" w:hAnsi="Arial" w:cs="Arial"/>
        </w:rPr>
      </w:pPr>
      <w:r w:rsidRPr="00DD63F8">
        <w:rPr>
          <w:rFonts w:ascii="Arial" w:hAnsi="Arial" w:cs="Arial"/>
        </w:rPr>
        <w:t>Wybrane SZBD obejmują:</w:t>
      </w:r>
    </w:p>
    <w:p w14:paraId="5C977289" w14:textId="37DA7118" w:rsidR="00DD63F8" w:rsidRPr="00DD63F8" w:rsidRDefault="00DD63F8" w:rsidP="00DD63F8">
      <w:pPr>
        <w:pStyle w:val="Akapitzlist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DD63F8">
        <w:rPr>
          <w:rFonts w:ascii="Arial" w:hAnsi="Arial" w:cs="Arial"/>
        </w:rPr>
        <w:t>PostgreSQL</w:t>
      </w:r>
      <w:proofErr w:type="spellEnd"/>
      <w:r w:rsidRPr="00DD63F8">
        <w:rPr>
          <w:rFonts w:ascii="Arial" w:hAnsi="Arial" w:cs="Arial"/>
        </w:rPr>
        <w:t xml:space="preserve"> 15</w:t>
      </w:r>
    </w:p>
    <w:p w14:paraId="3911E7EF" w14:textId="706BD119" w:rsidR="00DD63F8" w:rsidRPr="00DD63F8" w:rsidRDefault="00DD63F8" w:rsidP="00DD63F8">
      <w:pPr>
        <w:pStyle w:val="Akapitzlist"/>
        <w:numPr>
          <w:ilvl w:val="0"/>
          <w:numId w:val="2"/>
        </w:numPr>
        <w:jc w:val="both"/>
        <w:rPr>
          <w:rFonts w:ascii="Arial" w:hAnsi="Arial" w:cs="Arial"/>
        </w:rPr>
      </w:pPr>
      <w:r w:rsidRPr="00DD63F8">
        <w:rPr>
          <w:rFonts w:ascii="Arial" w:hAnsi="Arial" w:cs="Arial"/>
        </w:rPr>
        <w:t>MySQL 8.0</w:t>
      </w:r>
    </w:p>
    <w:p w14:paraId="7EFB8074" w14:textId="7C2C3E07" w:rsidR="00DD63F8" w:rsidRPr="00DD63F8" w:rsidRDefault="00DD63F8" w:rsidP="00DD63F8">
      <w:pPr>
        <w:pStyle w:val="Akapitzlist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DD63F8">
        <w:rPr>
          <w:rFonts w:ascii="Arial" w:hAnsi="Arial" w:cs="Arial"/>
        </w:rPr>
        <w:t>MongoDB</w:t>
      </w:r>
      <w:proofErr w:type="spellEnd"/>
      <w:r w:rsidRPr="00DD63F8">
        <w:rPr>
          <w:rFonts w:ascii="Arial" w:hAnsi="Arial" w:cs="Arial"/>
        </w:rPr>
        <w:t xml:space="preserve"> 7</w:t>
      </w:r>
    </w:p>
    <w:p w14:paraId="448DD22A" w14:textId="7AF4934D" w:rsidR="00DD63F8" w:rsidRDefault="00DD63F8" w:rsidP="00243CF8">
      <w:pPr>
        <w:pStyle w:val="Akapitzlist"/>
        <w:numPr>
          <w:ilvl w:val="0"/>
          <w:numId w:val="2"/>
        </w:numPr>
        <w:jc w:val="both"/>
        <w:rPr>
          <w:rFonts w:ascii="Arial" w:hAnsi="Arial" w:cs="Arial"/>
        </w:rPr>
      </w:pPr>
      <w:r w:rsidRPr="00DD63F8">
        <w:rPr>
          <w:rFonts w:ascii="Arial" w:hAnsi="Arial" w:cs="Arial"/>
        </w:rPr>
        <w:t>Neo4j 5</w:t>
      </w:r>
    </w:p>
    <w:p w14:paraId="5D926DE8" w14:textId="77777777" w:rsidR="00243CF8" w:rsidRDefault="00243CF8" w:rsidP="00243CF8">
      <w:pPr>
        <w:pStyle w:val="Akapitzlist"/>
        <w:ind w:left="1440"/>
        <w:jc w:val="both"/>
        <w:rPr>
          <w:rFonts w:ascii="Arial" w:hAnsi="Arial" w:cs="Arial"/>
        </w:rPr>
      </w:pPr>
    </w:p>
    <w:p w14:paraId="6A3C83EF" w14:textId="77777777" w:rsidR="00C72906" w:rsidRDefault="00C72906" w:rsidP="00243CF8">
      <w:pPr>
        <w:pStyle w:val="Akapitzlist"/>
        <w:ind w:left="1440"/>
        <w:jc w:val="both"/>
        <w:rPr>
          <w:rFonts w:ascii="Arial" w:hAnsi="Arial" w:cs="Arial"/>
        </w:rPr>
      </w:pPr>
    </w:p>
    <w:p w14:paraId="0C323B6E" w14:textId="77777777" w:rsidR="00C72906" w:rsidRDefault="00C72906" w:rsidP="00243CF8">
      <w:pPr>
        <w:pStyle w:val="Akapitzlist"/>
        <w:ind w:left="1440"/>
        <w:jc w:val="both"/>
        <w:rPr>
          <w:rFonts w:ascii="Arial" w:hAnsi="Arial" w:cs="Arial"/>
        </w:rPr>
      </w:pPr>
    </w:p>
    <w:p w14:paraId="756C5A7B" w14:textId="77777777" w:rsidR="00C72906" w:rsidRDefault="00C72906" w:rsidP="00243CF8">
      <w:pPr>
        <w:pStyle w:val="Akapitzlist"/>
        <w:ind w:left="1440"/>
        <w:jc w:val="both"/>
        <w:rPr>
          <w:rFonts w:ascii="Arial" w:hAnsi="Arial" w:cs="Arial"/>
        </w:rPr>
      </w:pPr>
    </w:p>
    <w:p w14:paraId="74A68AE7" w14:textId="77777777" w:rsidR="00C72906" w:rsidRDefault="00C72906" w:rsidP="00243CF8">
      <w:pPr>
        <w:pStyle w:val="Akapitzlist"/>
        <w:ind w:left="1440"/>
        <w:jc w:val="both"/>
        <w:rPr>
          <w:rFonts w:ascii="Arial" w:hAnsi="Arial" w:cs="Arial"/>
        </w:rPr>
      </w:pPr>
    </w:p>
    <w:p w14:paraId="09C481A3" w14:textId="77777777" w:rsidR="00C72906" w:rsidRDefault="00C72906" w:rsidP="00243CF8">
      <w:pPr>
        <w:pStyle w:val="Akapitzlist"/>
        <w:ind w:left="1440"/>
        <w:jc w:val="both"/>
        <w:rPr>
          <w:rFonts w:ascii="Arial" w:hAnsi="Arial" w:cs="Arial"/>
        </w:rPr>
      </w:pPr>
    </w:p>
    <w:p w14:paraId="7626F546" w14:textId="77777777" w:rsidR="00C72906" w:rsidRDefault="00C72906" w:rsidP="00243CF8">
      <w:pPr>
        <w:pStyle w:val="Akapitzlist"/>
        <w:ind w:left="1440"/>
        <w:jc w:val="both"/>
        <w:rPr>
          <w:rFonts w:ascii="Arial" w:hAnsi="Arial" w:cs="Arial"/>
        </w:rPr>
      </w:pPr>
    </w:p>
    <w:p w14:paraId="40DB4839" w14:textId="77777777" w:rsidR="00C72906" w:rsidRDefault="00C72906" w:rsidP="00243CF8">
      <w:pPr>
        <w:pStyle w:val="Akapitzlist"/>
        <w:ind w:left="1440"/>
        <w:jc w:val="both"/>
        <w:rPr>
          <w:rFonts w:ascii="Arial" w:hAnsi="Arial" w:cs="Arial"/>
        </w:rPr>
      </w:pPr>
    </w:p>
    <w:p w14:paraId="2754C58F" w14:textId="77777777" w:rsidR="00C72906" w:rsidRDefault="00C72906" w:rsidP="00243CF8">
      <w:pPr>
        <w:pStyle w:val="Akapitzlist"/>
        <w:ind w:left="1440"/>
        <w:jc w:val="both"/>
        <w:rPr>
          <w:rFonts w:ascii="Arial" w:hAnsi="Arial" w:cs="Arial"/>
        </w:rPr>
      </w:pPr>
    </w:p>
    <w:p w14:paraId="7C628EFF" w14:textId="77777777" w:rsidR="00C72906" w:rsidRDefault="00C72906" w:rsidP="00243CF8">
      <w:pPr>
        <w:pStyle w:val="Akapitzlist"/>
        <w:ind w:left="1440"/>
        <w:jc w:val="both"/>
        <w:rPr>
          <w:rFonts w:ascii="Arial" w:hAnsi="Arial" w:cs="Arial"/>
        </w:rPr>
      </w:pPr>
    </w:p>
    <w:p w14:paraId="7245C568" w14:textId="77777777" w:rsidR="00C72906" w:rsidRDefault="00C72906" w:rsidP="00243CF8">
      <w:pPr>
        <w:pStyle w:val="Akapitzlist"/>
        <w:ind w:left="1440"/>
        <w:jc w:val="both"/>
        <w:rPr>
          <w:rFonts w:ascii="Arial" w:hAnsi="Arial" w:cs="Arial"/>
        </w:rPr>
      </w:pPr>
    </w:p>
    <w:p w14:paraId="655F0C29" w14:textId="77777777" w:rsidR="00C72906" w:rsidRDefault="00C72906" w:rsidP="00243CF8">
      <w:pPr>
        <w:pStyle w:val="Akapitzlist"/>
        <w:ind w:left="1440"/>
        <w:jc w:val="both"/>
        <w:rPr>
          <w:rFonts w:ascii="Arial" w:hAnsi="Arial" w:cs="Arial"/>
        </w:rPr>
      </w:pPr>
    </w:p>
    <w:p w14:paraId="7AEC2835" w14:textId="77777777" w:rsidR="00C72906" w:rsidRDefault="00C72906" w:rsidP="00243CF8">
      <w:pPr>
        <w:pStyle w:val="Akapitzlist"/>
        <w:ind w:left="1440"/>
        <w:jc w:val="both"/>
        <w:rPr>
          <w:rFonts w:ascii="Arial" w:hAnsi="Arial" w:cs="Arial"/>
        </w:rPr>
      </w:pPr>
    </w:p>
    <w:p w14:paraId="3FD2AD83" w14:textId="77777777" w:rsidR="00C72906" w:rsidRPr="00243CF8" w:rsidRDefault="00C72906" w:rsidP="00243CF8">
      <w:pPr>
        <w:pStyle w:val="Akapitzlist"/>
        <w:ind w:left="1440"/>
        <w:jc w:val="both"/>
        <w:rPr>
          <w:rFonts w:ascii="Arial" w:hAnsi="Arial" w:cs="Arial"/>
        </w:rPr>
      </w:pPr>
    </w:p>
    <w:p w14:paraId="05544443" w14:textId="78780629" w:rsidR="00DD63F8" w:rsidRDefault="00DD63F8" w:rsidP="00DD63F8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 w:rsidRPr="00DD63F8">
        <w:rPr>
          <w:rFonts w:ascii="Arial" w:hAnsi="Arial" w:cs="Arial"/>
          <w:b/>
          <w:bCs/>
          <w:sz w:val="28"/>
          <w:szCs w:val="28"/>
        </w:rPr>
        <w:lastRenderedPageBreak/>
        <w:t>PostgreSQL</w:t>
      </w:r>
      <w:proofErr w:type="spellEnd"/>
    </w:p>
    <w:p w14:paraId="7C13780A" w14:textId="77777777" w:rsidR="00D801FC" w:rsidRDefault="00D801FC" w:rsidP="00D801FC">
      <w:pPr>
        <w:pStyle w:val="Akapitzlist"/>
        <w:rPr>
          <w:rFonts w:ascii="Arial" w:hAnsi="Arial" w:cs="Arial"/>
          <w:b/>
          <w:bCs/>
          <w:sz w:val="28"/>
          <w:szCs w:val="28"/>
        </w:rPr>
      </w:pPr>
    </w:p>
    <w:p w14:paraId="4CFACAD3" w14:textId="77777777" w:rsidR="00575F31" w:rsidRDefault="00815A8F" w:rsidP="00D801FC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Charakterystyka</w:t>
      </w:r>
    </w:p>
    <w:p w14:paraId="78120219" w14:textId="60B94E2C" w:rsidR="00D801FC" w:rsidRDefault="00815A8F" w:rsidP="00A53575">
      <w:pPr>
        <w:pStyle w:val="Akapitzlist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proofErr w:type="spellStart"/>
      <w:r w:rsidRPr="00815A8F">
        <w:rPr>
          <w:rFonts w:ascii="Arial" w:hAnsi="Arial" w:cs="Arial"/>
        </w:rPr>
        <w:t>PostgreSQL</w:t>
      </w:r>
      <w:proofErr w:type="spellEnd"/>
      <w:r w:rsidRPr="00815A8F">
        <w:rPr>
          <w:rFonts w:ascii="Arial" w:hAnsi="Arial" w:cs="Arial"/>
        </w:rPr>
        <w:t xml:space="preserve"> to zaawansowany, obiektowo-relacyjny system zarządzania bazami danych</w:t>
      </w:r>
      <w:r>
        <w:rPr>
          <w:rFonts w:ascii="Arial" w:hAnsi="Arial" w:cs="Arial"/>
        </w:rPr>
        <w:t xml:space="preserve"> </w:t>
      </w:r>
      <w:r w:rsidRPr="00815A8F">
        <w:rPr>
          <w:rFonts w:ascii="Arial" w:hAnsi="Arial" w:cs="Arial"/>
        </w:rPr>
        <w:t>o otwartym kodzie źródłowym, znany z wysokiego poziomu protokołowania, zaawansowanych funkcji SQL oraz doskonałej zgodności ze standardami.</w:t>
      </w:r>
      <w:r>
        <w:rPr>
          <w:rFonts w:ascii="Arial" w:hAnsi="Arial" w:cs="Arial"/>
        </w:rPr>
        <w:t xml:space="preserve"> Ce</w:t>
      </w:r>
      <w:r w:rsidR="00D801FC">
        <w:rPr>
          <w:rFonts w:ascii="Arial" w:hAnsi="Arial" w:cs="Arial"/>
        </w:rPr>
        <w:t>chuje</w:t>
      </w:r>
      <w:r>
        <w:rPr>
          <w:rFonts w:ascii="Arial" w:hAnsi="Arial" w:cs="Arial"/>
        </w:rPr>
        <w:t xml:space="preserve"> się wysoką współbieżnością dzięki wsparciu </w:t>
      </w:r>
      <w:proofErr w:type="spellStart"/>
      <w:r>
        <w:rPr>
          <w:rFonts w:ascii="Arial" w:hAnsi="Arial" w:cs="Arial"/>
        </w:rPr>
        <w:t>wielowersyjności</w:t>
      </w:r>
      <w:proofErr w:type="spellEnd"/>
      <w:r>
        <w:rPr>
          <w:rFonts w:ascii="Arial" w:hAnsi="Arial" w:cs="Arial"/>
        </w:rPr>
        <w:t xml:space="preserve"> (MVCC). Posiada natywne wsparcie dla JSON oraz JSONB.</w:t>
      </w:r>
    </w:p>
    <w:p w14:paraId="47EB463E" w14:textId="77777777" w:rsidR="00A53575" w:rsidRPr="00A53575" w:rsidRDefault="00A53575" w:rsidP="00A53575">
      <w:pPr>
        <w:pStyle w:val="Akapitzlist"/>
        <w:ind w:left="1440"/>
        <w:jc w:val="both"/>
        <w:rPr>
          <w:rFonts w:ascii="Arial" w:hAnsi="Arial" w:cs="Arial"/>
        </w:rPr>
      </w:pPr>
    </w:p>
    <w:p w14:paraId="6113B19A" w14:textId="77777777" w:rsidR="00575F31" w:rsidRDefault="00815A8F" w:rsidP="00D801FC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Bezpieczeństwo</w:t>
      </w:r>
    </w:p>
    <w:p w14:paraId="66E1719F" w14:textId="1BCC2D2D" w:rsidR="002C3A3E" w:rsidRDefault="00D801FC" w:rsidP="00575F31">
      <w:pPr>
        <w:pStyle w:val="Akapitzlist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Pr="00D801FC">
        <w:rPr>
          <w:rFonts w:ascii="Arial" w:hAnsi="Arial" w:cs="Arial"/>
        </w:rPr>
        <w:t xml:space="preserve">W kontekście bezpieczeństwa </w:t>
      </w:r>
      <w:proofErr w:type="spellStart"/>
      <w:r w:rsidRPr="00D801FC">
        <w:rPr>
          <w:rFonts w:ascii="Arial" w:hAnsi="Arial" w:cs="Arial"/>
        </w:rPr>
        <w:t>PostgreSQL</w:t>
      </w:r>
      <w:proofErr w:type="spellEnd"/>
      <w:r w:rsidRPr="00D801FC">
        <w:rPr>
          <w:rFonts w:ascii="Arial" w:hAnsi="Arial" w:cs="Arial"/>
        </w:rPr>
        <w:t xml:space="preserve"> oferuje wielowarstwowe mechanizmy kontroli dostępu. System umożliwia stosowanie nowoczesnych metod uwierzytelniania, w tym SCRAM-SHA-256, a także szczegółowe zarządzanie rolami i uprawnieniami na poziomie schematów, tabel, widoków czy funkcji. Komunikacja klient-serwer może być zabezpieczona protokołem TLS, a dane mogą być dodatkowo chronione przez rozszerzenia kryptograficzne. Ważną cechą jest również rozbudowane logowanie zdarzeń, które wspiera audyt oraz analizę incydentów bezpieczeństwa</w:t>
      </w:r>
      <w:r w:rsidR="00575F31">
        <w:rPr>
          <w:rFonts w:ascii="Arial" w:hAnsi="Arial" w:cs="Arial"/>
        </w:rPr>
        <w:t>.</w:t>
      </w:r>
    </w:p>
    <w:p w14:paraId="25CC82D5" w14:textId="77777777" w:rsidR="00BB2CD2" w:rsidRPr="00575F31" w:rsidRDefault="00BB2CD2" w:rsidP="00575F31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</w:p>
    <w:p w14:paraId="7AE36BC8" w14:textId="77777777" w:rsidR="00575F31" w:rsidRDefault="00815A8F" w:rsidP="00D801FC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2C3A3E">
        <w:rPr>
          <w:rFonts w:ascii="Arial" w:hAnsi="Arial" w:cs="Arial"/>
          <w:b/>
          <w:bCs/>
          <w:sz w:val="28"/>
          <w:szCs w:val="28"/>
        </w:rPr>
        <w:t>Awaryjność</w:t>
      </w:r>
    </w:p>
    <w:p w14:paraId="714C0B33" w14:textId="02EDE128" w:rsidR="00D801FC" w:rsidRPr="002C3A3E" w:rsidRDefault="00D801FC" w:rsidP="00575F31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  <w:r w:rsidRPr="002C3A3E">
        <w:rPr>
          <w:rFonts w:ascii="Arial" w:hAnsi="Arial" w:cs="Arial"/>
          <w:b/>
          <w:bCs/>
          <w:sz w:val="28"/>
          <w:szCs w:val="28"/>
        </w:rPr>
        <w:br/>
      </w:r>
      <w:r w:rsidRPr="002C3A3E">
        <w:rPr>
          <w:rFonts w:ascii="Arial" w:hAnsi="Arial" w:cs="Arial"/>
        </w:rPr>
        <w:t xml:space="preserve">Od strony niezawodności </w:t>
      </w:r>
      <w:proofErr w:type="spellStart"/>
      <w:r w:rsidRPr="002C3A3E">
        <w:rPr>
          <w:rFonts w:ascii="Arial" w:hAnsi="Arial" w:cs="Arial"/>
        </w:rPr>
        <w:t>PostgreSQL</w:t>
      </w:r>
      <w:proofErr w:type="spellEnd"/>
      <w:r w:rsidRPr="002C3A3E">
        <w:rPr>
          <w:rFonts w:ascii="Arial" w:hAnsi="Arial" w:cs="Arial"/>
        </w:rPr>
        <w:t xml:space="preserve"> opiera się na mechanizmie ACID dzięki czemu gwarantuje trwałość danych nawet w przypadku awarii. System obsługuje odtwarzanie punktowe (PITR), co ma istotne znaczenie przy pracy z dużymi wolumenami danych i wymaganiami ciągłości działania. W praktyce oznacza to możliwość odtworzenia bazy do konkretnego momentu w czasie, np. tuż przed błędną operacją użytkownika.</w:t>
      </w:r>
    </w:p>
    <w:p w14:paraId="2F0B7EFE" w14:textId="0D5687EF" w:rsidR="00D801FC" w:rsidRPr="00D801FC" w:rsidRDefault="00D801FC" w:rsidP="002C3A3E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12057D27" w14:textId="77777777" w:rsidR="00575F31" w:rsidRDefault="00815A8F" w:rsidP="002C3A3E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2C3A3E">
        <w:rPr>
          <w:rFonts w:ascii="Arial" w:hAnsi="Arial" w:cs="Arial"/>
          <w:b/>
          <w:bCs/>
          <w:sz w:val="28"/>
          <w:szCs w:val="28"/>
        </w:rPr>
        <w:t>Integracje</w:t>
      </w:r>
    </w:p>
    <w:p w14:paraId="646545EC" w14:textId="3378D5A3" w:rsidR="002C3A3E" w:rsidRPr="002766DC" w:rsidRDefault="002C3A3E" w:rsidP="002766DC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  <w:r w:rsidRPr="002C3A3E">
        <w:rPr>
          <w:rFonts w:ascii="Arial" w:hAnsi="Arial" w:cs="Arial"/>
          <w:b/>
          <w:bCs/>
          <w:sz w:val="28"/>
          <w:szCs w:val="28"/>
        </w:rPr>
        <w:br/>
      </w:r>
      <w:proofErr w:type="spellStart"/>
      <w:r w:rsidRPr="002C3A3E">
        <w:rPr>
          <w:rFonts w:ascii="Arial" w:hAnsi="Arial" w:cs="Arial"/>
        </w:rPr>
        <w:t>PostgreSQL</w:t>
      </w:r>
      <w:proofErr w:type="spellEnd"/>
      <w:r w:rsidRPr="002C3A3E">
        <w:rPr>
          <w:rFonts w:ascii="Arial" w:hAnsi="Arial" w:cs="Arial"/>
        </w:rPr>
        <w:t xml:space="preserve"> wyróżnia się także możliwościami integracji. Dzięki sterownikom ODBC, JDBC i natywnym bibliotekom dla popularnych języków programowania łatwo łączy się z aplikacjami webowymi, systemami </w:t>
      </w:r>
      <w:proofErr w:type="spellStart"/>
      <w:r w:rsidRPr="002C3A3E">
        <w:rPr>
          <w:rFonts w:ascii="Arial" w:hAnsi="Arial" w:cs="Arial"/>
        </w:rPr>
        <w:t>backendowymi</w:t>
      </w:r>
      <w:proofErr w:type="spellEnd"/>
      <w:r w:rsidRPr="002C3A3E">
        <w:rPr>
          <w:rFonts w:ascii="Arial" w:hAnsi="Arial" w:cs="Arial"/>
        </w:rPr>
        <w:t xml:space="preserve"> i narzędziami ETL. W praktyce często stosowany jest zarówno jako główna baza transakcyjna, jak i źródło danych dla hurtowni oraz platform raportowych</w:t>
      </w:r>
      <w:r>
        <w:rPr>
          <w:rFonts w:ascii="Arial" w:hAnsi="Arial" w:cs="Arial"/>
        </w:rPr>
        <w:t>.</w:t>
      </w:r>
    </w:p>
    <w:p w14:paraId="2858A3E7" w14:textId="77777777" w:rsidR="00575F31" w:rsidRDefault="00815A8F" w:rsidP="002C3A3E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Zalety</w:t>
      </w:r>
    </w:p>
    <w:p w14:paraId="34CD31BD" w14:textId="779EF637" w:rsidR="002C3A3E" w:rsidRPr="002C3A3E" w:rsidRDefault="002C3A3E" w:rsidP="00575F31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Pr="002C3A3E">
        <w:rPr>
          <w:rFonts w:ascii="Arial" w:hAnsi="Arial" w:cs="Arial"/>
        </w:rPr>
        <w:t xml:space="preserve">Największymi zaletami </w:t>
      </w:r>
      <w:proofErr w:type="spellStart"/>
      <w:r w:rsidRPr="002C3A3E">
        <w:rPr>
          <w:rFonts w:ascii="Arial" w:hAnsi="Arial" w:cs="Arial"/>
        </w:rPr>
        <w:t>PostgreSQL</w:t>
      </w:r>
      <w:proofErr w:type="spellEnd"/>
      <w:r w:rsidRPr="002C3A3E">
        <w:rPr>
          <w:rFonts w:ascii="Arial" w:hAnsi="Arial" w:cs="Arial"/>
        </w:rPr>
        <w:t xml:space="preserve"> są bardzo dobra zgodność ze standardem SQL, bogaty zestaw typów danych, wysoka jakość optymalizatora zapytań oraz dojrzałość mechanizmów transakcyjnych.. Mimo tych trudności </w:t>
      </w:r>
      <w:proofErr w:type="spellStart"/>
      <w:r w:rsidRPr="002C3A3E">
        <w:rPr>
          <w:rFonts w:ascii="Arial" w:hAnsi="Arial" w:cs="Arial"/>
        </w:rPr>
        <w:t>PostgreSQL</w:t>
      </w:r>
      <w:proofErr w:type="spellEnd"/>
      <w:r w:rsidRPr="002C3A3E">
        <w:rPr>
          <w:rFonts w:ascii="Arial" w:hAnsi="Arial" w:cs="Arial"/>
        </w:rPr>
        <w:t xml:space="preserve"> pozostaje jedną z najlepszych opcji wszędzie tam, gdzie kluczowe są spójność danych, przewidywalność działania i zaawansowane możliwości analityczne.</w:t>
      </w:r>
    </w:p>
    <w:p w14:paraId="217C336A" w14:textId="77777777" w:rsidR="002C3A3E" w:rsidRPr="002C3A3E" w:rsidRDefault="002C3A3E" w:rsidP="002C3A3E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</w:p>
    <w:p w14:paraId="3F213B42" w14:textId="77777777" w:rsidR="00575F31" w:rsidRDefault="002C3A3E" w:rsidP="002C3A3E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Wady</w:t>
      </w:r>
    </w:p>
    <w:p w14:paraId="39981282" w14:textId="6B949B93" w:rsidR="002C3A3E" w:rsidRPr="002C3A3E" w:rsidRDefault="002C3A3E" w:rsidP="00575F31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Pr="002C3A3E">
        <w:rPr>
          <w:rFonts w:ascii="Arial" w:hAnsi="Arial" w:cs="Arial"/>
        </w:rPr>
        <w:t xml:space="preserve">Za wyzwania można uznać większą złożoność konfiguracji, zwłaszcza przy budowaniu środowisk HA, oraz konieczność świadomego </w:t>
      </w:r>
      <w:proofErr w:type="spellStart"/>
      <w:r w:rsidRPr="002C3A3E">
        <w:rPr>
          <w:rFonts w:ascii="Arial" w:hAnsi="Arial" w:cs="Arial"/>
        </w:rPr>
        <w:t>tuningu</w:t>
      </w:r>
      <w:proofErr w:type="spellEnd"/>
      <w:r w:rsidRPr="002C3A3E">
        <w:rPr>
          <w:rFonts w:ascii="Arial" w:hAnsi="Arial" w:cs="Arial"/>
        </w:rPr>
        <w:t xml:space="preserve"> parametrów przy bardzo dużych obciążeniach</w:t>
      </w:r>
      <w:r>
        <w:rPr>
          <w:rFonts w:ascii="Arial" w:hAnsi="Arial" w:cs="Arial"/>
        </w:rPr>
        <w:t>.</w:t>
      </w:r>
    </w:p>
    <w:p w14:paraId="4DCC81B0" w14:textId="77777777" w:rsidR="002C3A3E" w:rsidRPr="002C3A3E" w:rsidRDefault="002C3A3E" w:rsidP="002C3A3E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</w:p>
    <w:p w14:paraId="7610CDAF" w14:textId="7D9851FF" w:rsidR="00DD63F8" w:rsidRDefault="00DD63F8" w:rsidP="00DD63F8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D63F8">
        <w:rPr>
          <w:rFonts w:ascii="Arial" w:hAnsi="Arial" w:cs="Arial"/>
          <w:b/>
          <w:bCs/>
          <w:sz w:val="28"/>
          <w:szCs w:val="28"/>
        </w:rPr>
        <w:t>MySQL</w:t>
      </w:r>
    </w:p>
    <w:p w14:paraId="0A3210A4" w14:textId="77777777" w:rsidR="00824214" w:rsidRDefault="00824214" w:rsidP="00824214">
      <w:pPr>
        <w:pStyle w:val="Akapitzlist"/>
        <w:rPr>
          <w:rFonts w:ascii="Arial" w:hAnsi="Arial" w:cs="Arial"/>
          <w:b/>
          <w:bCs/>
          <w:sz w:val="28"/>
          <w:szCs w:val="28"/>
        </w:rPr>
      </w:pPr>
    </w:p>
    <w:p w14:paraId="6E37C138" w14:textId="77777777" w:rsidR="00575F31" w:rsidRDefault="00815A8F" w:rsidP="00824214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Charakterystyka</w:t>
      </w:r>
    </w:p>
    <w:p w14:paraId="65E95546" w14:textId="25C4AE6C" w:rsidR="00824214" w:rsidRDefault="00824214" w:rsidP="008867F6">
      <w:pPr>
        <w:pStyle w:val="Akapitzlist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Pr="00824214">
        <w:rPr>
          <w:rFonts w:ascii="Arial" w:hAnsi="Arial" w:cs="Arial"/>
        </w:rPr>
        <w:t xml:space="preserve">MySQL 8.0 jest jednym z najczęściej wybieranych relacyjnych systemów baz danych, szczególnie w środowiskach aplikacji webowych. Popularność tego silnika wynika z prostoty wdrożenia, szerokiego wsparcia narzędziowego oraz wieloletniej obecności w ekosystemie LAMP. W nowoczesnych instalacjach standardem jest wykorzystanie silnika </w:t>
      </w:r>
      <w:proofErr w:type="spellStart"/>
      <w:r w:rsidRPr="00824214">
        <w:rPr>
          <w:rFonts w:ascii="Arial" w:hAnsi="Arial" w:cs="Arial"/>
        </w:rPr>
        <w:t>InnoDB</w:t>
      </w:r>
      <w:proofErr w:type="spellEnd"/>
      <w:r w:rsidRPr="00824214">
        <w:rPr>
          <w:rFonts w:ascii="Arial" w:hAnsi="Arial" w:cs="Arial"/>
        </w:rPr>
        <w:t>, który zapewnia transakcyjność ACID i obsługę kluczy obcych.</w:t>
      </w:r>
    </w:p>
    <w:p w14:paraId="6E621546" w14:textId="77777777" w:rsidR="008867F6" w:rsidRPr="00824214" w:rsidRDefault="008867F6" w:rsidP="008867F6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</w:p>
    <w:p w14:paraId="0761E28D" w14:textId="1BDA205F" w:rsidR="00FD3C0C" w:rsidRPr="00FD3C0C" w:rsidRDefault="00815A8F" w:rsidP="00FD3C0C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Bezpieczeństwo</w:t>
      </w:r>
      <w:r w:rsidR="00FD3C0C">
        <w:rPr>
          <w:rFonts w:ascii="Arial" w:hAnsi="Arial" w:cs="Arial"/>
          <w:b/>
          <w:bCs/>
          <w:sz w:val="28"/>
          <w:szCs w:val="28"/>
        </w:rPr>
        <w:br/>
      </w:r>
      <w:r w:rsidR="00FD3C0C" w:rsidRPr="00FD3C0C">
        <w:rPr>
          <w:rFonts w:ascii="Arial" w:hAnsi="Arial" w:cs="Arial"/>
        </w:rPr>
        <w:t>W obszarze bezpieczeństwa MySQ</w:t>
      </w:r>
      <w:r w:rsidR="00FD3C0C">
        <w:rPr>
          <w:rFonts w:ascii="Arial" w:hAnsi="Arial" w:cs="Arial"/>
        </w:rPr>
        <w:t>L</w:t>
      </w:r>
      <w:r w:rsidR="00FD3C0C" w:rsidRPr="00FD3C0C">
        <w:rPr>
          <w:rFonts w:ascii="Arial" w:hAnsi="Arial" w:cs="Arial"/>
        </w:rPr>
        <w:t xml:space="preserve"> istotnie rozwinął mechanizmy uwierzytelniania oraz zarządzania uprawnieniami. Domyślne metody logowania są bezpieczniejsze niż w starszych wydaniach, a model ról upraszcza administrację większymi zespołami użytkowników. W praktyce wdrożeniowej ważne jest także wsparcie dla szyfrowania połączeń oraz możliwość konfiguracji polityk haseł i limitów zasobów przypisanych do kont.</w:t>
      </w:r>
    </w:p>
    <w:p w14:paraId="59716103" w14:textId="513CEE53" w:rsidR="00815A8F" w:rsidRDefault="00815A8F" w:rsidP="00FD3C0C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504B2362" w14:textId="77777777" w:rsidR="00FD3C0C" w:rsidRPr="00FD3C0C" w:rsidRDefault="00815A8F" w:rsidP="00FD3C0C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Awaryjność</w:t>
      </w:r>
      <w:r w:rsidR="00FD3C0C">
        <w:rPr>
          <w:rFonts w:ascii="Arial" w:hAnsi="Arial" w:cs="Arial"/>
          <w:b/>
          <w:bCs/>
          <w:sz w:val="28"/>
          <w:szCs w:val="28"/>
        </w:rPr>
        <w:br/>
      </w:r>
      <w:r w:rsidR="00FD3C0C" w:rsidRPr="00FD3C0C">
        <w:rPr>
          <w:rFonts w:ascii="Arial" w:hAnsi="Arial" w:cs="Arial"/>
        </w:rPr>
        <w:t xml:space="preserve">Niezawodność MySQL zależy przede wszystkim od właściwej konfiguracji </w:t>
      </w:r>
      <w:proofErr w:type="spellStart"/>
      <w:r w:rsidR="00FD3C0C" w:rsidRPr="00FD3C0C">
        <w:rPr>
          <w:rFonts w:ascii="Arial" w:hAnsi="Arial" w:cs="Arial"/>
        </w:rPr>
        <w:t>InnoDB</w:t>
      </w:r>
      <w:proofErr w:type="spellEnd"/>
      <w:r w:rsidR="00FD3C0C" w:rsidRPr="00FD3C0C">
        <w:rPr>
          <w:rFonts w:ascii="Arial" w:hAnsi="Arial" w:cs="Arial"/>
        </w:rPr>
        <w:t xml:space="preserve"> oraz strategii replikacji. W codziennym użytkowaniu system bardzo dobrze sprawdza się w obciążeniach o dużej liczbie odczytów i średnio złożonych zapytaniach. Odtwarzanie po awarii </w:t>
      </w:r>
      <w:r w:rsidR="00FD3C0C" w:rsidRPr="00FD3C0C">
        <w:rPr>
          <w:rFonts w:ascii="Arial" w:hAnsi="Arial" w:cs="Arial"/>
        </w:rPr>
        <w:lastRenderedPageBreak/>
        <w:t xml:space="preserve">wspierają mechanizmy dzienników redo i </w:t>
      </w:r>
      <w:proofErr w:type="spellStart"/>
      <w:r w:rsidR="00FD3C0C" w:rsidRPr="00FD3C0C">
        <w:rPr>
          <w:rFonts w:ascii="Arial" w:hAnsi="Arial" w:cs="Arial"/>
        </w:rPr>
        <w:t>undo</w:t>
      </w:r>
      <w:proofErr w:type="spellEnd"/>
      <w:r w:rsidR="00FD3C0C" w:rsidRPr="00FD3C0C">
        <w:rPr>
          <w:rFonts w:ascii="Arial" w:hAnsi="Arial" w:cs="Arial"/>
        </w:rPr>
        <w:t xml:space="preserve"> oraz sprawdzony ekosystem narzędzi do backupu. Dla środowisk o podwyższonych wymaganiach dostępne są konfiguracje klastrowe oraz replikacja grupowa.</w:t>
      </w:r>
    </w:p>
    <w:p w14:paraId="6DA3843B" w14:textId="6D9946A8" w:rsidR="00815A8F" w:rsidRDefault="00815A8F" w:rsidP="00FD3C0C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7CF7AE54" w14:textId="77777777" w:rsidR="00FD3C0C" w:rsidRPr="00FD3C0C" w:rsidRDefault="00815A8F" w:rsidP="00FD3C0C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Integracje</w:t>
      </w:r>
      <w:r w:rsidR="00FD3C0C">
        <w:rPr>
          <w:rFonts w:ascii="Arial" w:hAnsi="Arial" w:cs="Arial"/>
          <w:b/>
          <w:bCs/>
          <w:sz w:val="28"/>
          <w:szCs w:val="28"/>
        </w:rPr>
        <w:br/>
      </w:r>
      <w:r w:rsidR="00FD3C0C" w:rsidRPr="00FD3C0C">
        <w:rPr>
          <w:rFonts w:ascii="Arial" w:hAnsi="Arial" w:cs="Arial"/>
        </w:rPr>
        <w:t xml:space="preserve">MySQL ma również bardzo silną pozycję integracyjną. Jest wspierany przez praktycznie wszystkie popularne </w:t>
      </w:r>
      <w:proofErr w:type="spellStart"/>
      <w:r w:rsidR="00FD3C0C" w:rsidRPr="00FD3C0C">
        <w:rPr>
          <w:rFonts w:ascii="Arial" w:hAnsi="Arial" w:cs="Arial"/>
        </w:rPr>
        <w:t>frameworki</w:t>
      </w:r>
      <w:proofErr w:type="spellEnd"/>
      <w:r w:rsidR="00FD3C0C" w:rsidRPr="00FD3C0C">
        <w:rPr>
          <w:rFonts w:ascii="Arial" w:hAnsi="Arial" w:cs="Arial"/>
        </w:rPr>
        <w:t xml:space="preserve"> i języki programowania, a jego obecność w usługach chmurowych upraszcza zarządzanie infrastrukturą. Dla zespołów realizujących projekty biznesowe oznacza to krótszy czas wdrożenia i łatwiejsze utrzymanie. W scenariuszach typowo webowych, gdzie zapytania są przewidywalne, MySQL często oferuje bardzo dobry stosunek wydajności do kosztu administracji.</w:t>
      </w:r>
    </w:p>
    <w:p w14:paraId="73342447" w14:textId="44E7CF7E" w:rsidR="00FD3C0C" w:rsidRPr="00FD3C0C" w:rsidRDefault="00FD3C0C" w:rsidP="00FD3C0C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0B9CA3B2" w14:textId="17413D2D" w:rsidR="00575F31" w:rsidRPr="00575F31" w:rsidRDefault="00815A8F" w:rsidP="00575F31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Zalety</w:t>
      </w:r>
    </w:p>
    <w:p w14:paraId="4427781C" w14:textId="77777777" w:rsidR="00575F31" w:rsidRPr="00575F31" w:rsidRDefault="00575F31" w:rsidP="00575F31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</w:p>
    <w:p w14:paraId="0A2D8D85" w14:textId="3CD4A0BE" w:rsidR="00FD3C0C" w:rsidRPr="00FD3C0C" w:rsidRDefault="00FD3C0C" w:rsidP="00FD3C0C">
      <w:pPr>
        <w:pStyle w:val="Akapitzlist"/>
        <w:numPr>
          <w:ilvl w:val="2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FD3C0C">
        <w:rPr>
          <w:rFonts w:ascii="Arial" w:hAnsi="Arial" w:cs="Arial"/>
        </w:rPr>
        <w:t>P</w:t>
      </w:r>
      <w:r w:rsidRPr="00FD3C0C">
        <w:rPr>
          <w:rFonts w:ascii="Arial" w:hAnsi="Arial" w:cs="Arial"/>
        </w:rPr>
        <w:t>rostota</w:t>
      </w:r>
    </w:p>
    <w:p w14:paraId="5F1D61BD" w14:textId="77777777" w:rsidR="00FD3C0C" w:rsidRPr="00FD3C0C" w:rsidRDefault="00FD3C0C" w:rsidP="00FD3C0C">
      <w:pPr>
        <w:pStyle w:val="Akapitzlist"/>
        <w:numPr>
          <w:ilvl w:val="2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t>P</w:t>
      </w:r>
      <w:r w:rsidRPr="00FD3C0C">
        <w:rPr>
          <w:rFonts w:ascii="Arial" w:hAnsi="Arial" w:cs="Arial"/>
        </w:rPr>
        <w:t>opularność</w:t>
      </w:r>
    </w:p>
    <w:p w14:paraId="77EE0C54" w14:textId="163A8C19" w:rsidR="00FD3C0C" w:rsidRPr="00FD3C0C" w:rsidRDefault="00FD3C0C" w:rsidP="00FD3C0C">
      <w:pPr>
        <w:pStyle w:val="Akapitzlist"/>
        <w:numPr>
          <w:ilvl w:val="2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FD3C0C">
        <w:rPr>
          <w:rFonts w:ascii="Arial" w:hAnsi="Arial" w:cs="Arial"/>
        </w:rPr>
        <w:t>szeroka baza wiedzy i narzędzi</w:t>
      </w:r>
    </w:p>
    <w:p w14:paraId="79BB1F33" w14:textId="025BE6BC" w:rsidR="00815A8F" w:rsidRDefault="00815A8F" w:rsidP="00FD3C0C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23BED9BE" w14:textId="77777777" w:rsidR="00575F31" w:rsidRDefault="00815A8F" w:rsidP="00FD3C0C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Wady</w:t>
      </w:r>
    </w:p>
    <w:p w14:paraId="75DAE3F3" w14:textId="3081EE24" w:rsidR="00575F31" w:rsidRDefault="00FD3C0C" w:rsidP="00575F31">
      <w:pPr>
        <w:pStyle w:val="Akapitzlist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Pr="00FD3C0C">
        <w:rPr>
          <w:rFonts w:ascii="Arial" w:hAnsi="Arial" w:cs="Arial"/>
        </w:rPr>
        <w:t>Ograniczeniem bywa mniejsza elastyczność względem najbardziej zaawansowanych konstrukcji SQL, a także konieczność ostrożnego projektowania pod kątem nietypowych zapytań analitycznych. Mimo to MySQL pozostaje solidnym i praktycznym wyborem dla dużej klasy aplikacji produkcyjnych.</w:t>
      </w:r>
    </w:p>
    <w:p w14:paraId="3B7384E5" w14:textId="77777777" w:rsidR="00575F31" w:rsidRPr="00575F31" w:rsidRDefault="00575F31" w:rsidP="00575F31">
      <w:pPr>
        <w:pStyle w:val="Akapitzlist"/>
        <w:ind w:left="1440"/>
        <w:jc w:val="both"/>
        <w:rPr>
          <w:rFonts w:ascii="Arial" w:hAnsi="Arial" w:cs="Arial"/>
        </w:rPr>
      </w:pPr>
    </w:p>
    <w:p w14:paraId="1375C035" w14:textId="378E15C5" w:rsidR="00DD63F8" w:rsidRDefault="00DD63F8" w:rsidP="00DD63F8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 w:rsidRPr="00DD63F8">
        <w:rPr>
          <w:rFonts w:ascii="Arial" w:hAnsi="Arial" w:cs="Arial"/>
          <w:b/>
          <w:bCs/>
          <w:sz w:val="28"/>
          <w:szCs w:val="28"/>
        </w:rPr>
        <w:t>MongoDB</w:t>
      </w:r>
      <w:proofErr w:type="spellEnd"/>
    </w:p>
    <w:p w14:paraId="6EFE18F6" w14:textId="77777777" w:rsidR="00575F31" w:rsidRDefault="00575F31" w:rsidP="00575F31">
      <w:pPr>
        <w:pStyle w:val="Akapitzlist"/>
        <w:rPr>
          <w:rFonts w:ascii="Arial" w:hAnsi="Arial" w:cs="Arial"/>
          <w:b/>
          <w:bCs/>
          <w:sz w:val="28"/>
          <w:szCs w:val="28"/>
        </w:rPr>
      </w:pPr>
    </w:p>
    <w:p w14:paraId="54D619D5" w14:textId="77777777" w:rsidR="00575F31" w:rsidRDefault="00815A8F" w:rsidP="00575F31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Charakterystyka</w:t>
      </w:r>
    </w:p>
    <w:p w14:paraId="0A427C87" w14:textId="1ADABECA" w:rsidR="00575F31" w:rsidRPr="00575F31" w:rsidRDefault="00575F31" w:rsidP="00575F31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proofErr w:type="spellStart"/>
      <w:r w:rsidRPr="00575F31">
        <w:rPr>
          <w:rFonts w:ascii="Arial" w:hAnsi="Arial" w:cs="Arial"/>
        </w:rPr>
        <w:t>MongoDB</w:t>
      </w:r>
      <w:proofErr w:type="spellEnd"/>
      <w:r>
        <w:rPr>
          <w:rFonts w:ascii="Arial" w:hAnsi="Arial" w:cs="Arial"/>
        </w:rPr>
        <w:t xml:space="preserve"> </w:t>
      </w:r>
      <w:r w:rsidRPr="00575F31">
        <w:rPr>
          <w:rFonts w:ascii="Arial" w:hAnsi="Arial" w:cs="Arial"/>
        </w:rPr>
        <w:t xml:space="preserve">reprezentuje dokumentowy model danych, w którym informacje przechowywane są w formacie BSON. W odróżnieniu od podejścia relacyjnego struktura dokumentów może być elastyczna, co pozwala szybciej dostosowywać model danych do zmian wymagań biznesowych. Dzięki temu </w:t>
      </w:r>
      <w:proofErr w:type="spellStart"/>
      <w:r w:rsidRPr="00575F31">
        <w:rPr>
          <w:rFonts w:ascii="Arial" w:hAnsi="Arial" w:cs="Arial"/>
        </w:rPr>
        <w:t>MongoDB</w:t>
      </w:r>
      <w:proofErr w:type="spellEnd"/>
      <w:r w:rsidRPr="00575F31">
        <w:rPr>
          <w:rFonts w:ascii="Arial" w:hAnsi="Arial" w:cs="Arial"/>
        </w:rPr>
        <w:t xml:space="preserve"> jest często wybierane tam, gdzie występują dynamiczne schematy, rozproszone źródła danych lub intensywny rozwój produktu.</w:t>
      </w:r>
    </w:p>
    <w:p w14:paraId="48B1FA8C" w14:textId="33AFFA85" w:rsidR="00575F31" w:rsidRPr="00575F31" w:rsidRDefault="00575F31" w:rsidP="00575F31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5B79845A" w14:textId="77777777" w:rsidR="00575F31" w:rsidRPr="00575F31" w:rsidRDefault="00815A8F" w:rsidP="00575F31">
      <w:pPr>
        <w:pStyle w:val="Akapitzlist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Bezpieczeństwo</w:t>
      </w:r>
    </w:p>
    <w:p w14:paraId="551568DC" w14:textId="52928EB5" w:rsidR="00575F31" w:rsidRPr="00575F31" w:rsidRDefault="00575F31" w:rsidP="00575F31">
      <w:pPr>
        <w:pStyle w:val="Akapitzlist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proofErr w:type="spellStart"/>
      <w:r w:rsidRPr="00575F31">
        <w:rPr>
          <w:rFonts w:ascii="Arial" w:hAnsi="Arial" w:cs="Arial"/>
        </w:rPr>
        <w:t>Bezpieczeństwo</w:t>
      </w:r>
      <w:proofErr w:type="spellEnd"/>
      <w:r w:rsidRPr="00575F31">
        <w:rPr>
          <w:rFonts w:ascii="Arial" w:hAnsi="Arial" w:cs="Arial"/>
        </w:rPr>
        <w:t xml:space="preserve"> w </w:t>
      </w:r>
      <w:proofErr w:type="spellStart"/>
      <w:r w:rsidRPr="00575F31">
        <w:rPr>
          <w:rFonts w:ascii="Arial" w:hAnsi="Arial" w:cs="Arial"/>
        </w:rPr>
        <w:t>MongoDB</w:t>
      </w:r>
      <w:proofErr w:type="spellEnd"/>
      <w:r w:rsidRPr="00575F31">
        <w:rPr>
          <w:rFonts w:ascii="Arial" w:hAnsi="Arial" w:cs="Arial"/>
        </w:rPr>
        <w:t xml:space="preserve"> obejmuje mechanizmy uwierzytelniania, autoryzacji i szyfrowania zarówno danych „w ruchu”, jak i „w spoczynku”. System wykorzystuje model RBAC, umożliwia pracę z certyfikatami oraz integrację z usługami zarządzania tożsamością.</w:t>
      </w:r>
    </w:p>
    <w:p w14:paraId="742AFC3E" w14:textId="3164981D" w:rsidR="00575F31" w:rsidRPr="00575F31" w:rsidRDefault="00575F31" w:rsidP="00575F31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3C78D893" w14:textId="5F80282F" w:rsidR="00575F31" w:rsidRPr="00575F31" w:rsidRDefault="00815A8F" w:rsidP="00575F31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Awaryjność</w:t>
      </w:r>
    </w:p>
    <w:p w14:paraId="03C37DDA" w14:textId="26EBD153" w:rsidR="00815A8F" w:rsidRDefault="00575F31" w:rsidP="00575F31">
      <w:pPr>
        <w:pStyle w:val="Akapitzlist"/>
        <w:ind w:left="1440"/>
        <w:jc w:val="both"/>
        <w:rPr>
          <w:rFonts w:ascii="Arial" w:hAnsi="Arial" w:cs="Arial"/>
        </w:rPr>
      </w:pPr>
      <w:r w:rsidRPr="00575F31">
        <w:rPr>
          <w:rFonts w:ascii="Arial" w:hAnsi="Arial" w:cs="Arial"/>
          <w:b/>
          <w:bCs/>
          <w:sz w:val="28"/>
          <w:szCs w:val="28"/>
        </w:rPr>
        <w:br/>
      </w:r>
      <w:r w:rsidRPr="00575F31">
        <w:rPr>
          <w:rFonts w:ascii="Arial" w:hAnsi="Arial" w:cs="Arial"/>
        </w:rPr>
        <w:t xml:space="preserve">Niezawodność </w:t>
      </w:r>
      <w:proofErr w:type="spellStart"/>
      <w:r w:rsidRPr="00575F31">
        <w:rPr>
          <w:rFonts w:ascii="Arial" w:hAnsi="Arial" w:cs="Arial"/>
        </w:rPr>
        <w:t>MongoDB</w:t>
      </w:r>
      <w:proofErr w:type="spellEnd"/>
      <w:r w:rsidRPr="00575F31">
        <w:rPr>
          <w:rFonts w:ascii="Arial" w:hAnsi="Arial" w:cs="Arial"/>
        </w:rPr>
        <w:t xml:space="preserve"> opiera się na replikacji w postaci </w:t>
      </w:r>
      <w:proofErr w:type="spellStart"/>
      <w:r w:rsidRPr="00575F31">
        <w:rPr>
          <w:rFonts w:ascii="Arial" w:hAnsi="Arial" w:cs="Arial"/>
        </w:rPr>
        <w:t>replica</w:t>
      </w:r>
      <w:proofErr w:type="spellEnd"/>
      <w:r w:rsidRPr="00575F31">
        <w:rPr>
          <w:rFonts w:ascii="Arial" w:hAnsi="Arial" w:cs="Arial"/>
        </w:rPr>
        <w:t xml:space="preserve"> setów oraz automatycznym przełączaniu roli węzła głównego podczas awarii. W praktyce rozwiązanie to zapewnia wysoką dostępność usług i ogranicza ryzyko długich przestojów. </w:t>
      </w:r>
      <w:proofErr w:type="spellStart"/>
      <w:r w:rsidRPr="00575F31">
        <w:rPr>
          <w:rFonts w:ascii="Arial" w:hAnsi="Arial" w:cs="Arial"/>
        </w:rPr>
        <w:t>MongoDB</w:t>
      </w:r>
      <w:proofErr w:type="spellEnd"/>
      <w:r w:rsidRPr="00575F31">
        <w:rPr>
          <w:rFonts w:ascii="Arial" w:hAnsi="Arial" w:cs="Arial"/>
        </w:rPr>
        <w:t xml:space="preserve"> wspiera także skalowanie horyzontalne przez </w:t>
      </w:r>
      <w:proofErr w:type="spellStart"/>
      <w:r w:rsidRPr="00575F31">
        <w:rPr>
          <w:rFonts w:ascii="Arial" w:hAnsi="Arial" w:cs="Arial"/>
        </w:rPr>
        <w:t>sharding</w:t>
      </w:r>
      <w:proofErr w:type="spellEnd"/>
      <w:r w:rsidRPr="00575F31">
        <w:rPr>
          <w:rFonts w:ascii="Arial" w:hAnsi="Arial" w:cs="Arial"/>
        </w:rPr>
        <w:t>, co pozwala efektywnie obsługiwać bardzo duże zbiory danych i wysoki ruch aplikacyjny.</w:t>
      </w:r>
    </w:p>
    <w:p w14:paraId="487C24AC" w14:textId="77777777" w:rsidR="00575F31" w:rsidRPr="00575F31" w:rsidRDefault="00575F31" w:rsidP="00575F31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</w:p>
    <w:p w14:paraId="57410D95" w14:textId="77777777" w:rsidR="00575F31" w:rsidRDefault="00815A8F" w:rsidP="00575F31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Integracje</w:t>
      </w:r>
    </w:p>
    <w:p w14:paraId="416580CF" w14:textId="6DD1AD0E" w:rsidR="00575F31" w:rsidRPr="00575F31" w:rsidRDefault="00575F31" w:rsidP="00575F31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Pr="00575F31">
        <w:rPr>
          <w:rFonts w:ascii="Arial" w:hAnsi="Arial" w:cs="Arial"/>
        </w:rPr>
        <w:t xml:space="preserve">Silną stroną </w:t>
      </w:r>
      <w:proofErr w:type="spellStart"/>
      <w:r w:rsidRPr="00575F31">
        <w:rPr>
          <w:rFonts w:ascii="Arial" w:hAnsi="Arial" w:cs="Arial"/>
        </w:rPr>
        <w:t>MongoDB</w:t>
      </w:r>
      <w:proofErr w:type="spellEnd"/>
      <w:r w:rsidRPr="00575F31">
        <w:rPr>
          <w:rFonts w:ascii="Arial" w:hAnsi="Arial" w:cs="Arial"/>
        </w:rPr>
        <w:t xml:space="preserve"> jest ekosystem integracyjny. System oferuje sterowniki dla większości języków, łączy się z narzędziami strumieniowania danych, a w wersjach chmurowych dostarcza funkcje przyspieszające budowę nowoczesnych aplikacji. Dla zespołów de</w:t>
      </w:r>
      <w:r>
        <w:rPr>
          <w:rFonts w:ascii="Arial" w:hAnsi="Arial" w:cs="Arial"/>
        </w:rPr>
        <w:t>w</w:t>
      </w:r>
      <w:r w:rsidRPr="00575F31">
        <w:rPr>
          <w:rFonts w:ascii="Arial" w:hAnsi="Arial" w:cs="Arial"/>
        </w:rPr>
        <w:t>eloperskich oznacza to dużą swobodę projektową i krótszy cykl implementacji.</w:t>
      </w:r>
    </w:p>
    <w:p w14:paraId="22C7C4FA" w14:textId="6E0B4F9A" w:rsidR="00575F31" w:rsidRPr="00575F31" w:rsidRDefault="00575F31" w:rsidP="00575F31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21DA8FCF" w14:textId="77777777" w:rsidR="00575F31" w:rsidRDefault="00815A8F" w:rsidP="00575F31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Zalety</w:t>
      </w:r>
    </w:p>
    <w:p w14:paraId="3A6005E5" w14:textId="289CC912" w:rsidR="00575F31" w:rsidRPr="00575F31" w:rsidRDefault="00575F31" w:rsidP="00575F31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Pr="00575F31">
        <w:rPr>
          <w:rFonts w:ascii="Arial" w:hAnsi="Arial" w:cs="Arial"/>
        </w:rPr>
        <w:t xml:space="preserve">Do zalet </w:t>
      </w:r>
      <w:proofErr w:type="spellStart"/>
      <w:r w:rsidRPr="00575F31">
        <w:rPr>
          <w:rFonts w:ascii="Arial" w:hAnsi="Arial" w:cs="Arial"/>
        </w:rPr>
        <w:t>MongoDB</w:t>
      </w:r>
      <w:proofErr w:type="spellEnd"/>
      <w:r w:rsidRPr="00575F31">
        <w:rPr>
          <w:rFonts w:ascii="Arial" w:hAnsi="Arial" w:cs="Arial"/>
        </w:rPr>
        <w:t xml:space="preserve"> należy</w:t>
      </w:r>
      <w:r>
        <w:rPr>
          <w:rFonts w:ascii="Arial" w:hAnsi="Arial" w:cs="Arial"/>
        </w:rPr>
        <w:t>:</w:t>
      </w:r>
    </w:p>
    <w:p w14:paraId="73FFDF27" w14:textId="5771975B" w:rsidR="00575F31" w:rsidRPr="00575F31" w:rsidRDefault="00575F31" w:rsidP="00575F31">
      <w:pPr>
        <w:pStyle w:val="Akapitzlist"/>
        <w:numPr>
          <w:ilvl w:val="2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575F31">
        <w:rPr>
          <w:rFonts w:ascii="Arial" w:hAnsi="Arial" w:cs="Arial"/>
        </w:rPr>
        <w:t>elastyczność modelu</w:t>
      </w:r>
    </w:p>
    <w:p w14:paraId="19B532FB" w14:textId="77777777" w:rsidR="00575F31" w:rsidRPr="00575F31" w:rsidRDefault="00575F31" w:rsidP="00575F31">
      <w:pPr>
        <w:pStyle w:val="Akapitzlist"/>
        <w:numPr>
          <w:ilvl w:val="2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575F31">
        <w:rPr>
          <w:rFonts w:ascii="Arial" w:hAnsi="Arial" w:cs="Arial"/>
        </w:rPr>
        <w:t>wygoda pracy z danymi zagnieżdżonymi</w:t>
      </w:r>
    </w:p>
    <w:p w14:paraId="11EAEA1B" w14:textId="516E90C8" w:rsidR="00575F31" w:rsidRPr="00575F31" w:rsidRDefault="00575F31" w:rsidP="00575F31">
      <w:pPr>
        <w:pStyle w:val="Akapitzlist"/>
        <w:numPr>
          <w:ilvl w:val="2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575F31">
        <w:rPr>
          <w:rFonts w:ascii="Arial" w:hAnsi="Arial" w:cs="Arial"/>
        </w:rPr>
        <w:t>dobra skalowalność</w:t>
      </w:r>
    </w:p>
    <w:p w14:paraId="42B4D3A3" w14:textId="7C23C7F3" w:rsidR="00815A8F" w:rsidRDefault="00815A8F" w:rsidP="00575F31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16FCB5E1" w14:textId="77777777" w:rsidR="00575F31" w:rsidRPr="00575F31" w:rsidRDefault="00815A8F" w:rsidP="00575F31">
      <w:pPr>
        <w:pStyle w:val="Akapitzlist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t>Wady</w:t>
      </w:r>
    </w:p>
    <w:p w14:paraId="6E382A7D" w14:textId="6E38C1DF" w:rsidR="00815A8F" w:rsidRPr="00364B46" w:rsidRDefault="00575F31" w:rsidP="00364B46">
      <w:pPr>
        <w:pStyle w:val="Akapitzlist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Pr="00575F31">
        <w:rPr>
          <w:rFonts w:ascii="Arial" w:hAnsi="Arial" w:cs="Arial"/>
        </w:rPr>
        <w:t xml:space="preserve">Ograniczenia pojawiają się przy złożonych relacjach i zapytaniach, które w modelu relacyjnym realizowane są naturalnie przez JOIN. Dodatkowo architektura dokumentowa wymaga ostrożnego projektowania pod kątem redundancji i spójności danych. Właściwie zaprojektowane środowisko </w:t>
      </w:r>
      <w:proofErr w:type="spellStart"/>
      <w:r w:rsidRPr="00575F31">
        <w:rPr>
          <w:rFonts w:ascii="Arial" w:hAnsi="Arial" w:cs="Arial"/>
        </w:rPr>
        <w:t>MongoDB</w:t>
      </w:r>
      <w:proofErr w:type="spellEnd"/>
      <w:r w:rsidRPr="00575F31">
        <w:rPr>
          <w:rFonts w:ascii="Arial" w:hAnsi="Arial" w:cs="Arial"/>
        </w:rPr>
        <w:t xml:space="preserve"> może jednak zapewnić bardzo wysoką wydajność i dużą odporność na wzrost obciążenia.</w:t>
      </w:r>
    </w:p>
    <w:p w14:paraId="097FD8E7" w14:textId="023FBA89" w:rsidR="00575F31" w:rsidRDefault="00DD63F8" w:rsidP="00575F31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D63F8">
        <w:rPr>
          <w:rFonts w:ascii="Arial" w:hAnsi="Arial" w:cs="Arial"/>
          <w:b/>
          <w:bCs/>
          <w:sz w:val="28"/>
          <w:szCs w:val="28"/>
        </w:rPr>
        <w:lastRenderedPageBreak/>
        <w:t>Neo4j</w:t>
      </w:r>
    </w:p>
    <w:p w14:paraId="7D342550" w14:textId="77777777" w:rsidR="00575F31" w:rsidRPr="00575F31" w:rsidRDefault="00575F31" w:rsidP="00575F31">
      <w:pPr>
        <w:pStyle w:val="Akapitzlist"/>
        <w:rPr>
          <w:rFonts w:ascii="Arial" w:hAnsi="Arial" w:cs="Arial"/>
          <w:b/>
          <w:bCs/>
          <w:sz w:val="28"/>
          <w:szCs w:val="28"/>
        </w:rPr>
      </w:pPr>
    </w:p>
    <w:p w14:paraId="41A0DCA5" w14:textId="77777777" w:rsidR="00575F31" w:rsidRDefault="00815A8F" w:rsidP="00575F31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Charakterystyka</w:t>
      </w:r>
    </w:p>
    <w:p w14:paraId="5A3051D2" w14:textId="76F1E921" w:rsidR="00575F31" w:rsidRPr="00575F31" w:rsidRDefault="00575F31" w:rsidP="00575F31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Pr="00575F31">
        <w:rPr>
          <w:rFonts w:ascii="Arial" w:hAnsi="Arial" w:cs="Arial"/>
        </w:rPr>
        <w:t>Neo4j jest bazą grafową, która koncentruje się na przechowywaniu i analizie relacji pomiędzy obiektami. W przeciwieństwie do modeli tabelarycznych i dokumentowych, tutaj relacje są elementem pierwszoplanowym, co znacząco przyspiesza zapytania wymagające wielokrotnego przechodzenia po powiązaniach. Z tego powodu Neo4j znajduje zastosowanie m.in. w systemach rekomendacyjnych, analizie sieci, wykrywaniu nadużyć czy budowie grafów wiedzy.</w:t>
      </w:r>
    </w:p>
    <w:p w14:paraId="37C8EFF7" w14:textId="0ABFD2FD" w:rsidR="00815A8F" w:rsidRDefault="00815A8F" w:rsidP="00575F31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04149A17" w14:textId="77777777" w:rsidR="00F74860" w:rsidRDefault="00815A8F" w:rsidP="00815A8F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1E6AEE">
        <w:rPr>
          <w:rFonts w:ascii="Arial" w:hAnsi="Arial" w:cs="Arial"/>
          <w:b/>
          <w:bCs/>
          <w:sz w:val="28"/>
          <w:szCs w:val="28"/>
        </w:rPr>
        <w:t>Bezpieczeństwo</w:t>
      </w:r>
    </w:p>
    <w:p w14:paraId="64AEAB7E" w14:textId="4ABE5D78" w:rsidR="001E6AEE" w:rsidRPr="001E6AEE" w:rsidRDefault="001E6AEE" w:rsidP="00F74860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  <w:r w:rsidRPr="001E6AEE">
        <w:rPr>
          <w:rFonts w:ascii="Arial" w:hAnsi="Arial" w:cs="Arial"/>
          <w:b/>
          <w:bCs/>
          <w:sz w:val="28"/>
          <w:szCs w:val="28"/>
        </w:rPr>
        <w:br/>
      </w:r>
      <w:r w:rsidRPr="001E6AEE">
        <w:rPr>
          <w:rFonts w:ascii="Arial" w:hAnsi="Arial" w:cs="Arial"/>
        </w:rPr>
        <w:t>W obszarze bezpieczeństwa Neo4j udostępnia mechanizmy zarządzania użytkownikami i rolami, a także wsparcie dla integracji z zewnętrznymi dostawcami tożsamości. Komunikacja sieciowa może być szyfrowana, a logowanie zapytań ułatwia audyt działań administracyjnych oraz analizę wykorzystania systemu.</w:t>
      </w:r>
    </w:p>
    <w:p w14:paraId="6AF3D46B" w14:textId="77777777" w:rsidR="001E6AEE" w:rsidRPr="001E6AEE" w:rsidRDefault="001E6AEE" w:rsidP="001E6AEE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</w:p>
    <w:p w14:paraId="32AAAA80" w14:textId="1BF5E63B" w:rsidR="00815A8F" w:rsidRDefault="00815A8F" w:rsidP="001E6AEE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667AEDF6" w14:textId="77777777" w:rsidR="00787717" w:rsidRDefault="00815A8F" w:rsidP="001E6AEE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Awaryjność</w:t>
      </w:r>
    </w:p>
    <w:p w14:paraId="3CC8A5EE" w14:textId="11402FEA" w:rsidR="001E6AEE" w:rsidRPr="001E6AEE" w:rsidRDefault="001E6AEE" w:rsidP="00787717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Pr="001E6AEE">
        <w:rPr>
          <w:rFonts w:ascii="Arial" w:hAnsi="Arial" w:cs="Arial"/>
        </w:rPr>
        <w:t xml:space="preserve">Niezawodność Neo4j w zastosowaniach produkcyjnych opiera się na mechanizmach klastrowych i replikacji. W konfiguracjach </w:t>
      </w:r>
      <w:proofErr w:type="spellStart"/>
      <w:r w:rsidRPr="001E6AEE">
        <w:rPr>
          <w:rFonts w:ascii="Arial" w:hAnsi="Arial" w:cs="Arial"/>
        </w:rPr>
        <w:t>enterprise</w:t>
      </w:r>
      <w:proofErr w:type="spellEnd"/>
      <w:r w:rsidRPr="001E6AEE">
        <w:rPr>
          <w:rFonts w:ascii="Arial" w:hAnsi="Arial" w:cs="Arial"/>
        </w:rPr>
        <w:t xml:space="preserve"> możliwe jest automatyczne przełączanie ról w klastrze oraz utrzymanie ciągłości dostępu do danych po awarii pojedynczego węzła. Dodatkowo system wspiera wykonywanie backupów i odtwarzanie danych, co jest kluczowe przy długoterminowej eksploatacji.</w:t>
      </w:r>
    </w:p>
    <w:p w14:paraId="585BCD2F" w14:textId="78927286" w:rsidR="00815A8F" w:rsidRDefault="00815A8F" w:rsidP="001E6AEE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5E2470DE" w14:textId="77777777" w:rsidR="007A2FE6" w:rsidRDefault="00815A8F" w:rsidP="001E6AEE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Integracje</w:t>
      </w:r>
    </w:p>
    <w:p w14:paraId="625C2740" w14:textId="434C389B" w:rsidR="001E6AEE" w:rsidRPr="001E6AEE" w:rsidRDefault="001E6AEE" w:rsidP="007A2FE6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Pr="001E6AEE">
        <w:rPr>
          <w:rFonts w:ascii="Arial" w:hAnsi="Arial" w:cs="Arial"/>
        </w:rPr>
        <w:t xml:space="preserve">Neo4j wyróżnia się też integracjami z narzędziami analitycznymi i ekosystemem data engineering. Język </w:t>
      </w:r>
      <w:proofErr w:type="spellStart"/>
      <w:r w:rsidRPr="001E6AEE">
        <w:rPr>
          <w:rFonts w:ascii="Arial" w:hAnsi="Arial" w:cs="Arial"/>
        </w:rPr>
        <w:t>Cypher</w:t>
      </w:r>
      <w:proofErr w:type="spellEnd"/>
      <w:r w:rsidRPr="001E6AEE">
        <w:rPr>
          <w:rFonts w:ascii="Arial" w:hAnsi="Arial" w:cs="Arial"/>
        </w:rPr>
        <w:t>, mimo że wymaga innego sposobu myślenia niż SQL, pozwala bardzo czytelnie zapisywać zapytania o złożone wzorce relacyjne. W praktyce, gdy głównym problemem biznesowym jest analiza relacji, Neo4j potrafi dostarczyć wyniki szybciej i prościej niż klasyczne podejście relacyjne.</w:t>
      </w:r>
    </w:p>
    <w:p w14:paraId="54DB785D" w14:textId="045AA5D5" w:rsidR="00815A8F" w:rsidRDefault="00815A8F" w:rsidP="001E6AEE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38420C52" w14:textId="77777777" w:rsidR="001F6F6E" w:rsidRDefault="001F6F6E" w:rsidP="001E6AEE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0EDD0FEF" w14:textId="77777777" w:rsidR="001F6F6E" w:rsidRDefault="001F6F6E" w:rsidP="001E6AEE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35C77A3F" w14:textId="11FA0360" w:rsidR="001E6AEE" w:rsidRPr="001E6AEE" w:rsidRDefault="00815A8F" w:rsidP="001E6AEE">
      <w:pPr>
        <w:pStyle w:val="Akapitzlist"/>
        <w:numPr>
          <w:ilvl w:val="1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Zalety</w:t>
      </w:r>
    </w:p>
    <w:p w14:paraId="033DDB41" w14:textId="78CCC8A0" w:rsidR="001E6AEE" w:rsidRPr="001E6AEE" w:rsidRDefault="001E6AEE" w:rsidP="001E6AEE">
      <w:pPr>
        <w:pStyle w:val="Akapitzlist"/>
        <w:ind w:left="1440"/>
        <w:jc w:val="both"/>
        <w:rPr>
          <w:rFonts w:ascii="Arial" w:hAnsi="Arial" w:cs="Arial"/>
          <w:b/>
          <w:bCs/>
          <w:sz w:val="28"/>
          <w:szCs w:val="28"/>
        </w:rPr>
      </w:pPr>
      <w:r w:rsidRPr="001E6AEE">
        <w:rPr>
          <w:rFonts w:ascii="Arial" w:hAnsi="Arial" w:cs="Arial"/>
          <w:b/>
          <w:bCs/>
          <w:sz w:val="28"/>
          <w:szCs w:val="28"/>
        </w:rPr>
        <w:br/>
      </w:r>
      <w:r w:rsidRPr="001E6AEE">
        <w:rPr>
          <w:rFonts w:ascii="Arial" w:hAnsi="Arial" w:cs="Arial"/>
        </w:rPr>
        <w:t xml:space="preserve">Największym atutem systemu jest wydajność </w:t>
      </w:r>
      <w:proofErr w:type="spellStart"/>
      <w:r w:rsidRPr="001E6AEE">
        <w:rPr>
          <w:rFonts w:ascii="Arial" w:hAnsi="Arial" w:cs="Arial"/>
        </w:rPr>
        <w:t>traversowania</w:t>
      </w:r>
      <w:proofErr w:type="spellEnd"/>
      <w:r w:rsidRPr="001E6AEE">
        <w:rPr>
          <w:rFonts w:ascii="Arial" w:hAnsi="Arial" w:cs="Arial"/>
        </w:rPr>
        <w:t xml:space="preserve"> grafu oraz naturalność modelowania danych połączonych</w:t>
      </w:r>
      <w:r w:rsidRPr="001E6AEE">
        <w:rPr>
          <w:rFonts w:ascii="Arial" w:hAnsi="Arial" w:cs="Arial"/>
        </w:rPr>
        <w:t>.</w:t>
      </w:r>
    </w:p>
    <w:p w14:paraId="27A6E9A6" w14:textId="7710FDEA" w:rsidR="001E6AEE" w:rsidRPr="001E6AEE" w:rsidRDefault="001E6AEE" w:rsidP="001E6AEE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43030D91" w14:textId="77777777" w:rsidR="001E6AEE" w:rsidRPr="001E6AEE" w:rsidRDefault="00815A8F" w:rsidP="001E6AEE">
      <w:pPr>
        <w:pStyle w:val="Akapitzlist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t>Wady</w:t>
      </w:r>
    </w:p>
    <w:p w14:paraId="6B369F25" w14:textId="021B7154" w:rsidR="001E6AEE" w:rsidRDefault="001E6AEE" w:rsidP="001E6AEE">
      <w:pPr>
        <w:pStyle w:val="Akapitzlist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Pr="001E6AEE">
        <w:rPr>
          <w:rFonts w:ascii="Arial" w:hAnsi="Arial" w:cs="Arial"/>
        </w:rPr>
        <w:t>Ograniczeniem może być mniejsza popularność niż SQL, co przekłada się na mniejszą liczbę specjalistów i materiałów edukacyjnych. Mimo to, w scenariuszach grafowych Neo4j stanowi rozwiązanie bardzo skuteczne i często trudne do zastąpienia przez inne modele danych.</w:t>
      </w:r>
    </w:p>
    <w:p w14:paraId="6FAF433C" w14:textId="77777777" w:rsidR="001E6AEE" w:rsidRPr="001E6AEE" w:rsidRDefault="001E6AEE" w:rsidP="001E6AEE">
      <w:pPr>
        <w:pStyle w:val="Akapitzlist"/>
        <w:ind w:left="1440"/>
        <w:jc w:val="both"/>
        <w:rPr>
          <w:rFonts w:ascii="Arial" w:hAnsi="Arial" w:cs="Arial"/>
        </w:rPr>
      </w:pPr>
    </w:p>
    <w:p w14:paraId="08436722" w14:textId="77777777" w:rsidR="00F6264A" w:rsidRPr="00F6264A" w:rsidRDefault="00DD63F8" w:rsidP="00F6264A">
      <w:pPr>
        <w:pStyle w:val="Akapitzlist"/>
        <w:numPr>
          <w:ilvl w:val="0"/>
          <w:numId w:val="1"/>
        </w:numPr>
        <w:jc w:val="both"/>
        <w:rPr>
          <w:rFonts w:ascii="Arial" w:hAnsi="Arial" w:cs="Arial"/>
        </w:rPr>
      </w:pPr>
      <w:r w:rsidRPr="00DD63F8">
        <w:rPr>
          <w:rFonts w:ascii="Arial" w:hAnsi="Arial" w:cs="Arial"/>
          <w:b/>
          <w:bCs/>
          <w:sz w:val="28"/>
          <w:szCs w:val="28"/>
        </w:rPr>
        <w:t>Gwiezdny album</w:t>
      </w:r>
    </w:p>
    <w:p w14:paraId="7C19A173" w14:textId="6D76F935" w:rsidR="00F6264A" w:rsidRPr="00F6264A" w:rsidRDefault="00F6264A" w:rsidP="00F6264A">
      <w:pPr>
        <w:pStyle w:val="Akapitzlist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Pr="00F6264A">
        <w:rPr>
          <w:rFonts w:ascii="Arial" w:hAnsi="Arial" w:cs="Arial"/>
        </w:rPr>
        <w:t>Przygotowany zbiór danych został zaprojektowany w domenie astronomii, aby umożliwić rzetelne porównanie relacyjnych i nierelacyjnych modeli przechowywania informacji. Model obejmuje dziesięć głównych encji, które reprezentują zarówno obiekty astronomiczne, jak i elementy procesu obserwacyjnego. W praktyce oznacza to połączenie danych referencyjnych, hierarchicznych i operacyjnych w jednym spójnym środowisku testowym.</w:t>
      </w:r>
    </w:p>
    <w:p w14:paraId="7E53B8E7" w14:textId="77777777" w:rsidR="00F6264A" w:rsidRPr="00F6264A" w:rsidRDefault="00F6264A" w:rsidP="00F6264A">
      <w:pPr>
        <w:pStyle w:val="Akapitzlist"/>
        <w:jc w:val="both"/>
        <w:rPr>
          <w:rFonts w:ascii="Arial" w:hAnsi="Arial" w:cs="Arial"/>
        </w:rPr>
      </w:pPr>
    </w:p>
    <w:p w14:paraId="51266EDF" w14:textId="63E0B6A1" w:rsidR="00F6264A" w:rsidRPr="00F6264A" w:rsidRDefault="00F6264A" w:rsidP="00F6264A">
      <w:pPr>
        <w:pStyle w:val="Akapitzlist"/>
        <w:jc w:val="both"/>
        <w:rPr>
          <w:rFonts w:ascii="Arial" w:hAnsi="Arial" w:cs="Arial"/>
        </w:rPr>
      </w:pPr>
      <w:r w:rsidRPr="00F6264A">
        <w:rPr>
          <w:rFonts w:ascii="Arial" w:hAnsi="Arial" w:cs="Arial"/>
        </w:rPr>
        <w:t>Podstawę hierarchii tworzą galaktyki, konstelacje, systemy gwiezdne, gwiazdy, planety i księżyce. Struktura ta pozwala badać zarówno proste odczyty, jak i zapytania wieloetapowe, które przechodzą przez kilka poziomów zależności.</w:t>
      </w:r>
    </w:p>
    <w:p w14:paraId="15C682C3" w14:textId="77777777" w:rsidR="00F6264A" w:rsidRDefault="00F6264A" w:rsidP="00F6264A">
      <w:pPr>
        <w:pStyle w:val="Akapitzlist"/>
        <w:jc w:val="both"/>
        <w:rPr>
          <w:rFonts w:ascii="Arial" w:hAnsi="Arial" w:cs="Arial"/>
        </w:rPr>
      </w:pPr>
    </w:p>
    <w:p w14:paraId="4A785407" w14:textId="3ECB3BEB" w:rsidR="00F6264A" w:rsidRPr="00F6264A" w:rsidRDefault="00F6264A" w:rsidP="00F6264A">
      <w:pPr>
        <w:pStyle w:val="Akapitzlist"/>
        <w:jc w:val="both"/>
        <w:rPr>
          <w:rFonts w:ascii="Arial" w:hAnsi="Arial" w:cs="Arial"/>
        </w:rPr>
      </w:pPr>
      <w:r w:rsidRPr="00F6264A">
        <w:rPr>
          <w:rFonts w:ascii="Arial" w:hAnsi="Arial" w:cs="Arial"/>
        </w:rPr>
        <w:t>W modelu relacyjnym zbiór został znormalizowany i oparty na kluczach głównych oraz obcych, co ułatwia utrzymanie integralności danych. W modelu dokumentowym te same informacje mogą być przechowywane jako odrębne kolekcje lub częściowo zagnieżdżane, w zależności od profilu zapytań. W modelu grafowym encje występują jako węzły, a zależności jako relacje, co upraszcza analizę ścieżek i powiązań.</w:t>
      </w:r>
    </w:p>
    <w:p w14:paraId="053C636B" w14:textId="77777777" w:rsidR="00F6264A" w:rsidRPr="00F6264A" w:rsidRDefault="00F6264A" w:rsidP="00F6264A">
      <w:pPr>
        <w:pStyle w:val="Akapitzlist"/>
        <w:jc w:val="both"/>
        <w:rPr>
          <w:rFonts w:ascii="Arial" w:hAnsi="Arial" w:cs="Arial"/>
        </w:rPr>
      </w:pPr>
    </w:p>
    <w:p w14:paraId="11294C2F" w14:textId="40DA5A8E" w:rsidR="00DD63F8" w:rsidRPr="00F6264A" w:rsidRDefault="00F6264A" w:rsidP="00F6264A">
      <w:pPr>
        <w:pStyle w:val="Akapitzlist"/>
        <w:jc w:val="both"/>
        <w:rPr>
          <w:rFonts w:ascii="Arial" w:hAnsi="Arial" w:cs="Arial"/>
        </w:rPr>
      </w:pPr>
      <w:r w:rsidRPr="00F6264A">
        <w:rPr>
          <w:rFonts w:ascii="Arial" w:hAnsi="Arial" w:cs="Arial"/>
        </w:rPr>
        <w:t>Dobór domeny astronomii jest uzasadniony tym, że dobrze odwzorowuje różne rodzaje relacji i naturalnie nadaje się do mapowania na więcej niż jeden model danych. Jednocześnie jest to domena intuicyjna, dzięki czemu interpretacja wyników testów pozostaje czytelna zarówno technicznie, jak i merytorycznie.</w:t>
      </w:r>
    </w:p>
    <w:p w14:paraId="170A9D36" w14:textId="77777777" w:rsidR="00F6264A" w:rsidRDefault="00F6264A" w:rsidP="00F6264A">
      <w:pPr>
        <w:pStyle w:val="Akapitzlist"/>
        <w:rPr>
          <w:rFonts w:ascii="Arial" w:hAnsi="Arial" w:cs="Arial"/>
          <w:b/>
          <w:bCs/>
          <w:sz w:val="28"/>
          <w:szCs w:val="28"/>
        </w:rPr>
      </w:pPr>
    </w:p>
    <w:p w14:paraId="3E76CEF4" w14:textId="77777777" w:rsidR="00F46994" w:rsidRDefault="00F46994" w:rsidP="00F6264A">
      <w:pPr>
        <w:pStyle w:val="Akapitzlist"/>
        <w:rPr>
          <w:rFonts w:ascii="Arial" w:hAnsi="Arial" w:cs="Arial"/>
          <w:b/>
          <w:bCs/>
          <w:sz w:val="28"/>
          <w:szCs w:val="28"/>
        </w:rPr>
      </w:pPr>
    </w:p>
    <w:p w14:paraId="42AE5D11" w14:textId="77777777" w:rsidR="00F46994" w:rsidRDefault="00F46994" w:rsidP="00F6264A">
      <w:pPr>
        <w:pStyle w:val="Akapitzlist"/>
        <w:rPr>
          <w:rFonts w:ascii="Arial" w:hAnsi="Arial" w:cs="Arial"/>
          <w:b/>
          <w:bCs/>
          <w:sz w:val="28"/>
          <w:szCs w:val="28"/>
        </w:rPr>
      </w:pPr>
    </w:p>
    <w:p w14:paraId="306808FD" w14:textId="77777777" w:rsidR="00F46994" w:rsidRDefault="00F46994" w:rsidP="00F6264A">
      <w:pPr>
        <w:pStyle w:val="Akapitzlist"/>
        <w:rPr>
          <w:rFonts w:ascii="Arial" w:hAnsi="Arial" w:cs="Arial"/>
          <w:b/>
          <w:bCs/>
          <w:sz w:val="28"/>
          <w:szCs w:val="28"/>
        </w:rPr>
      </w:pPr>
    </w:p>
    <w:p w14:paraId="4D33F5A5" w14:textId="77777777" w:rsidR="00F46994" w:rsidRPr="00DD63F8" w:rsidRDefault="00F46994" w:rsidP="00F6264A">
      <w:pPr>
        <w:pStyle w:val="Akapitzlist"/>
        <w:rPr>
          <w:rFonts w:ascii="Arial" w:hAnsi="Arial" w:cs="Arial"/>
          <w:b/>
          <w:bCs/>
          <w:sz w:val="28"/>
          <w:szCs w:val="28"/>
        </w:rPr>
      </w:pPr>
    </w:p>
    <w:p w14:paraId="4FE49582" w14:textId="4D5A3A94" w:rsidR="00DD63F8" w:rsidRDefault="002C4ACC" w:rsidP="00DD63F8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Opis architektury albumów</w:t>
      </w:r>
    </w:p>
    <w:p w14:paraId="12050594" w14:textId="77777777" w:rsidR="004C16A2" w:rsidRDefault="004C16A2" w:rsidP="004C16A2">
      <w:pPr>
        <w:pStyle w:val="Akapitzlist"/>
        <w:rPr>
          <w:rFonts w:ascii="Arial" w:hAnsi="Arial" w:cs="Arial"/>
          <w:b/>
          <w:bCs/>
          <w:sz w:val="28"/>
          <w:szCs w:val="28"/>
        </w:rPr>
      </w:pPr>
    </w:p>
    <w:p w14:paraId="32A2420D" w14:textId="7FAA5EE6" w:rsidR="00017A5F" w:rsidRDefault="00017A5F" w:rsidP="00017A5F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PostgreSQL</w:t>
      </w:r>
      <w:proofErr w:type="spellEnd"/>
    </w:p>
    <w:p w14:paraId="054D5785" w14:textId="77777777" w:rsidR="00B47E63" w:rsidRDefault="00B47E63" w:rsidP="00B47E63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69AF284F" w14:textId="5A621557" w:rsidR="00017A5F" w:rsidRDefault="00017A5F" w:rsidP="00017A5F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MySQL</w:t>
      </w:r>
    </w:p>
    <w:p w14:paraId="57C62F0F" w14:textId="0F59CBAE" w:rsidR="00017A5F" w:rsidRDefault="00017A5F" w:rsidP="00017A5F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MongoDB</w:t>
      </w:r>
      <w:proofErr w:type="spellEnd"/>
    </w:p>
    <w:p w14:paraId="6EAB36E7" w14:textId="7CCB10B7" w:rsidR="00E662F6" w:rsidRDefault="00017A5F" w:rsidP="00E662F6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Neo4j</w:t>
      </w:r>
    </w:p>
    <w:p w14:paraId="49A64868" w14:textId="77777777" w:rsidR="001C758B" w:rsidRDefault="001C758B" w:rsidP="001C758B">
      <w:pPr>
        <w:pStyle w:val="Akapitzlist"/>
        <w:ind w:left="1440"/>
        <w:rPr>
          <w:rFonts w:ascii="Arial" w:hAnsi="Arial" w:cs="Arial"/>
          <w:b/>
          <w:bCs/>
          <w:sz w:val="28"/>
          <w:szCs w:val="28"/>
        </w:rPr>
      </w:pPr>
    </w:p>
    <w:p w14:paraId="7A096B2B" w14:textId="42DA38C1" w:rsidR="004C16A2" w:rsidRDefault="00E662F6" w:rsidP="004C16A2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Przeprowadzone test</w:t>
      </w:r>
      <w:r w:rsidR="004C16A2">
        <w:rPr>
          <w:rFonts w:ascii="Arial" w:hAnsi="Arial" w:cs="Arial"/>
          <w:b/>
          <w:bCs/>
          <w:sz w:val="28"/>
          <w:szCs w:val="28"/>
        </w:rPr>
        <w:t>y</w:t>
      </w:r>
    </w:p>
    <w:p w14:paraId="7B3F2537" w14:textId="77777777" w:rsidR="001C758B" w:rsidRDefault="001C758B" w:rsidP="001C758B">
      <w:pPr>
        <w:pStyle w:val="Akapitzlist"/>
        <w:rPr>
          <w:rFonts w:ascii="Arial" w:hAnsi="Arial" w:cs="Arial"/>
          <w:b/>
          <w:bCs/>
          <w:sz w:val="28"/>
          <w:szCs w:val="28"/>
        </w:rPr>
      </w:pPr>
    </w:p>
    <w:p w14:paraId="0279EE39" w14:textId="23586344" w:rsidR="004C16A2" w:rsidRPr="004C16A2" w:rsidRDefault="004C16A2" w:rsidP="004C16A2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Wnioski i podsumowanie</w:t>
      </w:r>
    </w:p>
    <w:sectPr w:rsidR="004C16A2" w:rsidRPr="004C16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B3599" w14:textId="77777777" w:rsidR="000874C4" w:rsidRDefault="000874C4" w:rsidP="00DD63F8">
      <w:pPr>
        <w:spacing w:after="0" w:line="240" w:lineRule="auto"/>
      </w:pPr>
      <w:r>
        <w:separator/>
      </w:r>
    </w:p>
  </w:endnote>
  <w:endnote w:type="continuationSeparator" w:id="0">
    <w:p w14:paraId="118DE2B4" w14:textId="77777777" w:rsidR="000874C4" w:rsidRDefault="000874C4" w:rsidP="00DD6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8FA78" w14:textId="77777777" w:rsidR="000874C4" w:rsidRDefault="000874C4" w:rsidP="00DD63F8">
      <w:pPr>
        <w:spacing w:after="0" w:line="240" w:lineRule="auto"/>
      </w:pPr>
      <w:r>
        <w:separator/>
      </w:r>
    </w:p>
  </w:footnote>
  <w:footnote w:type="continuationSeparator" w:id="0">
    <w:p w14:paraId="158B7834" w14:textId="77777777" w:rsidR="000874C4" w:rsidRDefault="000874C4" w:rsidP="00DD6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2691"/>
    <w:multiLevelType w:val="multilevel"/>
    <w:tmpl w:val="4CD87E8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b/>
        <w:bCs/>
        <w:sz w:val="28"/>
        <w:szCs w:val="28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523166B2"/>
    <w:multiLevelType w:val="hybridMultilevel"/>
    <w:tmpl w:val="19D6ADB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016190">
    <w:abstractNumId w:val="0"/>
  </w:num>
  <w:num w:numId="2" w16cid:durableId="1215577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01"/>
    <w:rsid w:val="00017A5F"/>
    <w:rsid w:val="00065382"/>
    <w:rsid w:val="000874C4"/>
    <w:rsid w:val="000C1F78"/>
    <w:rsid w:val="00164E0D"/>
    <w:rsid w:val="001C758B"/>
    <w:rsid w:val="001E6AEE"/>
    <w:rsid w:val="001F6F6E"/>
    <w:rsid w:val="00243CF8"/>
    <w:rsid w:val="00244546"/>
    <w:rsid w:val="002766DC"/>
    <w:rsid w:val="00276AEF"/>
    <w:rsid w:val="002C3A3E"/>
    <w:rsid w:val="002C4ACC"/>
    <w:rsid w:val="00364B46"/>
    <w:rsid w:val="00416E66"/>
    <w:rsid w:val="004C16A2"/>
    <w:rsid w:val="004E5050"/>
    <w:rsid w:val="00565C5D"/>
    <w:rsid w:val="00575F31"/>
    <w:rsid w:val="005D7F21"/>
    <w:rsid w:val="006445CF"/>
    <w:rsid w:val="006871FF"/>
    <w:rsid w:val="006A6EE9"/>
    <w:rsid w:val="00715EC4"/>
    <w:rsid w:val="00787717"/>
    <w:rsid w:val="007A2FE6"/>
    <w:rsid w:val="00815A8F"/>
    <w:rsid w:val="00824214"/>
    <w:rsid w:val="00860F0F"/>
    <w:rsid w:val="008867F6"/>
    <w:rsid w:val="009A13F1"/>
    <w:rsid w:val="009C6401"/>
    <w:rsid w:val="00A53575"/>
    <w:rsid w:val="00A5598B"/>
    <w:rsid w:val="00AB25DE"/>
    <w:rsid w:val="00AB4E02"/>
    <w:rsid w:val="00B47E63"/>
    <w:rsid w:val="00BB2CD2"/>
    <w:rsid w:val="00BD1F15"/>
    <w:rsid w:val="00C61C22"/>
    <w:rsid w:val="00C72906"/>
    <w:rsid w:val="00D801FC"/>
    <w:rsid w:val="00DA1EE2"/>
    <w:rsid w:val="00DD63F8"/>
    <w:rsid w:val="00E06FA9"/>
    <w:rsid w:val="00E1166B"/>
    <w:rsid w:val="00E418E9"/>
    <w:rsid w:val="00E662F6"/>
    <w:rsid w:val="00EA675A"/>
    <w:rsid w:val="00F23232"/>
    <w:rsid w:val="00F46994"/>
    <w:rsid w:val="00F6264A"/>
    <w:rsid w:val="00F74860"/>
    <w:rsid w:val="00F8351F"/>
    <w:rsid w:val="00FD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D549D"/>
  <w15:chartTrackingRefBased/>
  <w15:docId w15:val="{1D53473C-4D7E-4856-A4DE-4BA37F12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C6401"/>
  </w:style>
  <w:style w:type="paragraph" w:styleId="Nagwek1">
    <w:name w:val="heading 1"/>
    <w:basedOn w:val="Normalny"/>
    <w:next w:val="Normalny"/>
    <w:link w:val="Nagwek1Znak"/>
    <w:uiPriority w:val="9"/>
    <w:qFormat/>
    <w:rsid w:val="009C6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C6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C6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C6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C6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C6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C6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C6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C6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C6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C6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C6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C640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C640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C640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C640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C640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C640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C6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C6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C6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C6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C6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C640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C640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C640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C6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C640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C6401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DD63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D63F8"/>
  </w:style>
  <w:style w:type="paragraph" w:styleId="Stopka">
    <w:name w:val="footer"/>
    <w:basedOn w:val="Normalny"/>
    <w:link w:val="StopkaZnak"/>
    <w:uiPriority w:val="99"/>
    <w:unhideWhenUsed/>
    <w:rsid w:val="00DD63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D63F8"/>
  </w:style>
  <w:style w:type="paragraph" w:styleId="NormalnyWeb">
    <w:name w:val="Normal (Web)"/>
    <w:basedOn w:val="Normalny"/>
    <w:uiPriority w:val="99"/>
    <w:semiHidden/>
    <w:unhideWhenUsed/>
    <w:rsid w:val="00243C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1595</Words>
  <Characters>9576</Characters>
  <Application>Microsoft Office Word</Application>
  <DocSecurity>0</DocSecurity>
  <Lines>79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45</cp:revision>
  <dcterms:created xsi:type="dcterms:W3CDTF">2026-03-21T14:43:00Z</dcterms:created>
  <dcterms:modified xsi:type="dcterms:W3CDTF">2026-03-21T16:16:00Z</dcterms:modified>
</cp:coreProperties>
</file>