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F604" w14:textId="77777777" w:rsidR="00424F04" w:rsidRDefault="00000000">
      <w:pPr>
        <w:pStyle w:val="Title"/>
        <w:spacing w:after="30"/>
      </w:pPr>
      <w:r>
        <w:rPr>
          <w:rFonts w:ascii="Aptos" w:hAnsi="Aptos"/>
          <w:szCs w:val="54"/>
        </w:rPr>
        <w:t>DPER_MEASURE</w:t>
      </w:r>
    </w:p>
    <w:p w14:paraId="2A38C575" w14:textId="77777777" w:rsidR="00424F04" w:rsidRDefault="00000000">
      <w:pPr>
        <w:spacing w:after="150"/>
        <w:jc w:val="center"/>
      </w:pPr>
      <w:r>
        <w:rPr>
          <w:b/>
          <w:color w:val="138A91"/>
          <w:sz w:val="28"/>
          <w:szCs w:val="28"/>
        </w:rPr>
        <w:t>Inventaire fonctionnel et feuille de route concurrentielle</w:t>
      </w:r>
    </w:p>
    <w:p w14:paraId="5EFBD05A" w14:textId="6B484B1D" w:rsidR="00424F04" w:rsidRDefault="00000000">
      <w:pPr>
        <w:spacing w:after="220"/>
        <w:jc w:val="center"/>
      </w:pPr>
      <w:r>
        <w:rPr>
          <w:color w:val="64748B"/>
          <w:sz w:val="17"/>
          <w:szCs w:val="17"/>
        </w:rPr>
        <w:t>Version logicielle documentée : 0.2.0   |   État du dépôt : 2</w:t>
      </w:r>
      <w:r w:rsidR="00294802">
        <w:rPr>
          <w:color w:val="64748B"/>
          <w:sz w:val="17"/>
          <w:szCs w:val="17"/>
        </w:rPr>
        <w:t>5</w:t>
      </w:r>
      <w:r>
        <w:rPr>
          <w:color w:val="64748B"/>
          <w:sz w:val="17"/>
          <w:szCs w:val="17"/>
        </w:rPr>
        <w:t xml:space="preserve"> octobre 2026</w:t>
      </w:r>
    </w:p>
    <w:p w14:paraId="7D74E508" w14:textId="77777777" w:rsidR="00424F04" w:rsidRDefault="00000000">
      <w:pPr>
        <w:pStyle w:val="Heading1"/>
        <w:spacing w:before="0" w:after="70"/>
      </w:pPr>
      <w:r>
        <w:rPr>
          <w:rFonts w:ascii="Aptos" w:hAnsi="Aptos"/>
          <w:szCs w:val="30"/>
        </w:rPr>
        <w:t>Objet du document</w:t>
      </w:r>
    </w:p>
    <w:p w14:paraId="08836A08" w14:textId="77777777" w:rsidR="00424F04" w:rsidRDefault="00000000">
      <w:pPr>
        <w:spacing w:after="130"/>
      </w:pPr>
      <w:r>
        <w:rPr>
          <w:sz w:val="20"/>
        </w:rPr>
        <w:t>Fournir une base précise pour comparer DPER_MEASURE aux logiciels de microscopie et de métrologie optique, puis choisir les améliorations qui renforceraient le plus sa valeur pour l'inspection de petites pièces et de PCB.</w:t>
      </w:r>
    </w:p>
    <w:p w14:paraId="34876DC7" w14:textId="77777777" w:rsidR="00424F04" w:rsidRDefault="00000000">
      <w:pPr>
        <w:pStyle w:val="Heading2"/>
        <w:spacing w:before="0" w:after="50"/>
      </w:pPr>
      <w:r>
        <w:rPr>
          <w:rFonts w:ascii="Aptos" w:hAnsi="Aptos"/>
          <w:szCs w:val="24"/>
        </w:rPr>
        <w:t>Positionnement actuel</w:t>
      </w:r>
    </w:p>
    <w:p w14:paraId="4A8B3FF6" w14:textId="77777777" w:rsidR="00424F04" w:rsidRDefault="00000000">
      <w:pPr>
        <w:spacing w:after="120"/>
      </w:pPr>
      <w:r>
        <w:rPr>
          <w:szCs w:val="19"/>
        </w:rPr>
        <w:t>DPER_MEASURE est un prototype de station de mesure optique 2D sur caméra USB UVC. Le parcours couvre acquisition et ouverture d’image, étalonnage manuel, mesures géométriques, import de plans PDF ou image avec extraction OCR de cotes, comparaison avec une zone de garde fondée sur U, dépistage provisoire de qualité d’image, protocoles versionnés, rapports PDF groupés et exports de données. La qualification métrologique reste à établir.</w:t>
      </w:r>
    </w:p>
    <w:p w14:paraId="5B21A3F2" w14:textId="77777777" w:rsidR="00424F04" w:rsidRDefault="00000000">
      <w:pPr>
        <w:pStyle w:val="Heading2"/>
        <w:spacing w:before="0" w:after="50"/>
      </w:pPr>
      <w:r>
        <w:rPr>
          <w:rFonts w:ascii="Aptos" w:hAnsi="Aptos"/>
          <w:szCs w:val="24"/>
        </w:rPr>
        <w:t>Ce qui le rend distinctif aujourd'hui</w:t>
      </w:r>
    </w:p>
    <w:p w14:paraId="349B641D" w14:textId="77777777" w:rsidR="00424F04" w:rsidRDefault="00000000">
      <w:pPr>
        <w:spacing w:after="45"/>
      </w:pPr>
      <w:r>
        <w:rPr>
          <w:sz w:val="18"/>
          <w:szCs w:val="18"/>
        </w:rPr>
        <w:t>• Relier une cote extraite d'un plan à une mesure dessinée sur la pièce, après confirmation humaine.</w:t>
      </w:r>
    </w:p>
    <w:p w14:paraId="485C8746" w14:textId="77777777" w:rsidR="00424F04" w:rsidRDefault="00000000">
      <w:pPr>
        <w:spacing w:after="45"/>
      </w:pPr>
      <w:r>
        <w:rPr>
          <w:sz w:val="18"/>
          <w:szCs w:val="18"/>
        </w:rPr>
        <w:t>• Conserver ensemble l'image source, le contexte de capture, la calibration et les mesures dans un projet.</w:t>
      </w:r>
    </w:p>
    <w:p w14:paraId="20BE60FF" w14:textId="77777777" w:rsidR="00424F04" w:rsidRDefault="00000000">
      <w:pPr>
        <w:spacing w:after="45"/>
      </w:pPr>
      <w:r>
        <w:rPr>
          <w:sz w:val="18"/>
          <w:szCs w:val="18"/>
        </w:rPr>
        <w:t>• Piloter les mêmes fonctions métier depuis l'interface ou le serveur MCP local.</w:t>
      </w:r>
    </w:p>
    <w:p w14:paraId="429BE4F0" w14:textId="77777777" w:rsidR="00424F04" w:rsidRDefault="00000000">
      <w:pPr>
        <w:pStyle w:val="Heading2"/>
        <w:spacing w:before="100" w:after="50"/>
      </w:pPr>
      <w:r>
        <w:rPr>
          <w:rFonts w:ascii="Aptos" w:hAnsi="Aptos"/>
          <w:szCs w:val="24"/>
        </w:rPr>
        <w:t>Légende de maturité</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2200"/>
        <w:gridCol w:w="7846"/>
      </w:tblGrid>
      <w:tr w:rsidR="00424F04" w14:paraId="67BDFED4" w14:textId="77777777">
        <w:trPr>
          <w:cantSplit/>
          <w:tblHeader/>
        </w:trPr>
        <w:tc>
          <w:tcPr>
            <w:tcW w:w="2200" w:type="dxa"/>
            <w:shd w:val="clear" w:color="auto" w:fill="1F4E78"/>
            <w:vAlign w:val="center"/>
          </w:tcPr>
          <w:p w14:paraId="71AA9DE8" w14:textId="77777777" w:rsidR="00424F04" w:rsidRDefault="00000000">
            <w:pPr>
              <w:spacing w:after="15" w:line="220" w:lineRule="auto"/>
            </w:pPr>
            <w:r>
              <w:rPr>
                <w:b/>
                <w:color w:val="FFFFFF"/>
                <w:sz w:val="17"/>
                <w:szCs w:val="17"/>
              </w:rPr>
              <w:t>Marque</w:t>
            </w:r>
          </w:p>
        </w:tc>
        <w:tc>
          <w:tcPr>
            <w:tcW w:w="7846" w:type="dxa"/>
            <w:shd w:val="clear" w:color="auto" w:fill="1F4E78"/>
            <w:vAlign w:val="center"/>
          </w:tcPr>
          <w:p w14:paraId="3978BB80" w14:textId="77777777" w:rsidR="00424F04" w:rsidRDefault="00000000">
            <w:pPr>
              <w:spacing w:after="15" w:line="220" w:lineRule="auto"/>
            </w:pPr>
            <w:r>
              <w:rPr>
                <w:b/>
                <w:color w:val="FFFFFF"/>
                <w:sz w:val="17"/>
                <w:szCs w:val="17"/>
              </w:rPr>
              <w:t>Sens dans cet inventaire</w:t>
            </w:r>
          </w:p>
        </w:tc>
      </w:tr>
      <w:tr w:rsidR="00424F04" w14:paraId="00A35CA8" w14:textId="77777777">
        <w:trPr>
          <w:cantSplit/>
        </w:trPr>
        <w:tc>
          <w:tcPr>
            <w:tcW w:w="2200" w:type="dxa"/>
            <w:shd w:val="clear" w:color="auto" w:fill="FFFFFF"/>
            <w:vAlign w:val="center"/>
          </w:tcPr>
          <w:p w14:paraId="7EE60957" w14:textId="77777777" w:rsidR="00424F04" w:rsidRDefault="00000000">
            <w:pPr>
              <w:spacing w:after="15" w:line="220" w:lineRule="auto"/>
            </w:pPr>
            <w:r>
              <w:rPr>
                <w:b/>
                <w:sz w:val="17"/>
                <w:szCs w:val="17"/>
              </w:rPr>
              <w:t>Disponible</w:t>
            </w:r>
          </w:p>
        </w:tc>
        <w:tc>
          <w:tcPr>
            <w:tcW w:w="7846" w:type="dxa"/>
            <w:shd w:val="clear" w:color="auto" w:fill="FFFFFF"/>
            <w:vAlign w:val="center"/>
          </w:tcPr>
          <w:p w14:paraId="5A01583F" w14:textId="77777777" w:rsidR="00424F04" w:rsidRDefault="00000000">
            <w:pPr>
              <w:spacing w:after="15" w:line="220" w:lineRule="auto"/>
            </w:pPr>
            <w:r>
              <w:rPr>
                <w:sz w:val="17"/>
                <w:szCs w:val="17"/>
              </w:rPr>
              <w:t>Fonction décrite dans le dépôt comme codée et exposée dans l'application ou l'API.</w:t>
            </w:r>
          </w:p>
        </w:tc>
      </w:tr>
      <w:tr w:rsidR="00424F04" w14:paraId="11F14AE5" w14:textId="77777777">
        <w:trPr>
          <w:cantSplit/>
        </w:trPr>
        <w:tc>
          <w:tcPr>
            <w:tcW w:w="2200" w:type="dxa"/>
            <w:shd w:val="clear" w:color="auto" w:fill="F2F6FA"/>
            <w:vAlign w:val="center"/>
          </w:tcPr>
          <w:p w14:paraId="16263E80" w14:textId="77777777" w:rsidR="00424F04" w:rsidRDefault="00000000">
            <w:pPr>
              <w:spacing w:after="15" w:line="220" w:lineRule="auto"/>
            </w:pPr>
            <w:r>
              <w:rPr>
                <w:b/>
                <w:sz w:val="17"/>
                <w:szCs w:val="17"/>
              </w:rPr>
              <w:t>Expérimental</w:t>
            </w:r>
          </w:p>
        </w:tc>
        <w:tc>
          <w:tcPr>
            <w:tcW w:w="7846" w:type="dxa"/>
            <w:shd w:val="clear" w:color="auto" w:fill="F2F6FA"/>
            <w:vAlign w:val="center"/>
          </w:tcPr>
          <w:p w14:paraId="54386115" w14:textId="77777777" w:rsidR="00424F04" w:rsidRDefault="00000000">
            <w:pPr>
              <w:spacing w:after="15" w:line="220" w:lineRule="auto"/>
            </w:pPr>
            <w:r>
              <w:rPr>
                <w:sz w:val="17"/>
                <w:szCs w:val="17"/>
              </w:rPr>
              <w:t>Fonction présente mais fondée sur une heuristique ou sans qualification métrologique documentée.</w:t>
            </w:r>
          </w:p>
        </w:tc>
      </w:tr>
      <w:tr w:rsidR="00424F04" w14:paraId="21C8441C" w14:textId="77777777">
        <w:trPr>
          <w:cantSplit/>
        </w:trPr>
        <w:tc>
          <w:tcPr>
            <w:tcW w:w="2200" w:type="dxa"/>
            <w:shd w:val="clear" w:color="auto" w:fill="FFFFFF"/>
            <w:vAlign w:val="center"/>
          </w:tcPr>
          <w:p w14:paraId="70D2F055" w14:textId="77777777" w:rsidR="00424F04" w:rsidRDefault="00000000">
            <w:pPr>
              <w:spacing w:after="15" w:line="220" w:lineRule="auto"/>
            </w:pPr>
            <w:r>
              <w:rPr>
                <w:b/>
                <w:sz w:val="17"/>
                <w:szCs w:val="17"/>
              </w:rPr>
              <w:t>À qualifier</w:t>
            </w:r>
          </w:p>
        </w:tc>
        <w:tc>
          <w:tcPr>
            <w:tcW w:w="7846" w:type="dxa"/>
            <w:shd w:val="clear" w:color="auto" w:fill="FFFFFF"/>
            <w:vAlign w:val="center"/>
          </w:tcPr>
          <w:p w14:paraId="675ACF1C" w14:textId="77777777" w:rsidR="00424F04" w:rsidRDefault="00000000">
            <w:pPr>
              <w:spacing w:after="15" w:line="220" w:lineRule="auto"/>
            </w:pPr>
            <w:r>
              <w:rPr>
                <w:sz w:val="17"/>
                <w:szCs w:val="17"/>
              </w:rPr>
              <w:t>Parcours logiciel existant ; exactitude, répétabilité et domaine d''emploi à établir par essais.</w:t>
            </w:r>
          </w:p>
        </w:tc>
      </w:tr>
      <w:tr w:rsidR="00424F04" w14:paraId="640F1C72" w14:textId="77777777">
        <w:trPr>
          <w:cantSplit/>
        </w:trPr>
        <w:tc>
          <w:tcPr>
            <w:tcW w:w="2200" w:type="dxa"/>
            <w:shd w:val="clear" w:color="auto" w:fill="F2F6FA"/>
            <w:vAlign w:val="center"/>
          </w:tcPr>
          <w:p w14:paraId="1AE99EF8" w14:textId="77777777" w:rsidR="00424F04" w:rsidRDefault="00000000">
            <w:pPr>
              <w:spacing w:after="15" w:line="220" w:lineRule="auto"/>
            </w:pPr>
            <w:r>
              <w:rPr>
                <w:b/>
                <w:sz w:val="17"/>
                <w:szCs w:val="17"/>
              </w:rPr>
              <w:t>À développer</w:t>
            </w:r>
          </w:p>
        </w:tc>
        <w:tc>
          <w:tcPr>
            <w:tcW w:w="7846" w:type="dxa"/>
            <w:shd w:val="clear" w:color="auto" w:fill="F2F6FA"/>
            <w:vAlign w:val="center"/>
          </w:tcPr>
          <w:p w14:paraId="0F845DCC" w14:textId="77777777" w:rsidR="00424F04" w:rsidRDefault="00000000">
            <w:pPr>
              <w:spacing w:after="15" w:line="220" w:lineRule="auto"/>
            </w:pPr>
            <w:r>
              <w:rPr>
                <w:sz w:val="17"/>
                <w:szCs w:val="17"/>
              </w:rPr>
              <w:t>Fonction explicitement absente ou inscrite dans la feuille de route du dépôt.</w:t>
            </w:r>
          </w:p>
        </w:tc>
      </w:tr>
    </w:tbl>
    <w:p w14:paraId="32C32A3D" w14:textId="77777777" w:rsidR="00424F04" w:rsidRDefault="00000000">
      <w:pPr>
        <w:spacing w:after="60"/>
      </w:pPr>
      <w:r>
        <w:rPr>
          <w:sz w:val="4"/>
          <w:szCs w:val="4"/>
        </w:rPr>
        <w:t xml:space="preserve">         </w:t>
      </w:r>
    </w:p>
    <w:p w14:paraId="0438446D" w14:textId="77777777" w:rsidR="00424F04" w:rsidRDefault="00000000">
      <w:pPr>
        <w:spacing w:after="0"/>
      </w:pPr>
      <w:r>
        <w:rPr>
          <w:i/>
          <w:color w:val="596B7B"/>
          <w:sz w:val="16"/>
          <w:szCs w:val="16"/>
        </w:rPr>
        <w:t>Les fonctions des concurrents ci-dessous sont résumées depuis leurs sources officielles consultées le 23/10/2026. Les variantes, licences et microscopes compatibles peuvent changer. « Non documenté » signifie que la source consultée ne permet pas de conclure à une absence.</w:t>
      </w:r>
    </w:p>
    <w:p w14:paraId="7DA5AA0A" w14:textId="77777777" w:rsidR="00424F04" w:rsidRDefault="00000000">
      <w:r>
        <w:br w:type="page"/>
      </w:r>
    </w:p>
    <w:p w14:paraId="5779346C" w14:textId="77777777" w:rsidR="00424F04" w:rsidRDefault="00000000">
      <w:pPr>
        <w:pStyle w:val="Heading1"/>
        <w:spacing w:before="0"/>
      </w:pPr>
      <w:r>
        <w:rPr>
          <w:rFonts w:ascii="Aptos" w:hAnsi="Aptos"/>
          <w:szCs w:val="30"/>
        </w:rPr>
        <w:lastRenderedPageBreak/>
        <w:t>1. Acquisition, affichage et calibration</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2200"/>
        <w:gridCol w:w="7846"/>
      </w:tblGrid>
      <w:tr w:rsidR="00424F04" w14:paraId="4400A07C" w14:textId="77777777">
        <w:trPr>
          <w:cantSplit/>
          <w:tblHeader/>
        </w:trPr>
        <w:tc>
          <w:tcPr>
            <w:tcW w:w="2200" w:type="dxa"/>
            <w:shd w:val="clear" w:color="auto" w:fill="1F4E78"/>
            <w:vAlign w:val="center"/>
          </w:tcPr>
          <w:p w14:paraId="5FDCF790" w14:textId="77777777" w:rsidR="00424F04" w:rsidRDefault="00000000">
            <w:pPr>
              <w:spacing w:after="15" w:line="220" w:lineRule="auto"/>
            </w:pPr>
            <w:r>
              <w:rPr>
                <w:b/>
                <w:color w:val="FFFFFF"/>
                <w:sz w:val="16"/>
                <w:szCs w:val="16"/>
              </w:rPr>
              <w:t>Domaine</w:t>
            </w:r>
          </w:p>
        </w:tc>
        <w:tc>
          <w:tcPr>
            <w:tcW w:w="7846" w:type="dxa"/>
            <w:shd w:val="clear" w:color="auto" w:fill="1F4E78"/>
            <w:vAlign w:val="center"/>
          </w:tcPr>
          <w:p w14:paraId="3B123178" w14:textId="77777777" w:rsidR="00424F04" w:rsidRDefault="00000000">
            <w:pPr>
              <w:spacing w:after="15" w:line="220" w:lineRule="auto"/>
            </w:pPr>
            <w:r>
              <w:rPr>
                <w:b/>
                <w:color w:val="FFFFFF"/>
                <w:sz w:val="16"/>
                <w:szCs w:val="16"/>
              </w:rPr>
              <w:t>Fonctionnement disponible</w:t>
            </w:r>
          </w:p>
        </w:tc>
      </w:tr>
      <w:tr w:rsidR="00424F04" w14:paraId="68D3FA7E" w14:textId="77777777">
        <w:trPr>
          <w:cantSplit/>
        </w:trPr>
        <w:tc>
          <w:tcPr>
            <w:tcW w:w="2200" w:type="dxa"/>
            <w:shd w:val="clear" w:color="auto" w:fill="FFFFFF"/>
            <w:vAlign w:val="center"/>
          </w:tcPr>
          <w:p w14:paraId="6719915B" w14:textId="77777777" w:rsidR="00424F04" w:rsidRDefault="00000000">
            <w:pPr>
              <w:spacing w:after="15" w:line="220" w:lineRule="auto"/>
            </w:pPr>
            <w:r>
              <w:rPr>
                <w:b/>
                <w:sz w:val="16"/>
                <w:szCs w:val="16"/>
              </w:rPr>
              <w:t>Caméra et flux</w:t>
            </w:r>
          </w:p>
        </w:tc>
        <w:tc>
          <w:tcPr>
            <w:tcW w:w="7846" w:type="dxa"/>
            <w:shd w:val="clear" w:color="auto" w:fill="FFFFFF"/>
            <w:vAlign w:val="center"/>
          </w:tcPr>
          <w:p w14:paraId="5AEA47DE" w14:textId="77777777" w:rsidR="00424F04" w:rsidRDefault="00000000">
            <w:pPr>
              <w:spacing w:after="15" w:line="220" w:lineRule="auto"/>
            </w:pPr>
            <w:r>
              <w:rPr>
                <w:sz w:val="16"/>
                <w:szCs w:val="16"/>
              </w:rPr>
              <w:t>Découverte des caméras USB UVC, sélection d'un périphérique et affichage du flux RGB dans l'interface native. Sur Windows, l'accès caméra passe par Media Foundation via nokhwa.</w:t>
            </w:r>
          </w:p>
        </w:tc>
      </w:tr>
      <w:tr w:rsidR="00424F04" w14:paraId="2B6C9112" w14:textId="77777777">
        <w:trPr>
          <w:cantSplit/>
        </w:trPr>
        <w:tc>
          <w:tcPr>
            <w:tcW w:w="2200" w:type="dxa"/>
            <w:shd w:val="clear" w:color="auto" w:fill="F2F6FA"/>
            <w:vAlign w:val="center"/>
          </w:tcPr>
          <w:p w14:paraId="273DB4BA" w14:textId="77777777" w:rsidR="00424F04" w:rsidRDefault="00000000">
            <w:pPr>
              <w:spacing w:after="15" w:line="220" w:lineRule="auto"/>
            </w:pPr>
            <w:r>
              <w:rPr>
                <w:b/>
                <w:sz w:val="16"/>
                <w:szCs w:val="16"/>
              </w:rPr>
              <w:t>Commandes de capture</w:t>
            </w:r>
          </w:p>
        </w:tc>
        <w:tc>
          <w:tcPr>
            <w:tcW w:w="7846" w:type="dxa"/>
            <w:shd w:val="clear" w:color="auto" w:fill="F2F6FA"/>
            <w:vAlign w:val="center"/>
          </w:tcPr>
          <w:p w14:paraId="054B0E34" w14:textId="77777777" w:rsidR="00424F04" w:rsidRDefault="00000000">
            <w:pPr>
              <w:spacing w:after="15" w:line="220" w:lineRule="auto"/>
            </w:pPr>
            <w:r>
              <w:rPr>
                <w:sz w:val="16"/>
                <w:szCs w:val="16"/>
              </w:rPr>
              <w:t>Démarrer le flux, figer l'image, reprendre et arrêter. Une capture figée reçoit un identifiant de contexte ; une mesure est rattachée à cette capture. L'arrêt conserve la dernière image affichée.</w:t>
            </w:r>
          </w:p>
        </w:tc>
      </w:tr>
      <w:tr w:rsidR="00424F04" w14:paraId="2391C897" w14:textId="77777777">
        <w:trPr>
          <w:cantSplit/>
        </w:trPr>
        <w:tc>
          <w:tcPr>
            <w:tcW w:w="2200" w:type="dxa"/>
            <w:shd w:val="clear" w:color="auto" w:fill="FFFFFF"/>
            <w:vAlign w:val="center"/>
          </w:tcPr>
          <w:p w14:paraId="7F063182" w14:textId="77777777" w:rsidR="00424F04" w:rsidRDefault="00000000">
            <w:pPr>
              <w:spacing w:after="15" w:line="220" w:lineRule="auto"/>
            </w:pPr>
            <w:r>
              <w:rPr>
                <w:b/>
                <w:sz w:val="16"/>
                <w:szCs w:val="16"/>
              </w:rPr>
              <w:t>Photos et travail hors ligne</w:t>
            </w:r>
          </w:p>
        </w:tc>
        <w:tc>
          <w:tcPr>
            <w:tcW w:w="7846" w:type="dxa"/>
            <w:shd w:val="clear" w:color="auto" w:fill="FFFFFF"/>
            <w:vAlign w:val="center"/>
          </w:tcPr>
          <w:p w14:paraId="2BA63D7E" w14:textId="1AABFD49" w:rsidR="00424F04" w:rsidRDefault="00000000">
            <w:pPr>
              <w:spacing w:after="15" w:line="220" w:lineRule="auto"/>
            </w:pPr>
            <w:r>
              <w:rPr>
                <w:sz w:val="16"/>
                <w:szCs w:val="16"/>
              </w:rPr>
              <w:t>Enregistrer une capture en PNG dans Documents/DPER_Measure. Ouvrir une image PNG</w:t>
            </w:r>
            <w:r w:rsidR="00D44CDF">
              <w:rPr>
                <w:sz w:val="16"/>
                <w:szCs w:val="16"/>
              </w:rPr>
              <w:t>, JPEG, BMP ou TIFF</w:t>
            </w:r>
            <w:r>
              <w:rPr>
                <w:sz w:val="16"/>
                <w:szCs w:val="16"/>
              </w:rPr>
              <w:t xml:space="preserve"> existante et la mesurer sans microscope connecté.</w:t>
            </w:r>
          </w:p>
        </w:tc>
      </w:tr>
      <w:tr w:rsidR="00424F04" w14:paraId="7A8B2ED4" w14:textId="77777777">
        <w:trPr>
          <w:cantSplit/>
        </w:trPr>
        <w:tc>
          <w:tcPr>
            <w:tcW w:w="2200" w:type="dxa"/>
            <w:shd w:val="clear" w:color="auto" w:fill="F2F6FA"/>
            <w:vAlign w:val="center"/>
          </w:tcPr>
          <w:p w14:paraId="2AC91D14" w14:textId="77777777" w:rsidR="00424F04" w:rsidRDefault="00000000">
            <w:pPr>
              <w:spacing w:after="15" w:line="220" w:lineRule="auto"/>
            </w:pPr>
            <w:r>
              <w:rPr>
                <w:b/>
                <w:sz w:val="16"/>
                <w:szCs w:val="16"/>
              </w:rPr>
              <w:t>Navigation dans l'image</w:t>
            </w:r>
          </w:p>
        </w:tc>
        <w:tc>
          <w:tcPr>
            <w:tcW w:w="7846" w:type="dxa"/>
            <w:shd w:val="clear" w:color="auto" w:fill="F2F6FA"/>
            <w:vAlign w:val="center"/>
          </w:tcPr>
          <w:p w14:paraId="006D420A" w14:textId="77777777" w:rsidR="00424F04" w:rsidRDefault="00000000">
            <w:pPr>
              <w:spacing w:after="15" w:line="220" w:lineRule="auto"/>
            </w:pPr>
            <w:r>
              <w:rPr>
                <w:sz w:val="16"/>
                <w:szCs w:val="16"/>
              </w:rPr>
              <w:t>Zoom centré sur le pointeur, déplacement de l'image, vue adaptée au panneau et affichage 100 % (un pixel source pour un pixel écran). Les coordonnées des mesures restent celles de l'image d'origine.</w:t>
            </w:r>
          </w:p>
        </w:tc>
      </w:tr>
      <w:tr w:rsidR="00424F04" w14:paraId="41CFBDC4" w14:textId="77777777">
        <w:trPr>
          <w:cantSplit/>
        </w:trPr>
        <w:tc>
          <w:tcPr>
            <w:tcW w:w="2200" w:type="dxa"/>
            <w:shd w:val="clear" w:color="auto" w:fill="FFFFFF"/>
            <w:vAlign w:val="center"/>
          </w:tcPr>
          <w:p w14:paraId="489079DF" w14:textId="77777777" w:rsidR="00424F04" w:rsidRDefault="00000000">
            <w:pPr>
              <w:spacing w:after="15" w:line="220" w:lineRule="auto"/>
            </w:pPr>
            <w:r>
              <w:rPr>
                <w:b/>
                <w:sz w:val="16"/>
                <w:szCs w:val="16"/>
              </w:rPr>
              <w:t>Grille et repère</w:t>
            </w:r>
          </w:p>
        </w:tc>
        <w:tc>
          <w:tcPr>
            <w:tcW w:w="7846" w:type="dxa"/>
            <w:shd w:val="clear" w:color="auto" w:fill="FFFFFF"/>
            <w:vAlign w:val="center"/>
          </w:tcPr>
          <w:p w14:paraId="69A032F5" w14:textId="77777777" w:rsidR="00424F04" w:rsidRDefault="00000000">
            <w:pPr>
              <w:spacing w:after="15" w:line="220" w:lineRule="auto"/>
            </w:pPr>
            <w:r>
              <w:rPr>
                <w:sz w:val="16"/>
                <w:szCs w:val="16"/>
              </w:rPr>
              <w:t>Afficher/masquer la grille d'alignement et les axes centraux. L'aide d'alignement live affiche Aligné, À aligner ou Alignement indéterminé ; l'estimation utilise les longs contours visibles dans la zone centrale et une tolérance d'orientation d'environ 2°.</w:t>
            </w:r>
          </w:p>
        </w:tc>
      </w:tr>
      <w:tr w:rsidR="00424F04" w14:paraId="09DCD9BB" w14:textId="77777777">
        <w:trPr>
          <w:cantSplit/>
        </w:trPr>
        <w:tc>
          <w:tcPr>
            <w:tcW w:w="2200" w:type="dxa"/>
            <w:shd w:val="clear" w:color="auto" w:fill="F2F6FA"/>
            <w:vAlign w:val="center"/>
          </w:tcPr>
          <w:p w14:paraId="59AFDD18" w14:textId="77777777" w:rsidR="00424F04" w:rsidRDefault="00000000">
            <w:pPr>
              <w:spacing w:after="15" w:line="220" w:lineRule="auto"/>
            </w:pPr>
            <w:r>
              <w:rPr>
                <w:b/>
                <w:sz w:val="16"/>
                <w:szCs w:val="16"/>
              </w:rPr>
              <w:t>Limite de l'alignement</w:t>
            </w:r>
          </w:p>
        </w:tc>
        <w:tc>
          <w:tcPr>
            <w:tcW w:w="7846" w:type="dxa"/>
            <w:shd w:val="clear" w:color="auto" w:fill="F2F6FA"/>
            <w:vAlign w:val="center"/>
          </w:tcPr>
          <w:p w14:paraId="4AC1DA34" w14:textId="77777777" w:rsidR="00424F04" w:rsidRDefault="00000000">
            <w:pPr>
              <w:spacing w:after="15" w:line="220" w:lineRule="auto"/>
            </w:pPr>
            <w:r>
              <w:rPr>
                <w:sz w:val="16"/>
                <w:szCs w:val="16"/>
              </w:rPr>
              <w:t>Le vert/rouge aide au positionnement ; il ne reconnaît pas l'identité de la pièce, ne mesure pas son décentrage et ne valide pas sa conformité. L'algorithme est expérimental et sa robustesse dépend du contraste, de la couleur et du fond.</w:t>
            </w:r>
          </w:p>
        </w:tc>
      </w:tr>
      <w:tr w:rsidR="00424F04" w14:paraId="534D0D70" w14:textId="77777777">
        <w:trPr>
          <w:cantSplit/>
        </w:trPr>
        <w:tc>
          <w:tcPr>
            <w:tcW w:w="2200" w:type="dxa"/>
            <w:shd w:val="clear" w:color="auto" w:fill="FFFFFF"/>
            <w:vAlign w:val="center"/>
          </w:tcPr>
          <w:p w14:paraId="7899906E" w14:textId="77777777" w:rsidR="00424F04" w:rsidRDefault="00000000">
            <w:pPr>
              <w:spacing w:after="15" w:line="220" w:lineRule="auto"/>
            </w:pPr>
            <w:r>
              <w:rPr>
                <w:b/>
                <w:sz w:val="16"/>
                <w:szCs w:val="16"/>
              </w:rPr>
              <w:t>Modes caméra</w:t>
            </w:r>
          </w:p>
        </w:tc>
        <w:tc>
          <w:tcPr>
            <w:tcW w:w="7846" w:type="dxa"/>
            <w:shd w:val="clear" w:color="auto" w:fill="FFFFFF"/>
            <w:vAlign w:val="center"/>
          </w:tcPr>
          <w:p w14:paraId="3646C053" w14:textId="3D8C8402" w:rsidR="00424F04" w:rsidRDefault="00000000">
            <w:pPr>
              <w:spacing w:after="15" w:line="220" w:lineRule="auto"/>
            </w:pPr>
            <w:r>
              <w:rPr>
                <w:sz w:val="16"/>
                <w:szCs w:val="16"/>
              </w:rPr>
              <w:t xml:space="preserve">La </w:t>
            </w:r>
            <w:r w:rsidR="00DE2055">
              <w:rPr>
                <w:sz w:val="16"/>
                <w:szCs w:val="16"/>
              </w:rPr>
              <w:t>caméra expose les modes compatibles avec le décodeur et l'opérateur peut choisir explicitement résolution et cadence; le mode 1920 × 1080 à 30 i/s est privilégié s'il est annoncé. La compatibilité réelle reste à vérifier par caméra : aucune matrice matérielle qualifiée n'existe</w:t>
            </w:r>
            <w:r>
              <w:rPr>
                <w:sz w:val="16"/>
                <w:szCs w:val="16"/>
              </w:rPr>
              <w:t>.</w:t>
            </w:r>
          </w:p>
        </w:tc>
      </w:tr>
    </w:tbl>
    <w:p w14:paraId="4E0960FF" w14:textId="77777777" w:rsidR="00424F04" w:rsidRDefault="00000000">
      <w:pPr>
        <w:spacing w:after="60"/>
      </w:pPr>
      <w:r>
        <w:rPr>
          <w:sz w:val="4"/>
          <w:szCs w:val="4"/>
        </w:rPr>
        <w:t xml:space="preserve">         </w:t>
      </w:r>
    </w:p>
    <w:p w14:paraId="58DAF246" w14:textId="77777777" w:rsidR="00424F04" w:rsidRDefault="00000000">
      <w:pPr>
        <w:pStyle w:val="Heading2"/>
        <w:spacing w:before="40" w:after="45"/>
      </w:pPr>
      <w:r>
        <w:rPr>
          <w:rFonts w:ascii="Aptos" w:hAnsi="Aptos"/>
          <w:szCs w:val="24"/>
        </w:rPr>
        <w:t>Calibration manuelle</w:t>
      </w:r>
    </w:p>
    <w:p w14:paraId="628D46E3" w14:textId="7F34C63E" w:rsidR="00424F04" w:rsidRDefault="00000000">
      <w:pPr>
        <w:spacing w:after="45"/>
      </w:pPr>
      <w:r>
        <w:rPr>
          <w:sz w:val="18"/>
          <w:szCs w:val="18"/>
        </w:rPr>
        <w:t xml:space="preserve">• </w:t>
      </w:r>
      <w:r w:rsidR="00C43A97">
        <w:rPr>
          <w:sz w:val="18"/>
          <w:szCs w:val="18"/>
        </w:rPr>
        <w:t>Étalonnage simple : deux clics sur une longueur connue puis saisie de sa valeur en millimètres. Le mode multipoint X/Y utilise deux références au centre (horizontale X et verticale Y), puis la même longueur indépendante mesurée dans chacun des quatre coins. Les quatre résidus sont conservés; avec U, le profil n'est validé que si chaque coin respecte la limite</w:t>
      </w:r>
      <w:r>
        <w:rPr>
          <w:sz w:val="18"/>
          <w:szCs w:val="18"/>
        </w:rPr>
        <w:t>.</w:t>
      </w:r>
    </w:p>
    <w:p w14:paraId="60E55C0A" w14:textId="292C0459" w:rsidR="00424F04" w:rsidRDefault="00000000">
      <w:pPr>
        <w:spacing w:after="45"/>
      </w:pPr>
      <w:r>
        <w:rPr>
          <w:sz w:val="18"/>
          <w:szCs w:val="18"/>
        </w:rPr>
        <w:t xml:space="preserve">• Enregistrer des profils locaux par caméra, résolution et configuration optique nommée </w:t>
      </w:r>
      <w:r w:rsidR="00171021">
        <w:rPr>
          <w:sz w:val="18"/>
          <w:szCs w:val="18"/>
        </w:rPr>
        <w:t>(objectif, distance de travail et réglage de zoom) ; conserver l'historique et associer à chaque mesure l'identifiant de calibration actif au premier point. Modifier la configuration décrite active le profil correspondant ou laisse l’image non étalonnée</w:t>
      </w:r>
      <w:r>
        <w:rPr>
          <w:sz w:val="18"/>
          <w:szCs w:val="18"/>
        </w:rPr>
        <w:t>.</w:t>
      </w:r>
    </w:p>
    <w:p w14:paraId="5A08C2D9" w14:textId="77777777" w:rsidR="00424F04" w:rsidRDefault="00000000">
      <w:pPr>
        <w:spacing w:after="45"/>
      </w:pPr>
      <w:r>
        <w:rPr>
          <w:sz w:val="18"/>
          <w:szCs w:val="18"/>
        </w:rPr>
        <w:t>• L'API MCP accepte aussi une référence par segment, diamètre de cercle ou diagonale de rectangle. Une image importée n'hérite pas automatiquement d'un profil caméra.</w:t>
      </w:r>
    </w:p>
    <w:p w14:paraId="1D27E928" w14:textId="66B554AC" w:rsidR="00424F04" w:rsidRDefault="00BC77FD">
      <w:pPr>
        <w:spacing w:after="45"/>
      </w:pPr>
      <w:r>
        <w:rPr>
          <w:sz w:val="18"/>
          <w:szCs w:val="18"/>
        </w:rPr>
        <w:t>• Sans calibration appliquée, les résultats restent en pixels. Un profil non vérifié ou sans U peut afficher des valeurs en mm, mais le verdict de conformité reste « à confirmer ». Recalibrer après un changement de zoom optique, objectif, résolution, focus ou distance de travail ; étalon et pièce doivent être dans le même plan.</w:t>
      </w:r>
    </w:p>
    <w:p w14:paraId="1F2873B5" w14:textId="77777777" w:rsidR="00424F04" w:rsidRDefault="00000000">
      <w:r>
        <w:br w:type="page"/>
      </w:r>
    </w:p>
    <w:p w14:paraId="6DEBA7DD" w14:textId="77777777" w:rsidR="00424F04" w:rsidRDefault="00000000">
      <w:pPr>
        <w:pStyle w:val="Heading1"/>
        <w:spacing w:before="0"/>
      </w:pPr>
      <w:r>
        <w:rPr>
          <w:rFonts w:ascii="Aptos" w:hAnsi="Aptos"/>
          <w:szCs w:val="30"/>
        </w:rPr>
        <w:lastRenderedPageBreak/>
        <w:t>2. Mesures géométriques et édition</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2300"/>
        <w:gridCol w:w="7746"/>
      </w:tblGrid>
      <w:tr w:rsidR="00424F04" w14:paraId="47275BA8" w14:textId="77777777">
        <w:trPr>
          <w:cantSplit/>
          <w:tblHeader/>
        </w:trPr>
        <w:tc>
          <w:tcPr>
            <w:tcW w:w="2300" w:type="dxa"/>
            <w:shd w:val="clear" w:color="auto" w:fill="1F4E78"/>
            <w:vAlign w:val="center"/>
          </w:tcPr>
          <w:p w14:paraId="0493C392" w14:textId="77777777" w:rsidR="00424F04" w:rsidRDefault="00000000">
            <w:pPr>
              <w:spacing w:after="15" w:line="220" w:lineRule="auto"/>
            </w:pPr>
            <w:r>
              <w:rPr>
                <w:b/>
                <w:color w:val="FFFFFF"/>
                <w:sz w:val="16"/>
                <w:szCs w:val="16"/>
              </w:rPr>
              <w:t>Outil ou action</w:t>
            </w:r>
          </w:p>
        </w:tc>
        <w:tc>
          <w:tcPr>
            <w:tcW w:w="7746" w:type="dxa"/>
            <w:shd w:val="clear" w:color="auto" w:fill="1F4E78"/>
            <w:vAlign w:val="center"/>
          </w:tcPr>
          <w:p w14:paraId="33C27C4D" w14:textId="77777777" w:rsidR="00424F04" w:rsidRDefault="00000000">
            <w:pPr>
              <w:spacing w:after="15" w:line="220" w:lineRule="auto"/>
            </w:pPr>
            <w:r>
              <w:rPr>
                <w:b/>
                <w:color w:val="FFFFFF"/>
                <w:sz w:val="16"/>
                <w:szCs w:val="16"/>
              </w:rPr>
              <w:t>Détail précis</w:t>
            </w:r>
          </w:p>
        </w:tc>
      </w:tr>
      <w:tr w:rsidR="00424F04" w14:paraId="7A8CA41D" w14:textId="77777777">
        <w:trPr>
          <w:cantSplit/>
        </w:trPr>
        <w:tc>
          <w:tcPr>
            <w:tcW w:w="2300" w:type="dxa"/>
            <w:shd w:val="clear" w:color="auto" w:fill="FFFFFF"/>
            <w:vAlign w:val="center"/>
          </w:tcPr>
          <w:p w14:paraId="4BF41306" w14:textId="77777777" w:rsidR="00424F04" w:rsidRDefault="00000000">
            <w:pPr>
              <w:spacing w:after="15" w:line="220" w:lineRule="auto"/>
            </w:pPr>
            <w:r>
              <w:rPr>
                <w:b/>
                <w:sz w:val="16"/>
                <w:szCs w:val="16"/>
              </w:rPr>
              <w:t>Distance</w:t>
            </w:r>
          </w:p>
        </w:tc>
        <w:tc>
          <w:tcPr>
            <w:tcW w:w="7746" w:type="dxa"/>
            <w:shd w:val="clear" w:color="auto" w:fill="FFFFFF"/>
            <w:vAlign w:val="center"/>
          </w:tcPr>
          <w:p w14:paraId="6D8AA298" w14:textId="77777777" w:rsidR="00424F04" w:rsidRDefault="00000000">
            <w:pPr>
              <w:spacing w:after="15" w:line="220" w:lineRule="auto"/>
            </w:pPr>
            <w:r>
              <w:rPr>
                <w:sz w:val="16"/>
                <w:szCs w:val="16"/>
              </w:rPr>
              <w:t>Segment entre deux points ; valeur en pixels ou en unité calibrée.</w:t>
            </w:r>
          </w:p>
        </w:tc>
      </w:tr>
      <w:tr w:rsidR="00424F04" w14:paraId="1A1153C6" w14:textId="77777777">
        <w:trPr>
          <w:cantSplit/>
        </w:trPr>
        <w:tc>
          <w:tcPr>
            <w:tcW w:w="2300" w:type="dxa"/>
            <w:shd w:val="clear" w:color="auto" w:fill="F2F6FA"/>
            <w:vAlign w:val="center"/>
          </w:tcPr>
          <w:p w14:paraId="0080F954" w14:textId="77777777" w:rsidR="00424F04" w:rsidRDefault="00000000">
            <w:pPr>
              <w:spacing w:after="15" w:line="220" w:lineRule="auto"/>
            </w:pPr>
            <w:r>
              <w:rPr>
                <w:b/>
                <w:sz w:val="16"/>
                <w:szCs w:val="16"/>
              </w:rPr>
              <w:t>Ligne brisée</w:t>
            </w:r>
          </w:p>
        </w:tc>
        <w:tc>
          <w:tcPr>
            <w:tcW w:w="7746" w:type="dxa"/>
            <w:shd w:val="clear" w:color="auto" w:fill="F2F6FA"/>
            <w:vAlign w:val="center"/>
          </w:tcPr>
          <w:p w14:paraId="6EE9CAAD" w14:textId="77777777" w:rsidR="00424F04" w:rsidRDefault="00000000">
            <w:pPr>
              <w:spacing w:after="15" w:line="220" w:lineRule="auto"/>
            </w:pPr>
            <w:r>
              <w:rPr>
                <w:sz w:val="16"/>
                <w:szCs w:val="16"/>
              </w:rPr>
              <w:t>Suite de segments pour suivre un contour ou une longueur composée.</w:t>
            </w:r>
          </w:p>
        </w:tc>
      </w:tr>
      <w:tr w:rsidR="00424F04" w14:paraId="48205ECA" w14:textId="77777777">
        <w:trPr>
          <w:cantSplit/>
        </w:trPr>
        <w:tc>
          <w:tcPr>
            <w:tcW w:w="2300" w:type="dxa"/>
            <w:shd w:val="clear" w:color="auto" w:fill="FFFFFF"/>
            <w:vAlign w:val="center"/>
          </w:tcPr>
          <w:p w14:paraId="25C79ACA" w14:textId="77777777" w:rsidR="00424F04" w:rsidRDefault="00000000">
            <w:pPr>
              <w:spacing w:after="15" w:line="220" w:lineRule="auto"/>
            </w:pPr>
            <w:r>
              <w:rPr>
                <w:b/>
                <w:sz w:val="16"/>
                <w:szCs w:val="16"/>
              </w:rPr>
              <w:t>Angle</w:t>
            </w:r>
          </w:p>
        </w:tc>
        <w:tc>
          <w:tcPr>
            <w:tcW w:w="7746" w:type="dxa"/>
            <w:shd w:val="clear" w:color="auto" w:fill="FFFFFF"/>
            <w:vAlign w:val="center"/>
          </w:tcPr>
          <w:p w14:paraId="7589F246" w14:textId="77777777" w:rsidR="00424F04" w:rsidRDefault="00000000">
            <w:pPr>
              <w:spacing w:after="15" w:line="220" w:lineRule="auto"/>
            </w:pPr>
            <w:r>
              <w:rPr>
                <w:sz w:val="16"/>
                <w:szCs w:val="16"/>
              </w:rPr>
              <w:t>Angle défini par trois points.</w:t>
            </w:r>
          </w:p>
        </w:tc>
      </w:tr>
      <w:tr w:rsidR="00424F04" w14:paraId="7B6543BA" w14:textId="77777777">
        <w:trPr>
          <w:cantSplit/>
        </w:trPr>
        <w:tc>
          <w:tcPr>
            <w:tcW w:w="2300" w:type="dxa"/>
            <w:shd w:val="clear" w:color="auto" w:fill="F2F6FA"/>
            <w:vAlign w:val="center"/>
          </w:tcPr>
          <w:p w14:paraId="1CE152DC" w14:textId="77777777" w:rsidR="00424F04" w:rsidRDefault="00000000">
            <w:pPr>
              <w:spacing w:after="15" w:line="220" w:lineRule="auto"/>
            </w:pPr>
            <w:r>
              <w:rPr>
                <w:b/>
                <w:sz w:val="16"/>
                <w:szCs w:val="16"/>
              </w:rPr>
              <w:t>Cercle</w:t>
            </w:r>
          </w:p>
        </w:tc>
        <w:tc>
          <w:tcPr>
            <w:tcW w:w="7746" w:type="dxa"/>
            <w:shd w:val="clear" w:color="auto" w:fill="F2F6FA"/>
            <w:vAlign w:val="center"/>
          </w:tcPr>
          <w:p w14:paraId="0B3495D8" w14:textId="77777777" w:rsidR="00424F04" w:rsidRDefault="00000000">
            <w:pPr>
              <w:spacing w:after="15" w:line="220" w:lineRule="auto"/>
            </w:pPr>
            <w:r>
              <w:rPr>
                <w:sz w:val="16"/>
                <w:szCs w:val="16"/>
              </w:rPr>
              <w:t>Centre et point de bord ; le résultat géométrique est le diamètre.</w:t>
            </w:r>
          </w:p>
        </w:tc>
      </w:tr>
      <w:tr w:rsidR="00424F04" w14:paraId="07363791" w14:textId="77777777">
        <w:trPr>
          <w:cantSplit/>
        </w:trPr>
        <w:tc>
          <w:tcPr>
            <w:tcW w:w="2300" w:type="dxa"/>
            <w:shd w:val="clear" w:color="auto" w:fill="FFFFFF"/>
            <w:vAlign w:val="center"/>
          </w:tcPr>
          <w:p w14:paraId="76E4229D" w14:textId="77777777" w:rsidR="00424F04" w:rsidRDefault="00000000">
            <w:pPr>
              <w:spacing w:after="15" w:line="220" w:lineRule="auto"/>
            </w:pPr>
            <w:r>
              <w:rPr>
                <w:b/>
                <w:sz w:val="16"/>
                <w:szCs w:val="16"/>
              </w:rPr>
              <w:t>Rectangle</w:t>
            </w:r>
          </w:p>
        </w:tc>
        <w:tc>
          <w:tcPr>
            <w:tcW w:w="7746" w:type="dxa"/>
            <w:shd w:val="clear" w:color="auto" w:fill="FFFFFF"/>
            <w:vAlign w:val="center"/>
          </w:tcPr>
          <w:p w14:paraId="2910DE8B" w14:textId="77777777" w:rsidR="00424F04" w:rsidRDefault="00000000">
            <w:pPr>
              <w:spacing w:after="15" w:line="220" w:lineRule="auto"/>
            </w:pPr>
            <w:r>
              <w:rPr>
                <w:sz w:val="16"/>
                <w:szCs w:val="16"/>
              </w:rPr>
              <w:t>Contour rectangulaire défini sur l'image ; géométrie éditable par ses poignées et ses bords.</w:t>
            </w:r>
          </w:p>
        </w:tc>
      </w:tr>
      <w:tr w:rsidR="00424F04" w14:paraId="0489C36C" w14:textId="77777777">
        <w:trPr>
          <w:cantSplit/>
        </w:trPr>
        <w:tc>
          <w:tcPr>
            <w:tcW w:w="2300" w:type="dxa"/>
            <w:shd w:val="clear" w:color="auto" w:fill="F2F6FA"/>
            <w:vAlign w:val="center"/>
          </w:tcPr>
          <w:p w14:paraId="45FE6A93" w14:textId="77777777" w:rsidR="00424F04" w:rsidRDefault="00000000">
            <w:pPr>
              <w:spacing w:after="15" w:line="220" w:lineRule="auto"/>
            </w:pPr>
            <w:r>
              <w:rPr>
                <w:b/>
                <w:sz w:val="16"/>
                <w:szCs w:val="16"/>
              </w:rPr>
              <w:t>Polygone</w:t>
            </w:r>
          </w:p>
        </w:tc>
        <w:tc>
          <w:tcPr>
            <w:tcW w:w="7746" w:type="dxa"/>
            <w:shd w:val="clear" w:color="auto" w:fill="F2F6FA"/>
            <w:vAlign w:val="center"/>
          </w:tcPr>
          <w:p w14:paraId="4C4B6C62" w14:textId="77777777" w:rsidR="00424F04" w:rsidRDefault="00000000">
            <w:pPr>
              <w:spacing w:after="15" w:line="220" w:lineRule="auto"/>
            </w:pPr>
            <w:r>
              <w:rPr>
                <w:sz w:val="16"/>
                <w:szCs w:val="16"/>
              </w:rPr>
              <w:t>Contour fermé avec calcul de surface.</w:t>
            </w:r>
          </w:p>
        </w:tc>
      </w:tr>
      <w:tr w:rsidR="00424F04" w14:paraId="3E34E955" w14:textId="77777777">
        <w:trPr>
          <w:cantSplit/>
        </w:trPr>
        <w:tc>
          <w:tcPr>
            <w:tcW w:w="2300" w:type="dxa"/>
            <w:shd w:val="clear" w:color="auto" w:fill="FFFFFF"/>
            <w:vAlign w:val="center"/>
          </w:tcPr>
          <w:p w14:paraId="341AB537" w14:textId="7F4EEF02" w:rsidR="00424F04" w:rsidRDefault="00C43A97">
            <w:pPr>
              <w:spacing w:after="15" w:line="220" w:lineRule="auto"/>
            </w:pPr>
            <w:r>
              <w:rPr>
                <w:b/>
                <w:sz w:val="16"/>
                <w:szCs w:val="16"/>
              </w:rPr>
              <w:t>Outils géométriques avancés</w:t>
            </w:r>
          </w:p>
        </w:tc>
        <w:tc>
          <w:tcPr>
            <w:tcW w:w="7746" w:type="dxa"/>
            <w:shd w:val="clear" w:color="auto" w:fill="FFFFFF"/>
            <w:vAlign w:val="center"/>
          </w:tcPr>
          <w:p w14:paraId="7FA6D48C" w14:textId="1B5AFD18" w:rsidR="00424F04" w:rsidRDefault="00C43A97">
            <w:pPr>
              <w:spacing w:after="15" w:line="220" w:lineRule="auto"/>
            </w:pPr>
            <w:r>
              <w:rPr>
                <w:sz w:val="16"/>
                <w:szCs w:val="16"/>
              </w:rPr>
              <w:t>Perpendiculaire point-ligne ; distance entre parallèles ; cercle ajusté avec écart radial ; ellipse ; arc ; coordonnées ; comptage manuel (un point par objet, sans détection automatique)</w:t>
            </w:r>
            <w:r w:rsidR="00000000">
              <w:rPr>
                <w:sz w:val="16"/>
                <w:szCs w:val="16"/>
              </w:rPr>
              <w:t>.</w:t>
            </w:r>
          </w:p>
        </w:tc>
      </w:tr>
      <w:tr w:rsidR="00424F04" w14:paraId="207E4601" w14:textId="77777777">
        <w:trPr>
          <w:cantSplit/>
        </w:trPr>
        <w:tc>
          <w:tcPr>
            <w:tcW w:w="2300" w:type="dxa"/>
            <w:shd w:val="clear" w:color="auto" w:fill="F2F6FA"/>
            <w:vAlign w:val="center"/>
          </w:tcPr>
          <w:p w14:paraId="0EE84011" w14:textId="77777777" w:rsidR="00424F04" w:rsidRDefault="00000000">
            <w:pPr>
              <w:spacing w:after="15" w:line="220" w:lineRule="auto"/>
            </w:pPr>
            <w:r>
              <w:rPr>
                <w:b/>
                <w:sz w:val="16"/>
                <w:szCs w:val="16"/>
              </w:rPr>
              <w:t>Historique et garde-fous</w:t>
            </w:r>
          </w:p>
        </w:tc>
        <w:tc>
          <w:tcPr>
            <w:tcW w:w="7746" w:type="dxa"/>
            <w:shd w:val="clear" w:color="auto" w:fill="F2F6FA"/>
            <w:vAlign w:val="center"/>
          </w:tcPr>
          <w:p w14:paraId="7EEE8C03" w14:textId="77777777" w:rsidR="00424F04" w:rsidRDefault="00000000">
            <w:pPr>
              <w:spacing w:after="15" w:line="220" w:lineRule="auto"/>
            </w:pPr>
            <w:r>
              <w:rPr>
                <w:sz w:val="16"/>
                <w:szCs w:val="16"/>
              </w:rPr>
              <w:t>Annuler/rétablir ajout, suppression, effacement et déplacement ; Échap annule le déplacement ou quitte le tracé. Les points restent dans l'image source ; géométries dégénérées refusées ; alerte si le cercle dépasse l'image.</w:t>
            </w:r>
          </w:p>
        </w:tc>
      </w:tr>
    </w:tbl>
    <w:p w14:paraId="27505208" w14:textId="77777777" w:rsidR="00424F04" w:rsidRDefault="00000000">
      <w:pPr>
        <w:spacing w:after="60"/>
      </w:pPr>
      <w:r>
        <w:rPr>
          <w:sz w:val="4"/>
          <w:szCs w:val="4"/>
        </w:rPr>
        <w:t xml:space="preserve">         </w:t>
      </w:r>
    </w:p>
    <w:p w14:paraId="4F67C330" w14:textId="674B7E89" w:rsidR="00424F04" w:rsidRDefault="00BC77FD">
      <w:pPr>
        <w:pStyle w:val="Heading2"/>
        <w:spacing w:before="65" w:after="45"/>
      </w:pPr>
      <w:r>
        <w:rPr>
          <w:rFonts w:ascii="Aptos" w:hAnsi="Aptos"/>
          <w:szCs w:val="24"/>
        </w:rPr>
        <w:t>À retenir pour la comparaison et l'édition</w:t>
      </w:r>
    </w:p>
    <w:p w14:paraId="5AB7F0D0" w14:textId="38D1C380" w:rsidR="00424F04" w:rsidRDefault="00C43A97">
      <w:pPr>
        <w:spacing w:after="120"/>
      </w:pPr>
      <w:r>
        <w:rPr>
          <w:sz w:val="18"/>
          <w:szCs w:val="18"/>
        </w:rPr>
        <w:t>L'aide de détection de bord pour les mesures est codée : zone de recherche réglable, proposition subpixel, gradient/profil local et choix de garder ou repositionner le point. Le placement reste assisté par l'opérateur et cette fonction n'est pas qualifiée. L'aide d'alignement live est distincte de la mesure dimensionnelle. La sélection permet de renommer, supprimer et déplacer sommets et poignées sans changer le type; les modifications s'annulent et se rétablissent.</w:t>
      </w:r>
    </w:p>
    <w:p w14:paraId="5D9E3660" w14:textId="77777777" w:rsidR="00424F04" w:rsidRDefault="00000000">
      <w:pPr>
        <w:pStyle w:val="Heading1"/>
        <w:spacing w:before="0"/>
      </w:pPr>
      <w:r>
        <w:rPr>
          <w:rFonts w:ascii="Aptos" w:hAnsi="Aptos"/>
          <w:szCs w:val="30"/>
        </w:rPr>
        <w:t>3. Plans de référence, OCR et cotes attendues</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2200"/>
        <w:gridCol w:w="7846"/>
      </w:tblGrid>
      <w:tr w:rsidR="00424F04" w14:paraId="46C1D13F" w14:textId="77777777">
        <w:trPr>
          <w:cantSplit/>
          <w:tblHeader/>
        </w:trPr>
        <w:tc>
          <w:tcPr>
            <w:tcW w:w="2200" w:type="dxa"/>
            <w:shd w:val="clear" w:color="auto" w:fill="1F4E78"/>
            <w:vAlign w:val="center"/>
          </w:tcPr>
          <w:p w14:paraId="1998E069" w14:textId="77777777" w:rsidR="00424F04" w:rsidRDefault="00000000">
            <w:pPr>
              <w:spacing w:after="15" w:line="220" w:lineRule="auto"/>
            </w:pPr>
            <w:r>
              <w:rPr>
                <w:b/>
                <w:color w:val="FFFFFF"/>
                <w:sz w:val="16"/>
                <w:szCs w:val="16"/>
              </w:rPr>
              <w:t>Étape</w:t>
            </w:r>
          </w:p>
        </w:tc>
        <w:tc>
          <w:tcPr>
            <w:tcW w:w="7846" w:type="dxa"/>
            <w:shd w:val="clear" w:color="auto" w:fill="1F4E78"/>
            <w:vAlign w:val="center"/>
          </w:tcPr>
          <w:p w14:paraId="18E5E654" w14:textId="77777777" w:rsidR="00424F04" w:rsidRDefault="00000000">
            <w:pPr>
              <w:spacing w:after="15" w:line="220" w:lineRule="auto"/>
            </w:pPr>
            <w:r>
              <w:rPr>
                <w:b/>
                <w:color w:val="FFFFFF"/>
                <w:sz w:val="16"/>
                <w:szCs w:val="16"/>
              </w:rPr>
              <w:t>Fonctionnement disponible et limite</w:t>
            </w:r>
          </w:p>
        </w:tc>
      </w:tr>
      <w:tr w:rsidR="00424F04" w14:paraId="6E3AB14F" w14:textId="77777777">
        <w:trPr>
          <w:cantSplit/>
        </w:trPr>
        <w:tc>
          <w:tcPr>
            <w:tcW w:w="2200" w:type="dxa"/>
            <w:shd w:val="clear" w:color="auto" w:fill="FFFFFF"/>
            <w:vAlign w:val="center"/>
          </w:tcPr>
          <w:p w14:paraId="14854896" w14:textId="77777777" w:rsidR="00424F04" w:rsidRDefault="00000000">
            <w:pPr>
              <w:spacing w:after="15" w:line="220" w:lineRule="auto"/>
            </w:pPr>
            <w:r>
              <w:rPr>
                <w:b/>
                <w:sz w:val="16"/>
                <w:szCs w:val="16"/>
              </w:rPr>
              <w:t>Importer</w:t>
            </w:r>
          </w:p>
        </w:tc>
        <w:tc>
          <w:tcPr>
            <w:tcW w:w="7846" w:type="dxa"/>
            <w:shd w:val="clear" w:color="auto" w:fill="FFFFFF"/>
            <w:vAlign w:val="center"/>
          </w:tcPr>
          <w:p w14:paraId="583E6F25" w14:textId="7B614E24" w:rsidR="00424F04" w:rsidRDefault="00000000">
            <w:pPr>
              <w:spacing w:after="15" w:line="220" w:lineRule="auto"/>
            </w:pPr>
            <w:r>
              <w:rPr>
                <w:sz w:val="16"/>
                <w:szCs w:val="16"/>
              </w:rPr>
              <w:t xml:space="preserve">Plans PDF et images PNG, JPEG, BMP ou TIFF peuvent servir de document de référence. </w:t>
            </w:r>
            <w:r w:rsidR="00171021">
              <w:rPr>
                <w:sz w:val="16"/>
                <w:szCs w:val="16"/>
              </w:rPr>
              <w:t>Jusqu'aux vingt premières pages d'un PDF peuvent être rendues localement et</w:t>
            </w:r>
            <w:r>
              <w:rPr>
                <w:sz w:val="16"/>
                <w:szCs w:val="16"/>
              </w:rPr>
              <w:t xml:space="preserve"> reprises dans le rapport.</w:t>
            </w:r>
          </w:p>
        </w:tc>
      </w:tr>
      <w:tr w:rsidR="00424F04" w14:paraId="6DECD204" w14:textId="77777777">
        <w:trPr>
          <w:cantSplit/>
        </w:trPr>
        <w:tc>
          <w:tcPr>
            <w:tcW w:w="2200" w:type="dxa"/>
            <w:shd w:val="clear" w:color="auto" w:fill="F2F6FA"/>
            <w:vAlign w:val="center"/>
          </w:tcPr>
          <w:p w14:paraId="5CB11FDB" w14:textId="77777777" w:rsidR="00424F04" w:rsidRDefault="00000000">
            <w:pPr>
              <w:spacing w:after="15" w:line="220" w:lineRule="auto"/>
            </w:pPr>
            <w:r>
              <w:rPr>
                <w:b/>
                <w:sz w:val="16"/>
                <w:szCs w:val="16"/>
              </w:rPr>
              <w:t>Extraire</w:t>
            </w:r>
          </w:p>
        </w:tc>
        <w:tc>
          <w:tcPr>
            <w:tcW w:w="7846" w:type="dxa"/>
            <w:shd w:val="clear" w:color="auto" w:fill="F2F6FA"/>
            <w:vAlign w:val="center"/>
          </w:tcPr>
          <w:p w14:paraId="121FEDA7" w14:textId="3707CF28" w:rsidR="00424F04" w:rsidRDefault="004D0630">
            <w:pPr>
              <w:spacing w:after="15" w:line="220" w:lineRule="auto"/>
            </w:pPr>
            <w:r>
              <w:rPr>
                <w:sz w:val="16"/>
                <w:szCs w:val="16"/>
              </w:rPr>
              <w:t>Pour les PDF textuels, le logiciel extrait localement le texte</w:t>
            </w:r>
            <w:r w:rsidR="00171021">
              <w:rPr>
                <w:sz w:val="16"/>
                <w:szCs w:val="16"/>
              </w:rPr>
              <w:t>,</w:t>
            </w:r>
            <w:r>
              <w:rPr>
                <w:sz w:val="16"/>
                <w:szCs w:val="16"/>
              </w:rPr>
              <w:t xml:space="preserve"> attribue son numéro de page à chaque cote reconnue</w:t>
            </w:r>
            <w:r w:rsidR="00DE2055">
              <w:rPr>
                <w:sz w:val="16"/>
                <w:szCs w:val="16"/>
              </w:rPr>
              <w:t xml:space="preserve"> et recherche les tolérances ±, les paires signées dissymétriques (+a/-b sur une même ligne) et les limites explicites MIN/MAX. </w:t>
            </w:r>
            <w:r w:rsidR="00171021">
              <w:rPr>
                <w:sz w:val="16"/>
                <w:szCs w:val="16"/>
              </w:rPr>
              <w:t>Les pages sans cote reconnue dans le texte sont aussi rendues localement via pdftoppm puis lues par Tesseract français/anglais, comme les images; l’OCR des PDF porte sur leurs vingt premières pages au plus. Chaque proposition OCR conserve sa page, sa boîte, sa confiance et son texte source. L’extraction conserve au plus 1000 cotes candidates par document</w:t>
            </w:r>
            <w:r>
              <w:rPr>
                <w:sz w:val="16"/>
                <w:szCs w:val="16"/>
              </w:rPr>
              <w:t>.</w:t>
            </w:r>
            <w:r w:rsidR="00DE2055">
              <w:rPr>
                <w:sz w:val="16"/>
                <w:szCs w:val="16"/>
              </w:rPr>
              <w:t xml:space="preserve"> Toute cote détectée reste à relire et confirmer</w:t>
            </w:r>
            <w:r w:rsidR="00000000">
              <w:rPr>
                <w:sz w:val="16"/>
                <w:szCs w:val="16"/>
              </w:rPr>
              <w:t>.</w:t>
            </w:r>
          </w:p>
        </w:tc>
      </w:tr>
      <w:tr w:rsidR="00424F04" w14:paraId="12CB7028" w14:textId="77777777">
        <w:trPr>
          <w:cantSplit/>
        </w:trPr>
        <w:tc>
          <w:tcPr>
            <w:tcW w:w="2200" w:type="dxa"/>
            <w:shd w:val="clear" w:color="auto" w:fill="FFFFFF"/>
            <w:vAlign w:val="center"/>
          </w:tcPr>
          <w:p w14:paraId="3141E60E" w14:textId="77777777" w:rsidR="00424F04" w:rsidRDefault="00000000">
            <w:pPr>
              <w:spacing w:after="15" w:line="220" w:lineRule="auto"/>
            </w:pPr>
            <w:r>
              <w:rPr>
                <w:b/>
                <w:sz w:val="16"/>
                <w:szCs w:val="16"/>
              </w:rPr>
              <w:t>Relire et corriger</w:t>
            </w:r>
          </w:p>
        </w:tc>
        <w:tc>
          <w:tcPr>
            <w:tcW w:w="7846" w:type="dxa"/>
            <w:shd w:val="clear" w:color="auto" w:fill="FFFFFF"/>
            <w:vAlign w:val="center"/>
          </w:tcPr>
          <w:p w14:paraId="482371A4" w14:textId="77777777" w:rsidR="00424F04" w:rsidRDefault="00000000">
            <w:pPr>
              <w:spacing w:after="15" w:line="220" w:lineRule="auto"/>
            </w:pPr>
            <w:r>
              <w:rPr>
                <w:sz w:val="16"/>
                <w:szCs w:val="16"/>
              </w:rPr>
              <w:t>Chaque valeur détectée est présentée à l'opérateur, qui peut confirmer ou corriger nominal et tolérances. Une cote non confirmée n'est pas considérée comme exploitable.</w:t>
            </w:r>
          </w:p>
        </w:tc>
      </w:tr>
      <w:tr w:rsidR="00424F04" w14:paraId="52244BE9" w14:textId="77777777">
        <w:trPr>
          <w:cantSplit/>
        </w:trPr>
        <w:tc>
          <w:tcPr>
            <w:tcW w:w="2200" w:type="dxa"/>
            <w:shd w:val="clear" w:color="auto" w:fill="F2F6FA"/>
            <w:vAlign w:val="center"/>
          </w:tcPr>
          <w:p w14:paraId="219A5E43" w14:textId="77777777" w:rsidR="00424F04" w:rsidRDefault="00000000">
            <w:pPr>
              <w:spacing w:after="15" w:line="220" w:lineRule="auto"/>
            </w:pPr>
            <w:r>
              <w:rPr>
                <w:b/>
                <w:sz w:val="16"/>
                <w:szCs w:val="16"/>
              </w:rPr>
              <w:t>Associer et comparer</w:t>
            </w:r>
          </w:p>
        </w:tc>
        <w:tc>
          <w:tcPr>
            <w:tcW w:w="7846" w:type="dxa"/>
            <w:shd w:val="clear" w:color="auto" w:fill="F2F6FA"/>
            <w:vAlign w:val="center"/>
          </w:tcPr>
          <w:p w14:paraId="3A1EFEDE" w14:textId="77777777" w:rsidR="00424F04" w:rsidRDefault="00000000">
            <w:pPr>
              <w:spacing w:after="15" w:line="220" w:lineRule="auto"/>
            </w:pPr>
            <w:r>
              <w:rPr>
                <w:sz w:val="16"/>
                <w:szCs w:val="16"/>
              </w:rPr>
              <w:t>Associer manuellement une cote confirmée à une mesure étalonnée. Calculer les limites basse/haute, comparer la valeur et afficher Dans la tolérance, Hors tolérance, Mesure indisponible, Non associée ou À confirmer.</w:t>
            </w:r>
          </w:p>
        </w:tc>
      </w:tr>
      <w:tr w:rsidR="00424F04" w14:paraId="54A51789" w14:textId="77777777">
        <w:trPr>
          <w:cantSplit/>
        </w:trPr>
        <w:tc>
          <w:tcPr>
            <w:tcW w:w="2200" w:type="dxa"/>
            <w:shd w:val="clear" w:color="auto" w:fill="FFFFFF"/>
            <w:vAlign w:val="center"/>
          </w:tcPr>
          <w:p w14:paraId="55810B80" w14:textId="77777777" w:rsidR="00424F04" w:rsidRDefault="00000000">
            <w:pPr>
              <w:spacing w:after="15" w:line="220" w:lineRule="auto"/>
            </w:pPr>
            <w:r>
              <w:rPr>
                <w:b/>
                <w:sz w:val="16"/>
                <w:szCs w:val="16"/>
              </w:rPr>
              <w:t>Résultat global</w:t>
            </w:r>
          </w:p>
        </w:tc>
        <w:tc>
          <w:tcPr>
            <w:tcW w:w="7846" w:type="dxa"/>
            <w:shd w:val="clear" w:color="auto" w:fill="FFFFFF"/>
            <w:vAlign w:val="center"/>
          </w:tcPr>
          <w:p w14:paraId="52A30FE1" w14:textId="77777777" w:rsidR="00424F04" w:rsidRDefault="00000000">
            <w:pPr>
              <w:spacing w:after="15" w:line="220" w:lineRule="auto"/>
            </w:pPr>
            <w:r>
              <w:rPr>
                <w:sz w:val="16"/>
                <w:szCs w:val="16"/>
              </w:rPr>
              <w:t>États possibles : comparaison incomplète, dans ou hors tolérance selon une zone de garde appliquée à l’incertitude élargie U, à confirmer si U ou la cote n’est pas exploitable, ou verdict suspendu si la qualité image ou la comparabilité de série échoue.</w:t>
            </w:r>
          </w:p>
        </w:tc>
      </w:tr>
      <w:tr w:rsidR="00424F04" w14:paraId="616135CA" w14:textId="77777777">
        <w:trPr>
          <w:cantSplit/>
        </w:trPr>
        <w:tc>
          <w:tcPr>
            <w:tcW w:w="2200" w:type="dxa"/>
            <w:shd w:val="clear" w:color="auto" w:fill="F2F6FA"/>
            <w:vAlign w:val="center"/>
          </w:tcPr>
          <w:p w14:paraId="5C84B2B7" w14:textId="77777777" w:rsidR="00424F04" w:rsidRDefault="00000000">
            <w:pPr>
              <w:spacing w:after="15" w:line="220" w:lineRule="auto"/>
            </w:pPr>
            <w:r>
              <w:rPr>
                <w:b/>
                <w:sz w:val="16"/>
                <w:szCs w:val="16"/>
              </w:rPr>
              <w:t>Limite de lecture</w:t>
            </w:r>
          </w:p>
        </w:tc>
        <w:tc>
          <w:tcPr>
            <w:tcW w:w="7846" w:type="dxa"/>
            <w:shd w:val="clear" w:color="auto" w:fill="F2F6FA"/>
            <w:vAlign w:val="center"/>
          </w:tcPr>
          <w:p w14:paraId="69C90F6A" w14:textId="125ABB3E" w:rsidR="00424F04" w:rsidRDefault="00000000">
            <w:pPr>
              <w:spacing w:after="15" w:line="220" w:lineRule="auto"/>
            </w:pPr>
            <w:r>
              <w:rPr>
                <w:sz w:val="16"/>
                <w:szCs w:val="16"/>
              </w:rPr>
              <w:t>L</w:t>
            </w:r>
            <w:r w:rsidR="00DE2055">
              <w:rPr>
                <w:sz w:val="16"/>
                <w:szCs w:val="16"/>
              </w:rPr>
              <w:t>'extraction locale couvre les formats ±, les paires signées dissymétriques présentes sur une même ligne et les bornes explicites MIN/MAX. Les limites sont représentées par des bornes équivalentes, avec nominal au milieu de l'intervalle. La lecture OCR peut confondre des annotations; les cotes restent à confirmer et les tolérancements géométriques ou empilements OCR sur plusieurs lignes ne sont pas interprétés</w:t>
            </w:r>
            <w:r>
              <w:rPr>
                <w:sz w:val="16"/>
                <w:szCs w:val="16"/>
              </w:rPr>
              <w:t>.</w:t>
            </w:r>
          </w:p>
        </w:tc>
      </w:tr>
    </w:tbl>
    <w:p w14:paraId="69596FE1" w14:textId="77777777" w:rsidR="00424F04" w:rsidRDefault="00000000">
      <w:pPr>
        <w:spacing w:after="60"/>
      </w:pPr>
      <w:r>
        <w:rPr>
          <w:sz w:val="4"/>
          <w:szCs w:val="4"/>
        </w:rPr>
        <w:t xml:space="preserve">         </w:t>
      </w:r>
    </w:p>
    <w:p w14:paraId="2726015A" w14:textId="77777777" w:rsidR="00424F04" w:rsidRDefault="00000000">
      <w:r>
        <w:br w:type="page"/>
      </w:r>
    </w:p>
    <w:p w14:paraId="780EA1C6" w14:textId="77777777" w:rsidR="00424F04" w:rsidRDefault="00000000">
      <w:pPr>
        <w:pStyle w:val="Heading1"/>
        <w:spacing w:before="0"/>
      </w:pPr>
      <w:r>
        <w:rPr>
          <w:rFonts w:ascii="Aptos" w:hAnsi="Aptos"/>
          <w:szCs w:val="30"/>
        </w:rPr>
        <w:lastRenderedPageBreak/>
        <w:t>4. Comparaison, projets et rapports</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2200"/>
        <w:gridCol w:w="7846"/>
      </w:tblGrid>
      <w:tr w:rsidR="00424F04" w14:paraId="03016518" w14:textId="77777777">
        <w:trPr>
          <w:cantSplit/>
          <w:tblHeader/>
        </w:trPr>
        <w:tc>
          <w:tcPr>
            <w:tcW w:w="2200" w:type="dxa"/>
            <w:shd w:val="clear" w:color="auto" w:fill="1F4E78"/>
            <w:vAlign w:val="center"/>
          </w:tcPr>
          <w:p w14:paraId="64611F17" w14:textId="77777777" w:rsidR="00424F04" w:rsidRDefault="00000000">
            <w:pPr>
              <w:spacing w:after="15" w:line="220" w:lineRule="auto"/>
            </w:pPr>
            <w:r>
              <w:rPr>
                <w:b/>
                <w:color w:val="FFFFFF"/>
                <w:sz w:val="16"/>
                <w:szCs w:val="16"/>
              </w:rPr>
              <w:t>Domaine</w:t>
            </w:r>
          </w:p>
        </w:tc>
        <w:tc>
          <w:tcPr>
            <w:tcW w:w="7846" w:type="dxa"/>
            <w:shd w:val="clear" w:color="auto" w:fill="1F4E78"/>
            <w:vAlign w:val="center"/>
          </w:tcPr>
          <w:p w14:paraId="7CF2A06D" w14:textId="77777777" w:rsidR="00424F04" w:rsidRDefault="00000000">
            <w:pPr>
              <w:spacing w:after="15" w:line="220" w:lineRule="auto"/>
            </w:pPr>
            <w:r>
              <w:rPr>
                <w:b/>
                <w:color w:val="FFFFFF"/>
                <w:sz w:val="16"/>
                <w:szCs w:val="16"/>
              </w:rPr>
              <w:t>Fonctionnement disponible</w:t>
            </w:r>
          </w:p>
        </w:tc>
      </w:tr>
      <w:tr w:rsidR="00424F04" w14:paraId="5DB9EA63" w14:textId="77777777">
        <w:trPr>
          <w:cantSplit/>
        </w:trPr>
        <w:tc>
          <w:tcPr>
            <w:tcW w:w="2200" w:type="dxa"/>
            <w:shd w:val="clear" w:color="auto" w:fill="FFFFFF"/>
            <w:vAlign w:val="center"/>
          </w:tcPr>
          <w:p w14:paraId="679007FB" w14:textId="77777777" w:rsidR="00424F04" w:rsidRDefault="00000000">
            <w:pPr>
              <w:spacing w:after="15" w:line="220" w:lineRule="auto"/>
            </w:pPr>
            <w:r>
              <w:rPr>
                <w:b/>
                <w:sz w:val="16"/>
                <w:szCs w:val="16"/>
              </w:rPr>
              <w:t>Comparaison aux exigences</w:t>
            </w:r>
          </w:p>
        </w:tc>
        <w:tc>
          <w:tcPr>
            <w:tcW w:w="7846" w:type="dxa"/>
            <w:shd w:val="clear" w:color="auto" w:fill="FFFFFF"/>
            <w:vAlign w:val="center"/>
          </w:tcPr>
          <w:p w14:paraId="1B8F2638" w14:textId="77777777" w:rsidR="00424F04" w:rsidRDefault="00000000">
            <w:pPr>
              <w:spacing w:after="15" w:line="220" w:lineRule="auto"/>
            </w:pPr>
            <w:r>
              <w:rPr>
                <w:sz w:val="16"/>
                <w:szCs w:val="16"/>
              </w:rPr>
              <w:t>Le résultat mesuré est comparé au nominal et aux tolérances basse/haute. Seules les cotes confirmées, associées à une mesure étalonnée, contribuent à la synthèse.</w:t>
            </w:r>
          </w:p>
        </w:tc>
      </w:tr>
      <w:tr w:rsidR="00424F04" w14:paraId="739FE511" w14:textId="77777777">
        <w:trPr>
          <w:cantSplit/>
        </w:trPr>
        <w:tc>
          <w:tcPr>
            <w:tcW w:w="2200" w:type="dxa"/>
            <w:shd w:val="clear" w:color="auto" w:fill="F2F6FA"/>
            <w:vAlign w:val="center"/>
          </w:tcPr>
          <w:p w14:paraId="4061D313" w14:textId="77777777" w:rsidR="00424F04" w:rsidRDefault="00000000">
            <w:pPr>
              <w:spacing w:after="15" w:line="220" w:lineRule="auto"/>
            </w:pPr>
            <w:r>
              <w:rPr>
                <w:b/>
                <w:sz w:val="16"/>
                <w:szCs w:val="16"/>
              </w:rPr>
              <w:t>Portée du verdict</w:t>
            </w:r>
          </w:p>
        </w:tc>
        <w:tc>
          <w:tcPr>
            <w:tcW w:w="7846" w:type="dxa"/>
            <w:shd w:val="clear" w:color="auto" w:fill="F2F6FA"/>
            <w:vAlign w:val="center"/>
          </w:tcPr>
          <w:p w14:paraId="03EB4417" w14:textId="77777777" w:rsidR="00424F04" w:rsidRDefault="00000000">
            <w:pPr>
              <w:spacing w:after="15" w:line="220" w:lineRule="auto"/>
            </w:pPr>
            <w:r>
              <w:rPr>
                <w:sz w:val="16"/>
                <w:szCs w:val="16"/>
              </w:rPr>
              <w:t>Le calcul applique une zone de garde à l’incertitude élargie U lorsqu’elle est renseignée. Sans U, avec une image non exploitable ou une série incompatible, le rapport affiche « à confirmer » ou suspend le verdict. Le statut n’est pas une décision qualité certifiée; l’incertitude doit être qualifiée sur étalons.</w:t>
            </w:r>
          </w:p>
        </w:tc>
      </w:tr>
      <w:tr w:rsidR="00424F04" w14:paraId="6FC0E32C" w14:textId="77777777">
        <w:trPr>
          <w:cantSplit/>
        </w:trPr>
        <w:tc>
          <w:tcPr>
            <w:tcW w:w="2200" w:type="dxa"/>
            <w:shd w:val="clear" w:color="auto" w:fill="FFFFFF"/>
            <w:vAlign w:val="center"/>
          </w:tcPr>
          <w:p w14:paraId="5823BEA7" w14:textId="77777777" w:rsidR="00424F04" w:rsidRDefault="00000000">
            <w:pPr>
              <w:spacing w:after="15" w:line="220" w:lineRule="auto"/>
            </w:pPr>
            <w:r>
              <w:rPr>
                <w:b/>
                <w:sz w:val="16"/>
                <w:szCs w:val="16"/>
              </w:rPr>
              <w:t>Projet</w:t>
            </w:r>
          </w:p>
        </w:tc>
        <w:tc>
          <w:tcPr>
            <w:tcW w:w="7846" w:type="dxa"/>
            <w:shd w:val="clear" w:color="auto" w:fill="FFFFFF"/>
            <w:vAlign w:val="center"/>
          </w:tcPr>
          <w:p w14:paraId="6E55E1B6" w14:textId="77777777" w:rsidR="00424F04" w:rsidRDefault="00000000">
            <w:pPr>
              <w:spacing w:after="15" w:line="220" w:lineRule="auto"/>
            </w:pPr>
            <w:r>
              <w:rPr>
                <w:sz w:val="16"/>
                <w:szCs w:val="16"/>
              </w:rPr>
              <w:t>Enregistrer et rouvrir un fichier .dperproj avec session JSON, image PNG source et copie du document de référence s'il est utilisé. Un JSON de session compatible peut aussi être rouvert.</w:t>
            </w:r>
          </w:p>
        </w:tc>
      </w:tr>
      <w:tr w:rsidR="00424F04" w14:paraId="39CDA8DE" w14:textId="77777777">
        <w:trPr>
          <w:cantSplit/>
        </w:trPr>
        <w:tc>
          <w:tcPr>
            <w:tcW w:w="2200" w:type="dxa"/>
            <w:shd w:val="clear" w:color="auto" w:fill="F2F6FA"/>
            <w:vAlign w:val="center"/>
          </w:tcPr>
          <w:p w14:paraId="55D80A17" w14:textId="77777777" w:rsidR="00424F04" w:rsidRDefault="00000000">
            <w:pPr>
              <w:spacing w:after="15" w:line="220" w:lineRule="auto"/>
            </w:pPr>
            <w:r>
              <w:rPr>
                <w:b/>
                <w:sz w:val="16"/>
                <w:szCs w:val="16"/>
              </w:rPr>
              <w:t>Traçabilité présente</w:t>
            </w:r>
          </w:p>
        </w:tc>
        <w:tc>
          <w:tcPr>
            <w:tcW w:w="7846" w:type="dxa"/>
            <w:shd w:val="clear" w:color="auto" w:fill="F2F6FA"/>
            <w:vAlign w:val="center"/>
          </w:tcPr>
          <w:p w14:paraId="5C07FEFA" w14:textId="77777777" w:rsidR="00424F04" w:rsidRDefault="00000000">
            <w:pPr>
              <w:spacing w:after="15" w:line="220" w:lineRule="auto"/>
            </w:pPr>
            <w:r>
              <w:rPr>
                <w:sz w:val="16"/>
                <w:szCs w:val="16"/>
              </w:rPr>
              <w:t>Capture ID, points natifs, calibration et échelle associés, profils/historique, origine de la mesure (interface ou MCP) et méthode/note peuvent être conservés dans la session ou le manifeste.</w:t>
            </w:r>
          </w:p>
        </w:tc>
      </w:tr>
      <w:tr w:rsidR="00424F04" w14:paraId="4FA0562C" w14:textId="77777777">
        <w:trPr>
          <w:cantSplit/>
        </w:trPr>
        <w:tc>
          <w:tcPr>
            <w:tcW w:w="2200" w:type="dxa"/>
            <w:shd w:val="clear" w:color="auto" w:fill="FFFFFF"/>
            <w:vAlign w:val="center"/>
          </w:tcPr>
          <w:p w14:paraId="21D423A4" w14:textId="77777777" w:rsidR="00424F04" w:rsidRDefault="00000000">
            <w:pPr>
              <w:spacing w:after="15" w:line="220" w:lineRule="auto"/>
            </w:pPr>
            <w:r>
              <w:rPr>
                <w:b/>
                <w:sz w:val="16"/>
                <w:szCs w:val="16"/>
              </w:rPr>
              <w:t>Exporter dossier</w:t>
            </w:r>
          </w:p>
        </w:tc>
        <w:tc>
          <w:tcPr>
            <w:tcW w:w="7846" w:type="dxa"/>
            <w:shd w:val="clear" w:color="auto" w:fill="FFFFFF"/>
            <w:vAlign w:val="center"/>
          </w:tcPr>
          <w:p w14:paraId="62681FFF" w14:textId="77777777" w:rsidR="00424F04" w:rsidRDefault="00000000">
            <w:pPr>
              <w:spacing w:after="15" w:line="220" w:lineRule="auto"/>
            </w:pPr>
            <w:r>
              <w:rPr>
                <w:sz w:val="16"/>
                <w:szCs w:val="16"/>
              </w:rPr>
              <w:t>Scanner un dossier non récursivement pour trouver des images PNG/JPEG avec sessions de mesure. Seules les images portant au moins une mesure associée sont proposées à la sélection.</w:t>
            </w:r>
          </w:p>
        </w:tc>
      </w:tr>
      <w:tr w:rsidR="00424F04" w14:paraId="21CF7449" w14:textId="77777777">
        <w:trPr>
          <w:cantSplit/>
        </w:trPr>
        <w:tc>
          <w:tcPr>
            <w:tcW w:w="2200" w:type="dxa"/>
            <w:shd w:val="clear" w:color="auto" w:fill="F2F6FA"/>
            <w:vAlign w:val="center"/>
          </w:tcPr>
          <w:p w14:paraId="5516BC56" w14:textId="77777777" w:rsidR="00424F04" w:rsidRDefault="00000000">
            <w:pPr>
              <w:spacing w:after="15" w:line="220" w:lineRule="auto"/>
            </w:pPr>
            <w:r>
              <w:rPr>
                <w:b/>
                <w:sz w:val="16"/>
                <w:szCs w:val="16"/>
              </w:rPr>
              <w:t>PDF et PowerPoint</w:t>
            </w:r>
          </w:p>
        </w:tc>
        <w:tc>
          <w:tcPr>
            <w:tcW w:w="7846" w:type="dxa"/>
            <w:shd w:val="clear" w:color="auto" w:fill="F2F6FA"/>
            <w:vAlign w:val="center"/>
          </w:tcPr>
          <w:p w14:paraId="64440DBA" w14:textId="64666044" w:rsidR="00424F04" w:rsidRDefault="00000000">
            <w:pPr>
              <w:spacing w:after="15" w:line="220" w:lineRule="auto"/>
            </w:pPr>
            <w:r>
              <w:rPr>
                <w:sz w:val="16"/>
                <w:szCs w:val="16"/>
              </w:rPr>
              <w:t xml:space="preserve">Les rapports </w:t>
            </w:r>
            <w:r w:rsidR="00DE2055">
              <w:rPr>
                <w:sz w:val="16"/>
                <w:szCs w:val="16"/>
              </w:rPr>
              <w:t xml:space="preserve">PDF/PowerPoint affichent une vue générale de chaque image avec zones et repères colorés « </w:t>
            </w:r>
            <w:r w:rsidR="002D1410">
              <w:rPr>
                <w:sz w:val="16"/>
                <w:szCs w:val="16"/>
              </w:rPr>
              <w:t>Groupe 1 · caractéristique</w:t>
            </w:r>
            <w:r w:rsidR="00DE2055">
              <w:rPr>
                <w:sz w:val="16"/>
                <w:szCs w:val="16"/>
              </w:rPr>
              <w:t xml:space="preserve"> » (zone éventuelle), </w:t>
            </w:r>
            <w:r w:rsidR="002525DB">
              <w:rPr>
                <w:sz w:val="16"/>
                <w:szCs w:val="16"/>
              </w:rPr>
              <w:t>puis un index des groupes, répartis avec les repères sur plusieurs pages (huit groupes maximum par page).</w:t>
            </w:r>
            <w:r w:rsidR="00DE2055">
              <w:rPr>
                <w:sz w:val="16"/>
                <w:szCs w:val="16"/>
              </w:rPr>
              <w:t xml:space="preserve"> Le classement suit la caractéristique/type</w:t>
            </w:r>
            <w:r w:rsidR="00171021">
              <w:rPr>
                <w:sz w:val="16"/>
                <w:szCs w:val="16"/>
              </w:rPr>
              <w:t>; au-delà de six mesures, les coupures récursives en moitiés suivent l’axe X/Y de plus grande dispersion des centres et cette règle figure dans la vue générale et l’index</w:t>
            </w:r>
            <w:r w:rsidR="00DE2055">
              <w:rPr>
                <w:sz w:val="16"/>
                <w:szCs w:val="16"/>
              </w:rPr>
              <w:t xml:space="preserve">. Chaque </w:t>
            </w:r>
            <w:r w:rsidR="00FA6A4E">
              <w:rPr>
                <w:sz w:val="16"/>
                <w:szCs w:val="16"/>
              </w:rPr>
              <w:t>groupe numéroté dispose de sa vue dédiée et d'</w:t>
            </w:r>
            <w:r w:rsidR="00DE2055">
              <w:rPr>
                <w:sz w:val="16"/>
                <w:szCs w:val="16"/>
              </w:rPr>
              <w:t>un tableau réunissant mesures, cote nominale, tolérances, valeur, écart, incertitude et statut de validation. Les commentaires sont sur des pages distinctes, hors des</w:t>
            </w:r>
            <w:r>
              <w:rPr>
                <w:sz w:val="16"/>
                <w:szCs w:val="16"/>
              </w:rPr>
              <w:t xml:space="preserve"> tracés.</w:t>
            </w:r>
          </w:p>
        </w:tc>
      </w:tr>
    </w:tbl>
    <w:p w14:paraId="2EACD496" w14:textId="77777777" w:rsidR="00424F04" w:rsidRDefault="00000000">
      <w:pPr>
        <w:spacing w:after="60"/>
      </w:pPr>
      <w:r>
        <w:rPr>
          <w:sz w:val="4"/>
          <w:szCs w:val="4"/>
        </w:rPr>
        <w:t xml:space="preserve">         </w:t>
      </w:r>
    </w:p>
    <w:p w14:paraId="37643D95" w14:textId="77777777" w:rsidR="00424F04" w:rsidRDefault="00000000">
      <w:pPr>
        <w:pStyle w:val="Heading2"/>
        <w:spacing w:before="55" w:after="45"/>
      </w:pPr>
      <w:r>
        <w:rPr>
          <w:rFonts w:ascii="Aptos" w:hAnsi="Aptos"/>
          <w:szCs w:val="24"/>
        </w:rPr>
        <w:t>Formats et données</w:t>
      </w:r>
    </w:p>
    <w:p w14:paraId="1B9B54B9" w14:textId="4522CFF5" w:rsidR="00424F04" w:rsidRDefault="00000000">
      <w:pPr>
        <w:spacing w:after="0"/>
      </w:pPr>
      <w:r>
        <w:rPr>
          <w:sz w:val="18"/>
          <w:szCs w:val="18"/>
        </w:rPr>
        <w:t xml:space="preserve">Entrées </w:t>
      </w:r>
      <w:r w:rsidR="00DE2055">
        <w:rPr>
          <w:sz w:val="18"/>
          <w:szCs w:val="18"/>
        </w:rPr>
        <w:t xml:space="preserve">: caméra UVC et images PNG/JPEG/BMP/TIFF; plans de référence PDF et images PNG/JPEG/BMP/TIFF. Sorties codées : projet .dperproj, capture PNG, rapports PDF/PowerPoint et manifeste JSON, CSV/XLSX individuel et par lot, CSV A/B, JSON de session avec image source, profils JSON, PNG annoté, SVG, DXF R2010 en mm et OME-TIFF. </w:t>
      </w:r>
      <w:r w:rsidR="006C2BD9">
        <w:rPr>
          <w:sz w:val="18"/>
          <w:szCs w:val="18"/>
        </w:rPr>
        <w:t xml:space="preserve">La CLI exporte aussi CSV/XLSX/JSON/SVG/DXF/PNG/OME-TIFF et expose </w:t>
      </w:r>
      <w:r w:rsidR="00D10AF0">
        <w:rPr>
          <w:sz w:val="18"/>
          <w:szCs w:val="18"/>
        </w:rPr>
        <w:t>photocraft-correct</w:t>
      </w:r>
      <w:r w:rsidR="006C2BD9">
        <w:rPr>
          <w:sz w:val="18"/>
          <w:szCs w:val="18"/>
        </w:rPr>
        <w:t xml:space="preserve"> pour dériver des images corrigées depuis une recette JSON versionnée ainsi que </w:t>
      </w:r>
      <w:r w:rsidR="00D10AF0">
        <w:rPr>
          <w:sz w:val="18"/>
          <w:szCs w:val="18"/>
        </w:rPr>
        <w:t>solidcraft-sketch</w:t>
      </w:r>
      <w:r w:rsidR="006C2BD9">
        <w:rPr>
          <w:sz w:val="18"/>
          <w:szCs w:val="18"/>
        </w:rPr>
        <w:t xml:space="preserve"> pour produire un DXF d’esquisse avec manifeste de provenance. La correction PhotoCraft accepte PNG/JPEG/BMP/TIFF et limite chaque image source ou auxiliaire à 12 mégapixels. Ces chemins restent à vérifier; les images dérivées sont à recalibrer et le DXF exige des mesures calibrées.</w:t>
      </w:r>
    </w:p>
    <w:p w14:paraId="310DFDA6" w14:textId="77777777" w:rsidR="00424F04" w:rsidRDefault="00000000">
      <w:r>
        <w:br w:type="page"/>
      </w:r>
    </w:p>
    <w:p w14:paraId="00C884E0" w14:textId="77777777" w:rsidR="00424F04" w:rsidRDefault="00000000">
      <w:pPr>
        <w:pStyle w:val="Heading1"/>
        <w:spacing w:before="0" w:after="90"/>
      </w:pPr>
      <w:r>
        <w:rPr>
          <w:rFonts w:ascii="Aptos" w:hAnsi="Aptos"/>
          <w:szCs w:val="30"/>
        </w:rPr>
        <w:lastRenderedPageBreak/>
        <w:t>5. Serveur MCP et automatisation</w:t>
      </w:r>
    </w:p>
    <w:p w14:paraId="279E485D" w14:textId="77777777" w:rsidR="00424F04" w:rsidRDefault="00000000">
      <w:pPr>
        <w:spacing w:after="85"/>
      </w:pPr>
      <w:r>
        <w:rPr>
          <w:szCs w:val="19"/>
        </w:rPr>
        <w:t>Un serveur MCP HTTP local démarre avec l'application, sur http://127.0.0.1:8765/mcp. Le bouton d'interface permet de le désactiver ou de le relancer. Il expose 21 outils métier, organisés ainsi :</w:t>
      </w:r>
    </w:p>
    <w:p w14:paraId="7E4ADA18" w14:textId="77777777" w:rsidR="00424F04" w:rsidRDefault="00000000">
      <w:pPr>
        <w:spacing w:after="55"/>
      </w:pPr>
      <w:r>
        <w:rPr>
          <w:sz w:val="18"/>
          <w:szCs w:val="18"/>
        </w:rPr>
        <w:t>Caméra et capture : list_cameras, start_camera, control_stream (figer, reprendre, arrêter), freeze_active_image, capture_photo.</w:t>
      </w:r>
    </w:p>
    <w:p w14:paraId="189DCCE9" w14:textId="77777777" w:rsidR="00424F04" w:rsidRPr="00DE2055" w:rsidRDefault="00000000">
      <w:pPr>
        <w:spacing w:after="55"/>
        <w:rPr>
          <w:lang w:val="en-US"/>
        </w:rPr>
      </w:pPr>
      <w:r w:rsidRPr="00DE2055">
        <w:rPr>
          <w:sz w:val="18"/>
          <w:szCs w:val="18"/>
          <w:lang w:val="en-US"/>
        </w:rPr>
        <w:t>Images et projets : open_image, open_project, save_project, get_image_crop.</w:t>
      </w:r>
    </w:p>
    <w:p w14:paraId="78CABE03" w14:textId="77777777" w:rsidR="00424F04" w:rsidRPr="00DE2055" w:rsidRDefault="00000000">
      <w:pPr>
        <w:spacing w:after="55"/>
        <w:rPr>
          <w:lang w:val="en-US"/>
        </w:rPr>
      </w:pPr>
      <w:r w:rsidRPr="00DE2055">
        <w:rPr>
          <w:sz w:val="18"/>
          <w:szCs w:val="18"/>
          <w:lang w:val="en-US"/>
        </w:rPr>
        <w:t>Mesure et calibration : get_measurement_context, set_calibration, add_measurements, update_measurements, select_measurement, delete_measurements, clear_measurements, measurement_history, cancel_active_action.</w:t>
      </w:r>
    </w:p>
    <w:p w14:paraId="14E88236" w14:textId="77777777" w:rsidR="00424F04" w:rsidRDefault="00000000">
      <w:r>
        <w:rPr>
          <w:sz w:val="18"/>
          <w:szCs w:val="18"/>
        </w:rPr>
        <w:t>Espace et rapports : set_workspace (outil, configuration optique, grille, axes centraux, zoom), prepare_report et export_report.</w:t>
      </w:r>
    </w:p>
    <w:p w14:paraId="36D814AE" w14:textId="77777777" w:rsidR="00424F04" w:rsidRDefault="00000000">
      <w:pPr>
        <w:pStyle w:val="Heading2"/>
        <w:spacing w:before="0" w:after="45"/>
      </w:pPr>
      <w:r>
        <w:rPr>
          <w:rFonts w:ascii="Aptos" w:hAnsi="Aptos"/>
          <w:szCs w:val="24"/>
        </w:rPr>
        <w:t>Parcours automatisable</w:t>
      </w:r>
    </w:p>
    <w:p w14:paraId="1A9E207E" w14:textId="77777777" w:rsidR="00424F04" w:rsidRDefault="00000000">
      <w:pPr>
        <w:spacing w:after="45"/>
      </w:pPr>
      <w:r>
        <w:rPr>
          <w:sz w:val="18"/>
          <w:szCs w:val="18"/>
        </w:rPr>
        <w:t>• Lire le contexte, figer l'image, consulter l'image complète ou un recadrage à la résolution source, puis envoyer des points de mesure en coordonnées natives.</w:t>
      </w:r>
    </w:p>
    <w:p w14:paraId="3F514DFA" w14:textId="77777777" w:rsidR="00424F04" w:rsidRDefault="00000000">
      <w:pPr>
        <w:spacing w:after="45"/>
      </w:pPr>
      <w:r>
        <w:rPr>
          <w:sz w:val="18"/>
          <w:szCs w:val="18"/>
        </w:rPr>
        <w:t>• Relire ou corriger les points et libellés, sélectionner/supprimer des mesures, annuler/rétablir et récupérer l'historique.</w:t>
      </w:r>
    </w:p>
    <w:p w14:paraId="2D293F3F" w14:textId="77777777" w:rsidR="00424F04" w:rsidRDefault="00000000">
      <w:pPr>
        <w:spacing w:after="45"/>
      </w:pPr>
      <w:r>
        <w:rPr>
          <w:sz w:val="18"/>
          <w:szCs w:val="18"/>
        </w:rPr>
        <w:t>• Préparer le rapport pour obtenir les images admissibles et leurs clés, puis exporter aux formats PDF ou PowerPoint par le même générateur que l'interface.</w:t>
      </w:r>
    </w:p>
    <w:p w14:paraId="226C1C0B" w14:textId="77777777" w:rsidR="00424F04" w:rsidRDefault="00000000">
      <w:pPr>
        <w:spacing w:after="45"/>
      </w:pPr>
      <w:r>
        <w:rPr>
          <w:sz w:val="18"/>
          <w:szCs w:val="18"/>
        </w:rPr>
        <w:t>• Les modifications contrôlent l'identifiant de capture, la révision du document, les limites de l'image et la validité géométrique afin d'éviter une écriture sur un contexte périmé.</w:t>
      </w:r>
    </w:p>
    <w:p w14:paraId="287CA8C4" w14:textId="77777777" w:rsidR="00424F04" w:rsidRDefault="00000000">
      <w:pPr>
        <w:pStyle w:val="Heading2"/>
        <w:spacing w:before="80" w:after="45"/>
      </w:pPr>
      <w:r>
        <w:rPr>
          <w:rFonts w:ascii="Aptos" w:hAnsi="Aptos"/>
          <w:szCs w:val="24"/>
        </w:rPr>
        <w:t>Données transmises</w:t>
      </w:r>
    </w:p>
    <w:p w14:paraId="516327B7" w14:textId="77777777" w:rsidR="00424F04" w:rsidRDefault="00000000">
      <w:r>
        <w:rPr>
          <w:sz w:val="18"/>
          <w:szCs w:val="18"/>
        </w:rPr>
        <w:t>L'extraction OCR et le rendu de référence sont locaux. Quand un agent IA connecté au MCP inspecte une image ou un recadrage, ces pixels sont transmis à cet agent. Le caractère local du serveur ne signifie donc pas, à lui seul, que l'ensemble du traitement IA reste sur le poste.</w:t>
      </w:r>
    </w:p>
    <w:p w14:paraId="63F78061" w14:textId="77777777" w:rsidR="00424F04" w:rsidRDefault="00000000">
      <w:pPr>
        <w:pStyle w:val="Heading2"/>
        <w:spacing w:before="0" w:after="45"/>
      </w:pPr>
      <w:r>
        <w:rPr>
          <w:rFonts w:ascii="Aptos" w:hAnsi="Aptos"/>
          <w:szCs w:val="24"/>
        </w:rPr>
        <w:t>Prérequis et maturité</w:t>
      </w:r>
    </w:p>
    <w:p w14:paraId="2904EE78" w14:textId="77777777" w:rsidR="00424F04" w:rsidRDefault="00000000">
      <w:pPr>
        <w:spacing w:after="45"/>
      </w:pPr>
      <w:r>
        <w:rPr>
          <w:sz w:val="18"/>
          <w:szCs w:val="18"/>
        </w:rPr>
        <w:t>• Cible documentée : poste Windows 10/11 et caméra USB UVC ; les modes de caméra dépendent du pilote.</w:t>
      </w:r>
    </w:p>
    <w:p w14:paraId="3D3D3448" w14:textId="77777777" w:rsidR="00424F04" w:rsidRDefault="00000000">
      <w:pPr>
        <w:spacing w:after="45"/>
      </w:pPr>
      <w:r>
        <w:rPr>
          <w:sz w:val="18"/>
          <w:szCs w:val="18"/>
        </w:rPr>
        <w:t>• OCR PDF/image : tesseract avec modèles français et anglais, pdftotext et pdftoppm accessibles dans PATH.</w:t>
      </w:r>
    </w:p>
    <w:p w14:paraId="700B7AF5" w14:textId="77777777" w:rsidR="00424F04" w:rsidRDefault="00000000">
      <w:pPr>
        <w:spacing w:after="45"/>
      </w:pPr>
      <w:r>
        <w:rPr>
          <w:sz w:val="18"/>
          <w:szCs w:val="18"/>
        </w:rPr>
        <w:t>• Le dépôt qualifie le produit de prototype v0.2.0. Les mesures nécessitent qualification sur étalons indépendants ; la caméra mono-vue ne mesure pas directement la profondeur Z.</w:t>
      </w:r>
    </w:p>
    <w:p w14:paraId="0378E9D1" w14:textId="77777777" w:rsidR="00424F04" w:rsidRDefault="00000000">
      <w:pPr>
        <w:spacing w:after="45"/>
      </w:pPr>
      <w:r>
        <w:rPr>
          <w:sz w:val="18"/>
          <w:szCs w:val="18"/>
        </w:rPr>
        <w:t>• Licence déclarée MIT pour les sources originales ; les dépendances tierces gardent leurs propres licences.</w:t>
      </w:r>
    </w:p>
    <w:p w14:paraId="50AE9E1D" w14:textId="77777777" w:rsidR="00424F04" w:rsidRDefault="00000000">
      <w:r>
        <w:br w:type="page"/>
      </w:r>
    </w:p>
    <w:p w14:paraId="55F4984C" w14:textId="77777777" w:rsidR="00424F04" w:rsidRDefault="00000000">
      <w:pPr>
        <w:pStyle w:val="Heading1"/>
        <w:spacing w:before="0" w:after="70"/>
      </w:pPr>
      <w:r>
        <w:rPr>
          <w:rFonts w:ascii="Aptos" w:hAnsi="Aptos"/>
          <w:szCs w:val="30"/>
        </w:rPr>
        <w:lastRenderedPageBreak/>
        <w:t>6. Repères concurrentiels documentés</w:t>
      </w:r>
    </w:p>
    <w:p w14:paraId="23838CAE" w14:textId="77777777" w:rsidR="00424F04" w:rsidRDefault="00000000">
      <w:pPr>
        <w:spacing w:after="80"/>
      </w:pPr>
      <w:r>
        <w:rPr>
          <w:sz w:val="17"/>
          <w:szCs w:val="17"/>
        </w:rPr>
        <w:t>Les logiciels ci-dessous couvrent plusieurs niveaux : logiciel UVC polyvalent, logiciel lié à un fabricant, et plate-forme intégrée avec microscope industriel. Les comparer comme s'ils avaient le même matériel, le même prix ou le même niveau de qualification serait trompeur.</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1750"/>
        <w:gridCol w:w="4720"/>
        <w:gridCol w:w="3576"/>
      </w:tblGrid>
      <w:tr w:rsidR="00424F04" w14:paraId="398D42F9" w14:textId="77777777">
        <w:trPr>
          <w:cantSplit/>
          <w:tblHeader/>
        </w:trPr>
        <w:tc>
          <w:tcPr>
            <w:tcW w:w="1750" w:type="dxa"/>
            <w:shd w:val="clear" w:color="auto" w:fill="1F4E78"/>
            <w:vAlign w:val="center"/>
          </w:tcPr>
          <w:p w14:paraId="08B8A65D" w14:textId="77777777" w:rsidR="00424F04" w:rsidRDefault="00000000">
            <w:pPr>
              <w:spacing w:after="15" w:line="220" w:lineRule="auto"/>
            </w:pPr>
            <w:r>
              <w:rPr>
                <w:b/>
                <w:color w:val="FFFFFF"/>
                <w:sz w:val="14"/>
                <w:szCs w:val="14"/>
              </w:rPr>
              <w:t>Produit</w:t>
            </w:r>
          </w:p>
        </w:tc>
        <w:tc>
          <w:tcPr>
            <w:tcW w:w="4720" w:type="dxa"/>
            <w:shd w:val="clear" w:color="auto" w:fill="1F4E78"/>
            <w:vAlign w:val="center"/>
          </w:tcPr>
          <w:p w14:paraId="2ED2E546" w14:textId="77777777" w:rsidR="00424F04" w:rsidRDefault="00000000">
            <w:pPr>
              <w:spacing w:after="15" w:line="220" w:lineRule="auto"/>
            </w:pPr>
            <w:r>
              <w:rPr>
                <w:b/>
                <w:color w:val="FFFFFF"/>
                <w:sz w:val="14"/>
                <w:szCs w:val="14"/>
              </w:rPr>
              <w:t>Fonctions publiquement annoncées</w:t>
            </w:r>
          </w:p>
        </w:tc>
        <w:tc>
          <w:tcPr>
            <w:tcW w:w="3576" w:type="dxa"/>
            <w:shd w:val="clear" w:color="auto" w:fill="1F4E78"/>
            <w:vAlign w:val="center"/>
          </w:tcPr>
          <w:p w14:paraId="6BB27DB4" w14:textId="77777777" w:rsidR="00424F04" w:rsidRDefault="00000000">
            <w:pPr>
              <w:spacing w:after="15" w:line="220" w:lineRule="auto"/>
            </w:pPr>
            <w:r>
              <w:rPr>
                <w:b/>
                <w:color w:val="FFFFFF"/>
                <w:sz w:val="14"/>
                <w:szCs w:val="14"/>
              </w:rPr>
              <w:t>Lecture pour DPER_MEASURE</w:t>
            </w:r>
          </w:p>
        </w:tc>
      </w:tr>
      <w:tr w:rsidR="00424F04" w14:paraId="74963F46" w14:textId="77777777">
        <w:trPr>
          <w:cantSplit/>
        </w:trPr>
        <w:tc>
          <w:tcPr>
            <w:tcW w:w="1750" w:type="dxa"/>
            <w:shd w:val="clear" w:color="auto" w:fill="FFFFFF"/>
            <w:vAlign w:val="center"/>
          </w:tcPr>
          <w:p w14:paraId="7B4F298A" w14:textId="77777777" w:rsidR="00424F04" w:rsidRDefault="00000000">
            <w:pPr>
              <w:spacing w:after="15" w:line="220" w:lineRule="auto"/>
            </w:pPr>
            <w:r>
              <w:rPr>
                <w:b/>
                <w:sz w:val="14"/>
                <w:szCs w:val="14"/>
              </w:rPr>
              <w:t>G-Scope Desktop / Pro [1][2]</w:t>
            </w:r>
          </w:p>
        </w:tc>
        <w:tc>
          <w:tcPr>
            <w:tcW w:w="4720" w:type="dxa"/>
            <w:shd w:val="clear" w:color="auto" w:fill="FFFFFF"/>
            <w:vAlign w:val="center"/>
          </w:tcPr>
          <w:p w14:paraId="26F9803B" w14:textId="77777777" w:rsidR="00424F04" w:rsidRDefault="00000000">
            <w:pPr>
              <w:spacing w:after="15" w:line="220" w:lineRule="auto"/>
            </w:pPr>
            <w:r>
              <w:rPr>
                <w:sz w:val="14"/>
                <w:szCs w:val="14"/>
              </w:rPr>
              <w:t>Le comparateur logiciel UVC le plus direct : UVC/Wi-Fi, Windows/macOS/Linux/Android, calibration, mesures, sessions, vidéo et time-lapse. Pro annonce rapports PDF/PPT, SVG/CSV, export par lot, comparaison, panorama et correction flat-field ; l'EDOF et le focus piloté sont liés au matériel Smart G-Scope.</w:t>
            </w:r>
          </w:p>
        </w:tc>
        <w:tc>
          <w:tcPr>
            <w:tcW w:w="3576" w:type="dxa"/>
            <w:shd w:val="clear" w:color="auto" w:fill="FFFFFF"/>
            <w:vAlign w:val="center"/>
          </w:tcPr>
          <w:p w14:paraId="4CB91CE4" w14:textId="6AFDAD54" w:rsidR="00424F04" w:rsidRDefault="00000000">
            <w:pPr>
              <w:spacing w:after="15" w:line="220" w:lineRule="auto"/>
            </w:pPr>
            <w:r>
              <w:rPr>
                <w:sz w:val="14"/>
                <w:szCs w:val="14"/>
              </w:rPr>
              <w:t xml:space="preserve">La parité de base est déjà large : DPER propose </w:t>
            </w:r>
            <w:r w:rsidR="00DE2055">
              <w:rPr>
                <w:sz w:val="14"/>
                <w:szCs w:val="14"/>
              </w:rPr>
              <w:t>mesures et rapports PDF/PPTX. Ses fonctions distinctives sont le lien plan → cote → mesure → rapport, la comparaison avec incertitude, la traçabilité, les groupes de mesures et l’automatisation MCP locale. CSV/XLSX, SVG/DXF, OME-TIFF, lots et comparaison A/B sont codés</w:t>
            </w:r>
            <w:r>
              <w:rPr>
                <w:sz w:val="14"/>
                <w:szCs w:val="14"/>
              </w:rPr>
              <w:t>; leur recette reste à effectuer.</w:t>
            </w:r>
          </w:p>
        </w:tc>
      </w:tr>
      <w:tr w:rsidR="00424F04" w14:paraId="2A314E26" w14:textId="77777777">
        <w:trPr>
          <w:cantSplit/>
        </w:trPr>
        <w:tc>
          <w:tcPr>
            <w:tcW w:w="1750" w:type="dxa"/>
            <w:shd w:val="clear" w:color="auto" w:fill="F2F6FA"/>
            <w:vAlign w:val="center"/>
          </w:tcPr>
          <w:p w14:paraId="43066893" w14:textId="77777777" w:rsidR="00424F04" w:rsidRDefault="00000000">
            <w:pPr>
              <w:spacing w:after="15" w:line="220" w:lineRule="auto"/>
            </w:pPr>
            <w:r>
              <w:rPr>
                <w:b/>
                <w:sz w:val="14"/>
                <w:szCs w:val="14"/>
              </w:rPr>
              <w:t>DinoCapture 2.0 [3][4]</w:t>
            </w:r>
          </w:p>
        </w:tc>
        <w:tc>
          <w:tcPr>
            <w:tcW w:w="4720" w:type="dxa"/>
            <w:shd w:val="clear" w:color="auto" w:fill="F2F6FA"/>
            <w:vAlign w:val="center"/>
          </w:tcPr>
          <w:p w14:paraId="67E6AAE3" w14:textId="77777777" w:rsidR="00424F04" w:rsidRDefault="00000000">
            <w:pPr>
              <w:spacing w:after="15" w:line="220" w:lineRule="auto"/>
            </w:pPr>
            <w:r>
              <w:rPr>
                <w:sz w:val="14"/>
                <w:szCs w:val="14"/>
              </w:rPr>
              <w:t>Écosystème Dino-Lite/Dino-Eye. La documentation décrit une calibration nommée par grossissement, l'image figée, l'alignement des extrémités sur une longueur connue et le choix du profil proche du grossissement utilisé. Les notes de version mentionnent l'export CSV.</w:t>
            </w:r>
          </w:p>
        </w:tc>
        <w:tc>
          <w:tcPr>
            <w:tcW w:w="3576" w:type="dxa"/>
            <w:shd w:val="clear" w:color="auto" w:fill="F2F6FA"/>
            <w:vAlign w:val="center"/>
          </w:tcPr>
          <w:p w14:paraId="1736BE5A" w14:textId="77777777" w:rsidR="00424F04" w:rsidRDefault="00000000">
            <w:pPr>
              <w:spacing w:after="15" w:line="220" w:lineRule="auto"/>
            </w:pPr>
            <w:r>
              <w:rPr>
                <w:sz w:val="14"/>
                <w:szCs w:val="14"/>
              </w:rPr>
              <w:t>Point de comparaison sur le guidage opérateur, les profils et l'ajustement fin. DPER peut rendre la calibration plus explicite en avertissant sur les changements de résolution, de configuration optique et de plan de travail.</w:t>
            </w:r>
          </w:p>
        </w:tc>
      </w:tr>
      <w:tr w:rsidR="00424F04" w14:paraId="23DA72B3" w14:textId="77777777">
        <w:trPr>
          <w:cantSplit/>
        </w:trPr>
        <w:tc>
          <w:tcPr>
            <w:tcW w:w="1750" w:type="dxa"/>
            <w:shd w:val="clear" w:color="auto" w:fill="FFFFFF"/>
            <w:vAlign w:val="center"/>
          </w:tcPr>
          <w:p w14:paraId="408FDE46" w14:textId="77777777" w:rsidR="00424F04" w:rsidRDefault="00000000">
            <w:pPr>
              <w:spacing w:after="15" w:line="220" w:lineRule="auto"/>
            </w:pPr>
            <w:r>
              <w:rPr>
                <w:b/>
                <w:sz w:val="14"/>
                <w:szCs w:val="14"/>
              </w:rPr>
              <w:t>Evident PRECiV [5][6]</w:t>
            </w:r>
          </w:p>
        </w:tc>
        <w:tc>
          <w:tcPr>
            <w:tcW w:w="4720" w:type="dxa"/>
            <w:shd w:val="clear" w:color="auto" w:fill="FFFFFF"/>
            <w:vAlign w:val="center"/>
          </w:tcPr>
          <w:p w14:paraId="6A4EEE6E" w14:textId="77777777" w:rsidR="00424F04" w:rsidRDefault="00000000">
            <w:pPr>
              <w:spacing w:after="15" w:line="220" w:lineRule="auto"/>
            </w:pPr>
            <w:r>
              <w:rPr>
                <w:sz w:val="14"/>
                <w:szCs w:val="14"/>
              </w:rPr>
              <w:t>Plate-forme modulaire associée aux microscopes/caméras Evident : mesures répétables 2D/3D, analyse d'image, fonctions IA, rapports et exports selon le niveau choisi ; options de mise au point étendue, panorama et workflows de matériaux/qualité.</w:t>
            </w:r>
          </w:p>
        </w:tc>
        <w:tc>
          <w:tcPr>
            <w:tcW w:w="3576" w:type="dxa"/>
            <w:shd w:val="clear" w:color="auto" w:fill="FFFFFF"/>
            <w:vAlign w:val="center"/>
          </w:tcPr>
          <w:p w14:paraId="711DEB58" w14:textId="77777777" w:rsidR="00424F04" w:rsidRDefault="00000000">
            <w:pPr>
              <w:spacing w:after="15" w:line="220" w:lineRule="auto"/>
            </w:pPr>
            <w:r>
              <w:rPr>
                <w:sz w:val="14"/>
                <w:szCs w:val="14"/>
              </w:rPr>
              <w:t>Référence haut de gamme, à comparer surtout sur répétabilité, guidage, automatisation et rapports. Elle ne représente pas un simple logiciel UVC indépendant ; DPER doit choisir le périmètre produit avant d'imiter ces fonctions.</w:t>
            </w:r>
          </w:p>
        </w:tc>
      </w:tr>
      <w:tr w:rsidR="00424F04" w14:paraId="1D6A859B" w14:textId="77777777">
        <w:trPr>
          <w:cantSplit/>
        </w:trPr>
        <w:tc>
          <w:tcPr>
            <w:tcW w:w="1750" w:type="dxa"/>
            <w:shd w:val="clear" w:color="auto" w:fill="F2F6FA"/>
            <w:vAlign w:val="center"/>
          </w:tcPr>
          <w:p w14:paraId="0E6F0DE1" w14:textId="77777777" w:rsidR="00424F04" w:rsidRDefault="00000000">
            <w:pPr>
              <w:spacing w:after="15" w:line="220" w:lineRule="auto"/>
            </w:pPr>
            <w:r>
              <w:rPr>
                <w:b/>
                <w:sz w:val="14"/>
                <w:szCs w:val="14"/>
              </w:rPr>
              <w:t>KEYENCE VHX [7]</w:t>
            </w:r>
          </w:p>
        </w:tc>
        <w:tc>
          <w:tcPr>
            <w:tcW w:w="4720" w:type="dxa"/>
            <w:shd w:val="clear" w:color="auto" w:fill="F2F6FA"/>
            <w:vAlign w:val="center"/>
          </w:tcPr>
          <w:p w14:paraId="557423D7" w14:textId="77777777" w:rsidR="00424F04" w:rsidRDefault="00000000">
            <w:pPr>
              <w:spacing w:after="15" w:line="220" w:lineRule="auto"/>
            </w:pPr>
            <w:r>
              <w:rPr>
                <w:sz w:val="14"/>
                <w:szCs w:val="14"/>
              </w:rPr>
              <w:t>Système microscope + logiciel : mesures 2D/3D en temps réel, détection de bords et génération automatique de rapports avec données de mesure, selon la page officielle.</w:t>
            </w:r>
          </w:p>
        </w:tc>
        <w:tc>
          <w:tcPr>
            <w:tcW w:w="3576" w:type="dxa"/>
            <w:shd w:val="clear" w:color="auto" w:fill="F2F6FA"/>
            <w:vAlign w:val="center"/>
          </w:tcPr>
          <w:p w14:paraId="638FC44C" w14:textId="77777777" w:rsidR="00424F04" w:rsidRDefault="00000000">
            <w:pPr>
              <w:spacing w:after="15" w:line="220" w:lineRule="auto"/>
            </w:pPr>
            <w:r>
              <w:rPr>
                <w:sz w:val="14"/>
                <w:szCs w:val="14"/>
              </w:rPr>
              <w:t>Repère pour l'automatisation de mesure et le rapport prêt à partager. DPER peut différencier son approche plus ouverte par les caméras UVC, les plans de référence et l'automatisation MCP.</w:t>
            </w:r>
          </w:p>
        </w:tc>
      </w:tr>
    </w:tbl>
    <w:p w14:paraId="1A9457AA" w14:textId="77777777" w:rsidR="00424F04" w:rsidRDefault="00000000">
      <w:pPr>
        <w:spacing w:after="60"/>
      </w:pPr>
      <w:r>
        <w:rPr>
          <w:sz w:val="4"/>
          <w:szCs w:val="4"/>
        </w:rPr>
        <w:t xml:space="preserve">         </w:t>
      </w:r>
    </w:p>
    <w:p w14:paraId="47F3CBC1" w14:textId="77777777" w:rsidR="00424F04" w:rsidRDefault="00000000">
      <w:pPr>
        <w:spacing w:after="0"/>
      </w:pPr>
      <w:r>
        <w:rPr>
          <w:i/>
          <w:color w:val="596B7B"/>
          <w:sz w:val="15"/>
          <w:szCs w:val="15"/>
        </w:rPr>
        <w:t>Sources officielles et date de consultation en fin de document. Les capacités citées dépendent de l'édition, du matériel et des options ; aucune mesure comparative de performance ou d'exactitude n'a été effectuée.</w:t>
      </w:r>
    </w:p>
    <w:p w14:paraId="6EDC9163" w14:textId="77777777" w:rsidR="00424F04" w:rsidRDefault="00000000">
      <w:r>
        <w:br w:type="page"/>
      </w:r>
    </w:p>
    <w:p w14:paraId="1EC280D9" w14:textId="77777777" w:rsidR="00424F04" w:rsidRDefault="00000000">
      <w:pPr>
        <w:pStyle w:val="Heading1"/>
        <w:spacing w:before="0" w:after="65"/>
      </w:pPr>
      <w:r>
        <w:rPr>
          <w:rFonts w:ascii="Aptos" w:hAnsi="Aptos"/>
          <w:szCs w:val="30"/>
        </w:rPr>
        <w:lastRenderedPageBreak/>
        <w:t>7. Feuille de comparaison fonctionnelle</w:t>
      </w:r>
    </w:p>
    <w:p w14:paraId="26D5BE4E" w14:textId="77777777" w:rsidR="00424F04" w:rsidRDefault="00000000">
      <w:pPr>
        <w:spacing w:after="70"/>
      </w:pPr>
      <w:r>
        <w:rPr>
          <w:sz w:val="16"/>
          <w:szCs w:val="16"/>
        </w:rPr>
        <w:t>Cette synthèse reprend uniquement ce qui est publiquement décrit dans les sources consultées. Pour les concurrents, une cellule « non documenté » ne signifie pas que la fonction est absente. Noter l'édition, le modèle de microscope et les options lors d'un essai réel.</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1500"/>
        <w:gridCol w:w="1700"/>
        <w:gridCol w:w="1740"/>
        <w:gridCol w:w="1660"/>
        <w:gridCol w:w="1740"/>
        <w:gridCol w:w="1706"/>
      </w:tblGrid>
      <w:tr w:rsidR="00424F04" w14:paraId="47626DF9" w14:textId="77777777">
        <w:trPr>
          <w:cantSplit/>
          <w:tblHeader/>
        </w:trPr>
        <w:tc>
          <w:tcPr>
            <w:tcW w:w="1500" w:type="dxa"/>
            <w:shd w:val="clear" w:color="auto" w:fill="1F4E78"/>
            <w:vAlign w:val="center"/>
          </w:tcPr>
          <w:p w14:paraId="70F27606" w14:textId="77777777" w:rsidR="00424F04" w:rsidRDefault="00000000">
            <w:pPr>
              <w:spacing w:after="15" w:line="220" w:lineRule="auto"/>
            </w:pPr>
            <w:r>
              <w:rPr>
                <w:b/>
                <w:color w:val="FFFFFF"/>
                <w:sz w:val="13"/>
                <w:szCs w:val="13"/>
              </w:rPr>
              <w:t>Critère</w:t>
            </w:r>
          </w:p>
        </w:tc>
        <w:tc>
          <w:tcPr>
            <w:tcW w:w="1700" w:type="dxa"/>
            <w:shd w:val="clear" w:color="auto" w:fill="1F4E78"/>
            <w:vAlign w:val="center"/>
          </w:tcPr>
          <w:p w14:paraId="20A6AD28" w14:textId="77777777" w:rsidR="00424F04" w:rsidRDefault="00000000">
            <w:pPr>
              <w:spacing w:after="15" w:line="220" w:lineRule="auto"/>
            </w:pPr>
            <w:r>
              <w:rPr>
                <w:b/>
                <w:color w:val="FFFFFF"/>
                <w:sz w:val="13"/>
                <w:szCs w:val="13"/>
              </w:rPr>
              <w:t>DPER</w:t>
            </w:r>
          </w:p>
        </w:tc>
        <w:tc>
          <w:tcPr>
            <w:tcW w:w="1740" w:type="dxa"/>
            <w:shd w:val="clear" w:color="auto" w:fill="1F4E78"/>
            <w:vAlign w:val="center"/>
          </w:tcPr>
          <w:p w14:paraId="354D9D71" w14:textId="77777777" w:rsidR="00424F04" w:rsidRDefault="00000000">
            <w:pPr>
              <w:spacing w:after="15" w:line="220" w:lineRule="auto"/>
            </w:pPr>
            <w:r>
              <w:rPr>
                <w:b/>
                <w:color w:val="FFFFFF"/>
                <w:sz w:val="13"/>
                <w:szCs w:val="13"/>
              </w:rPr>
              <w:t>G-Scope</w:t>
            </w:r>
          </w:p>
        </w:tc>
        <w:tc>
          <w:tcPr>
            <w:tcW w:w="1660" w:type="dxa"/>
            <w:shd w:val="clear" w:color="auto" w:fill="1F4E78"/>
            <w:vAlign w:val="center"/>
          </w:tcPr>
          <w:p w14:paraId="7D9DBD95" w14:textId="77777777" w:rsidR="00424F04" w:rsidRDefault="00000000">
            <w:pPr>
              <w:spacing w:after="15" w:line="220" w:lineRule="auto"/>
            </w:pPr>
            <w:r>
              <w:rPr>
                <w:b/>
                <w:color w:val="FFFFFF"/>
                <w:sz w:val="13"/>
                <w:szCs w:val="13"/>
              </w:rPr>
              <w:t>DinoCapture</w:t>
            </w:r>
          </w:p>
        </w:tc>
        <w:tc>
          <w:tcPr>
            <w:tcW w:w="1740" w:type="dxa"/>
            <w:shd w:val="clear" w:color="auto" w:fill="1F4E78"/>
            <w:vAlign w:val="center"/>
          </w:tcPr>
          <w:p w14:paraId="277EEC8D" w14:textId="77777777" w:rsidR="00424F04" w:rsidRDefault="00000000">
            <w:pPr>
              <w:spacing w:after="15" w:line="220" w:lineRule="auto"/>
            </w:pPr>
            <w:r>
              <w:rPr>
                <w:b/>
                <w:color w:val="FFFFFF"/>
                <w:sz w:val="13"/>
                <w:szCs w:val="13"/>
              </w:rPr>
              <w:t>PRECiV</w:t>
            </w:r>
          </w:p>
        </w:tc>
        <w:tc>
          <w:tcPr>
            <w:tcW w:w="1706" w:type="dxa"/>
            <w:shd w:val="clear" w:color="auto" w:fill="1F4E78"/>
            <w:vAlign w:val="center"/>
          </w:tcPr>
          <w:p w14:paraId="4B459498" w14:textId="77777777" w:rsidR="00424F04" w:rsidRDefault="00000000">
            <w:pPr>
              <w:spacing w:after="15" w:line="220" w:lineRule="auto"/>
            </w:pPr>
            <w:r>
              <w:rPr>
                <w:b/>
                <w:color w:val="FFFFFF"/>
                <w:sz w:val="13"/>
                <w:szCs w:val="13"/>
              </w:rPr>
              <w:t>KEYENCE VHX</w:t>
            </w:r>
          </w:p>
        </w:tc>
      </w:tr>
      <w:tr w:rsidR="00424F04" w14:paraId="6847CAB0" w14:textId="77777777">
        <w:trPr>
          <w:cantSplit/>
        </w:trPr>
        <w:tc>
          <w:tcPr>
            <w:tcW w:w="1500" w:type="dxa"/>
            <w:shd w:val="clear" w:color="auto" w:fill="FFFFFF"/>
            <w:vAlign w:val="center"/>
          </w:tcPr>
          <w:p w14:paraId="2621D2BC" w14:textId="77777777" w:rsidR="00424F04" w:rsidRDefault="00000000">
            <w:pPr>
              <w:spacing w:after="15" w:line="220" w:lineRule="auto"/>
            </w:pPr>
            <w:r>
              <w:rPr>
                <w:b/>
                <w:sz w:val="13"/>
                <w:szCs w:val="13"/>
              </w:rPr>
              <w:t>Caméra / périmètre</w:t>
            </w:r>
          </w:p>
        </w:tc>
        <w:tc>
          <w:tcPr>
            <w:tcW w:w="1700" w:type="dxa"/>
            <w:shd w:val="clear" w:color="auto" w:fill="FFFFFF"/>
            <w:vAlign w:val="center"/>
          </w:tcPr>
          <w:p w14:paraId="7A9E31A3" w14:textId="77777777" w:rsidR="00424F04" w:rsidRDefault="00000000">
            <w:pPr>
              <w:spacing w:after="15" w:line="220" w:lineRule="auto"/>
            </w:pPr>
            <w:r>
              <w:rPr>
                <w:sz w:val="13"/>
                <w:szCs w:val="13"/>
              </w:rPr>
              <w:t>UVC, Windows</w:t>
            </w:r>
          </w:p>
        </w:tc>
        <w:tc>
          <w:tcPr>
            <w:tcW w:w="1740" w:type="dxa"/>
            <w:shd w:val="clear" w:color="auto" w:fill="FFFFFF"/>
            <w:vAlign w:val="center"/>
          </w:tcPr>
          <w:p w14:paraId="21E33506" w14:textId="77777777" w:rsidR="00424F04" w:rsidRDefault="00000000">
            <w:pPr>
              <w:spacing w:after="15" w:line="220" w:lineRule="auto"/>
            </w:pPr>
            <w:r>
              <w:rPr>
                <w:sz w:val="13"/>
                <w:szCs w:val="13"/>
              </w:rPr>
              <w:t>UVC/Wi-Fi, multi-OS [1][2]</w:t>
            </w:r>
          </w:p>
        </w:tc>
        <w:tc>
          <w:tcPr>
            <w:tcW w:w="1660" w:type="dxa"/>
            <w:shd w:val="clear" w:color="auto" w:fill="FFFFFF"/>
            <w:vAlign w:val="center"/>
          </w:tcPr>
          <w:p w14:paraId="2475F5EE" w14:textId="77777777" w:rsidR="00424F04" w:rsidRDefault="00000000">
            <w:pPr>
              <w:spacing w:after="15" w:line="220" w:lineRule="auto"/>
            </w:pPr>
            <w:r>
              <w:rPr>
                <w:sz w:val="13"/>
                <w:szCs w:val="13"/>
              </w:rPr>
              <w:t>Lié à Dino-Lite/Eye [3]</w:t>
            </w:r>
          </w:p>
        </w:tc>
        <w:tc>
          <w:tcPr>
            <w:tcW w:w="1740" w:type="dxa"/>
            <w:shd w:val="clear" w:color="auto" w:fill="FFFFFF"/>
            <w:vAlign w:val="center"/>
          </w:tcPr>
          <w:p w14:paraId="5C6881A1" w14:textId="77777777" w:rsidR="00424F04" w:rsidRDefault="00000000">
            <w:pPr>
              <w:spacing w:after="15" w:line="220" w:lineRule="auto"/>
            </w:pPr>
            <w:r>
              <w:rPr>
                <w:sz w:val="13"/>
                <w:szCs w:val="13"/>
              </w:rPr>
              <w:t>Microscopes/caméras Evident [5]</w:t>
            </w:r>
          </w:p>
        </w:tc>
        <w:tc>
          <w:tcPr>
            <w:tcW w:w="1706" w:type="dxa"/>
            <w:shd w:val="clear" w:color="auto" w:fill="FFFFFF"/>
            <w:vAlign w:val="center"/>
          </w:tcPr>
          <w:p w14:paraId="3041D2FC" w14:textId="77777777" w:rsidR="00424F04" w:rsidRDefault="00000000">
            <w:pPr>
              <w:spacing w:after="15" w:line="220" w:lineRule="auto"/>
            </w:pPr>
            <w:r>
              <w:rPr>
                <w:sz w:val="13"/>
                <w:szCs w:val="13"/>
              </w:rPr>
              <w:t>Système VHX [7]</w:t>
            </w:r>
          </w:p>
        </w:tc>
      </w:tr>
      <w:tr w:rsidR="00424F04" w14:paraId="5849FFFA" w14:textId="77777777">
        <w:trPr>
          <w:cantSplit/>
        </w:trPr>
        <w:tc>
          <w:tcPr>
            <w:tcW w:w="1500" w:type="dxa"/>
            <w:shd w:val="clear" w:color="auto" w:fill="F2F6FA"/>
            <w:vAlign w:val="center"/>
          </w:tcPr>
          <w:p w14:paraId="2537A42C" w14:textId="77777777" w:rsidR="00424F04" w:rsidRDefault="00000000">
            <w:pPr>
              <w:spacing w:after="15" w:line="220" w:lineRule="auto"/>
            </w:pPr>
            <w:r>
              <w:rPr>
                <w:b/>
                <w:sz w:val="13"/>
                <w:szCs w:val="13"/>
              </w:rPr>
              <w:t>Calibration</w:t>
            </w:r>
          </w:p>
        </w:tc>
        <w:tc>
          <w:tcPr>
            <w:tcW w:w="1700" w:type="dxa"/>
            <w:shd w:val="clear" w:color="auto" w:fill="F2F6FA"/>
            <w:vAlign w:val="center"/>
          </w:tcPr>
          <w:p w14:paraId="62A1E47B" w14:textId="77777777" w:rsidR="00424F04" w:rsidRDefault="00000000">
            <w:pPr>
              <w:spacing w:after="15" w:line="220" w:lineRule="auto"/>
            </w:pPr>
            <w:r>
              <w:rPr>
                <w:sz w:val="13"/>
                <w:szCs w:val="13"/>
              </w:rPr>
              <w:t>Manuelle, profils caméra/résolution/config optique</w:t>
            </w:r>
          </w:p>
        </w:tc>
        <w:tc>
          <w:tcPr>
            <w:tcW w:w="1740" w:type="dxa"/>
            <w:shd w:val="clear" w:color="auto" w:fill="F2F6FA"/>
            <w:vAlign w:val="center"/>
          </w:tcPr>
          <w:p w14:paraId="77C71ADF" w14:textId="77777777" w:rsidR="00424F04" w:rsidRDefault="00000000">
            <w:pPr>
              <w:spacing w:after="15" w:line="220" w:lineRule="auto"/>
            </w:pPr>
            <w:r>
              <w:rPr>
                <w:sz w:val="13"/>
                <w:szCs w:val="13"/>
              </w:rPr>
              <w:t>Profils par dispositif/résolution/grossissement [2]</w:t>
            </w:r>
          </w:p>
        </w:tc>
        <w:tc>
          <w:tcPr>
            <w:tcW w:w="1660" w:type="dxa"/>
            <w:shd w:val="clear" w:color="auto" w:fill="F2F6FA"/>
            <w:vAlign w:val="center"/>
          </w:tcPr>
          <w:p w14:paraId="2C5ED533" w14:textId="77777777" w:rsidR="00424F04" w:rsidRDefault="00000000">
            <w:pPr>
              <w:spacing w:after="15" w:line="220" w:lineRule="auto"/>
            </w:pPr>
            <w:r>
              <w:rPr>
                <w:sz w:val="13"/>
                <w:szCs w:val="13"/>
              </w:rPr>
              <w:t>Profil par grossissement, guidé [3]</w:t>
            </w:r>
          </w:p>
        </w:tc>
        <w:tc>
          <w:tcPr>
            <w:tcW w:w="1740" w:type="dxa"/>
            <w:shd w:val="clear" w:color="auto" w:fill="F2F6FA"/>
            <w:vAlign w:val="center"/>
          </w:tcPr>
          <w:p w14:paraId="4D25C67D" w14:textId="77777777" w:rsidR="00424F04" w:rsidRDefault="00000000">
            <w:pPr>
              <w:spacing w:after="15" w:line="220" w:lineRule="auto"/>
            </w:pPr>
            <w:r>
              <w:rPr>
                <w:sz w:val="13"/>
                <w:szCs w:val="13"/>
              </w:rPr>
              <w:t>Selon microscope et édition [5]</w:t>
            </w:r>
          </w:p>
        </w:tc>
        <w:tc>
          <w:tcPr>
            <w:tcW w:w="1706" w:type="dxa"/>
            <w:shd w:val="clear" w:color="auto" w:fill="F2F6FA"/>
            <w:vAlign w:val="center"/>
          </w:tcPr>
          <w:p w14:paraId="3D3C95C2" w14:textId="77777777" w:rsidR="00424F04" w:rsidRDefault="00000000">
            <w:pPr>
              <w:spacing w:after="15" w:line="220" w:lineRule="auto"/>
            </w:pPr>
            <w:r>
              <w:rPr>
                <w:sz w:val="13"/>
                <w:szCs w:val="13"/>
              </w:rPr>
              <w:t>À vérifier en démonstration</w:t>
            </w:r>
          </w:p>
        </w:tc>
      </w:tr>
      <w:tr w:rsidR="00424F04" w14:paraId="62B907BC" w14:textId="77777777">
        <w:trPr>
          <w:cantSplit/>
        </w:trPr>
        <w:tc>
          <w:tcPr>
            <w:tcW w:w="1500" w:type="dxa"/>
            <w:shd w:val="clear" w:color="auto" w:fill="FFFFFF"/>
            <w:vAlign w:val="center"/>
          </w:tcPr>
          <w:p w14:paraId="29EE051F" w14:textId="77777777" w:rsidR="00424F04" w:rsidRDefault="00000000">
            <w:pPr>
              <w:spacing w:after="15" w:line="220" w:lineRule="auto"/>
            </w:pPr>
            <w:r>
              <w:rPr>
                <w:b/>
                <w:sz w:val="13"/>
                <w:szCs w:val="13"/>
              </w:rPr>
              <w:t>Mesure 2D manuelle</w:t>
            </w:r>
          </w:p>
        </w:tc>
        <w:tc>
          <w:tcPr>
            <w:tcW w:w="1700" w:type="dxa"/>
            <w:shd w:val="clear" w:color="auto" w:fill="FFFFFF"/>
            <w:vAlign w:val="center"/>
          </w:tcPr>
          <w:p w14:paraId="2B472DEF" w14:textId="1FA06C37" w:rsidR="00424F04" w:rsidRDefault="00000000">
            <w:pPr>
              <w:spacing w:after="15" w:line="220" w:lineRule="auto"/>
            </w:pPr>
            <w:r>
              <w:rPr>
                <w:sz w:val="13"/>
                <w:szCs w:val="13"/>
              </w:rPr>
              <w:t>Distance, polyligne, angle, cercle</w:t>
            </w:r>
            <w:r w:rsidR="00DE2055">
              <w:rPr>
                <w:sz w:val="13"/>
                <w:szCs w:val="13"/>
              </w:rPr>
              <w:t>s simple/ajusté, rectangle, polygone, point-droite, parallèles, ellipse, arc, coordonnées et comptage manuel</w:t>
            </w:r>
          </w:p>
        </w:tc>
        <w:tc>
          <w:tcPr>
            <w:tcW w:w="1740" w:type="dxa"/>
            <w:shd w:val="clear" w:color="auto" w:fill="FFFFFF"/>
            <w:vAlign w:val="center"/>
          </w:tcPr>
          <w:p w14:paraId="64BA0216" w14:textId="77777777" w:rsidR="00424F04" w:rsidRDefault="00000000">
            <w:pPr>
              <w:spacing w:after="15" w:line="220" w:lineRule="auto"/>
            </w:pPr>
            <w:r>
              <w:rPr>
                <w:sz w:val="13"/>
                <w:szCs w:val="13"/>
              </w:rPr>
              <w:t>Distance, angles, surfaces, comptage et outils Pro [1][8]</w:t>
            </w:r>
          </w:p>
        </w:tc>
        <w:tc>
          <w:tcPr>
            <w:tcW w:w="1660" w:type="dxa"/>
            <w:shd w:val="clear" w:color="auto" w:fill="FFFFFF"/>
            <w:vAlign w:val="center"/>
          </w:tcPr>
          <w:p w14:paraId="4EEF0525" w14:textId="77777777" w:rsidR="00424F04" w:rsidRDefault="00000000">
            <w:pPr>
              <w:spacing w:after="15" w:line="220" w:lineRule="auto"/>
            </w:pPr>
            <w:r>
              <w:rPr>
                <w:sz w:val="13"/>
                <w:szCs w:val="13"/>
              </w:rPr>
              <w:t>Mesure calibrée selon modèles compatibles [3]</w:t>
            </w:r>
          </w:p>
        </w:tc>
        <w:tc>
          <w:tcPr>
            <w:tcW w:w="1740" w:type="dxa"/>
            <w:shd w:val="clear" w:color="auto" w:fill="FFFFFF"/>
            <w:vAlign w:val="center"/>
          </w:tcPr>
          <w:p w14:paraId="42A53FA6" w14:textId="77777777" w:rsidR="00424F04" w:rsidRDefault="00000000">
            <w:pPr>
              <w:spacing w:after="15" w:line="220" w:lineRule="auto"/>
            </w:pPr>
            <w:r>
              <w:rPr>
                <w:sz w:val="13"/>
                <w:szCs w:val="13"/>
              </w:rPr>
              <w:t>Large jeu 2D, versions modulaires [5][6]</w:t>
            </w:r>
          </w:p>
        </w:tc>
        <w:tc>
          <w:tcPr>
            <w:tcW w:w="1706" w:type="dxa"/>
            <w:shd w:val="clear" w:color="auto" w:fill="FFFFFF"/>
            <w:vAlign w:val="center"/>
          </w:tcPr>
          <w:p w14:paraId="588789A9" w14:textId="77777777" w:rsidR="00424F04" w:rsidRDefault="00000000">
            <w:pPr>
              <w:spacing w:after="15" w:line="220" w:lineRule="auto"/>
            </w:pPr>
            <w:r>
              <w:rPr>
                <w:sz w:val="13"/>
                <w:szCs w:val="13"/>
              </w:rPr>
              <w:t>Mesures avancées 2D [7]</w:t>
            </w:r>
          </w:p>
        </w:tc>
      </w:tr>
      <w:tr w:rsidR="00424F04" w14:paraId="5802275A" w14:textId="77777777">
        <w:trPr>
          <w:cantSplit/>
        </w:trPr>
        <w:tc>
          <w:tcPr>
            <w:tcW w:w="1500" w:type="dxa"/>
            <w:shd w:val="clear" w:color="auto" w:fill="F2F6FA"/>
            <w:vAlign w:val="center"/>
          </w:tcPr>
          <w:p w14:paraId="6F6AB45A" w14:textId="77777777" w:rsidR="00424F04" w:rsidRDefault="00000000">
            <w:pPr>
              <w:spacing w:after="15" w:line="220" w:lineRule="auto"/>
            </w:pPr>
            <w:r>
              <w:rPr>
                <w:b/>
                <w:sz w:val="13"/>
                <w:szCs w:val="13"/>
              </w:rPr>
              <w:t>Bords automatiques</w:t>
            </w:r>
          </w:p>
        </w:tc>
        <w:tc>
          <w:tcPr>
            <w:tcW w:w="1700" w:type="dxa"/>
            <w:shd w:val="clear" w:color="auto" w:fill="F2F6FA"/>
            <w:vAlign w:val="center"/>
          </w:tcPr>
          <w:p w14:paraId="6B95C09A" w14:textId="1DD53C8A" w:rsidR="00424F04" w:rsidRDefault="00DE2055">
            <w:pPr>
              <w:spacing w:after="15" w:line="220" w:lineRule="auto"/>
            </w:pPr>
            <w:r>
              <w:rPr>
                <w:sz w:val="13"/>
                <w:szCs w:val="13"/>
              </w:rPr>
              <w:t>Aide de bord subpixel interactive (ROI, profil/gradient, repositionnement manuel); non qualifiée</w:t>
            </w:r>
          </w:p>
        </w:tc>
        <w:tc>
          <w:tcPr>
            <w:tcW w:w="1740" w:type="dxa"/>
            <w:shd w:val="clear" w:color="auto" w:fill="F2F6FA"/>
            <w:vAlign w:val="center"/>
          </w:tcPr>
          <w:p w14:paraId="6B0AC0F7" w14:textId="77777777" w:rsidR="00424F04" w:rsidRDefault="00000000">
            <w:pPr>
              <w:spacing w:after="15" w:line="220" w:lineRule="auto"/>
            </w:pPr>
            <w:r>
              <w:rPr>
                <w:sz w:val="13"/>
                <w:szCs w:val="13"/>
              </w:rPr>
              <w:t>À vérifier sur l'édition ciblée</w:t>
            </w:r>
          </w:p>
        </w:tc>
        <w:tc>
          <w:tcPr>
            <w:tcW w:w="1660" w:type="dxa"/>
            <w:shd w:val="clear" w:color="auto" w:fill="F2F6FA"/>
            <w:vAlign w:val="center"/>
          </w:tcPr>
          <w:p w14:paraId="1699A8A9" w14:textId="77777777" w:rsidR="00424F04" w:rsidRDefault="00000000">
            <w:pPr>
              <w:spacing w:after="15" w:line="220" w:lineRule="auto"/>
            </w:pPr>
            <w:r>
              <w:rPr>
                <w:sz w:val="13"/>
                <w:szCs w:val="13"/>
              </w:rPr>
              <w:t>Détection de bord dans les notes produit [4]</w:t>
            </w:r>
          </w:p>
        </w:tc>
        <w:tc>
          <w:tcPr>
            <w:tcW w:w="1740" w:type="dxa"/>
            <w:shd w:val="clear" w:color="auto" w:fill="F2F6FA"/>
            <w:vAlign w:val="center"/>
          </w:tcPr>
          <w:p w14:paraId="1FE828A6" w14:textId="77777777" w:rsidR="00424F04" w:rsidRDefault="00000000">
            <w:pPr>
              <w:spacing w:after="15" w:line="220" w:lineRule="auto"/>
            </w:pPr>
            <w:r>
              <w:rPr>
                <w:sz w:val="13"/>
                <w:szCs w:val="13"/>
              </w:rPr>
              <w:t>Outils d'arête/IA selon version [6]</w:t>
            </w:r>
          </w:p>
        </w:tc>
        <w:tc>
          <w:tcPr>
            <w:tcW w:w="1706" w:type="dxa"/>
            <w:shd w:val="clear" w:color="auto" w:fill="F2F6FA"/>
            <w:vAlign w:val="center"/>
          </w:tcPr>
          <w:p w14:paraId="286C2632" w14:textId="77777777" w:rsidR="00424F04" w:rsidRDefault="00000000">
            <w:pPr>
              <w:spacing w:after="15" w:line="220" w:lineRule="auto"/>
            </w:pPr>
            <w:r>
              <w:rPr>
                <w:sz w:val="13"/>
                <w:szCs w:val="13"/>
              </w:rPr>
              <w:t>Détection de bord [7]</w:t>
            </w:r>
          </w:p>
        </w:tc>
      </w:tr>
      <w:tr w:rsidR="00424F04" w14:paraId="2C71C31B" w14:textId="77777777">
        <w:trPr>
          <w:cantSplit/>
        </w:trPr>
        <w:tc>
          <w:tcPr>
            <w:tcW w:w="1500" w:type="dxa"/>
            <w:shd w:val="clear" w:color="auto" w:fill="FFFFFF"/>
            <w:vAlign w:val="center"/>
          </w:tcPr>
          <w:p w14:paraId="65AC83B5" w14:textId="77777777" w:rsidR="00424F04" w:rsidRDefault="00000000">
            <w:pPr>
              <w:spacing w:after="15" w:line="220" w:lineRule="auto"/>
            </w:pPr>
            <w:r>
              <w:rPr>
                <w:b/>
                <w:sz w:val="13"/>
                <w:szCs w:val="13"/>
              </w:rPr>
              <w:t>Plan + OCR + comparaison</w:t>
            </w:r>
          </w:p>
        </w:tc>
        <w:tc>
          <w:tcPr>
            <w:tcW w:w="1700" w:type="dxa"/>
            <w:shd w:val="clear" w:color="auto" w:fill="FFFFFF"/>
            <w:vAlign w:val="center"/>
          </w:tcPr>
          <w:p w14:paraId="264592B1" w14:textId="71D65E24" w:rsidR="00424F04" w:rsidRDefault="00000000">
            <w:pPr>
              <w:spacing w:after="15" w:line="220" w:lineRule="auto"/>
            </w:pPr>
            <w:r>
              <w:rPr>
                <w:sz w:val="13"/>
                <w:szCs w:val="13"/>
              </w:rPr>
              <w:t xml:space="preserve">PDF/image, </w:t>
            </w:r>
            <w:r w:rsidR="00DE2055">
              <w:rPr>
                <w:sz w:val="13"/>
                <w:szCs w:val="13"/>
              </w:rPr>
              <w:t>±, tolérances signées dissymétriques et limites MIN/MAX; confirmation humaine, association,</w:t>
            </w:r>
            <w:r>
              <w:rPr>
                <w:sz w:val="13"/>
                <w:szCs w:val="13"/>
              </w:rPr>
              <w:t xml:space="preserve"> comparaison indicative</w:t>
            </w:r>
          </w:p>
        </w:tc>
        <w:tc>
          <w:tcPr>
            <w:tcW w:w="1740" w:type="dxa"/>
            <w:shd w:val="clear" w:color="auto" w:fill="FFFFFF"/>
            <w:vAlign w:val="center"/>
          </w:tcPr>
          <w:p w14:paraId="56196545" w14:textId="77777777" w:rsidR="00424F04" w:rsidRDefault="00000000">
            <w:pPr>
              <w:spacing w:after="15" w:line="220" w:lineRule="auto"/>
            </w:pPr>
            <w:r>
              <w:rPr>
                <w:sz w:val="13"/>
                <w:szCs w:val="13"/>
              </w:rPr>
              <w:t>Non documenté dans les sources consultées</w:t>
            </w:r>
          </w:p>
        </w:tc>
        <w:tc>
          <w:tcPr>
            <w:tcW w:w="1660" w:type="dxa"/>
            <w:shd w:val="clear" w:color="auto" w:fill="FFFFFF"/>
            <w:vAlign w:val="center"/>
          </w:tcPr>
          <w:p w14:paraId="274EE128" w14:textId="77777777" w:rsidR="00424F04" w:rsidRDefault="00000000">
            <w:pPr>
              <w:spacing w:after="15" w:line="220" w:lineRule="auto"/>
            </w:pPr>
            <w:r>
              <w:rPr>
                <w:sz w:val="13"/>
                <w:szCs w:val="13"/>
              </w:rPr>
              <w:t>Non documenté dans les sources consultées</w:t>
            </w:r>
          </w:p>
        </w:tc>
        <w:tc>
          <w:tcPr>
            <w:tcW w:w="1740" w:type="dxa"/>
            <w:shd w:val="clear" w:color="auto" w:fill="FFFFFF"/>
            <w:vAlign w:val="center"/>
          </w:tcPr>
          <w:p w14:paraId="18209440" w14:textId="77777777" w:rsidR="00424F04" w:rsidRDefault="00000000">
            <w:pPr>
              <w:spacing w:after="15" w:line="220" w:lineRule="auto"/>
            </w:pPr>
            <w:r>
              <w:rPr>
                <w:sz w:val="13"/>
                <w:szCs w:val="13"/>
              </w:rPr>
              <w:t>Non documenté dans les sources consultées</w:t>
            </w:r>
          </w:p>
        </w:tc>
        <w:tc>
          <w:tcPr>
            <w:tcW w:w="1706" w:type="dxa"/>
            <w:shd w:val="clear" w:color="auto" w:fill="FFFFFF"/>
            <w:vAlign w:val="center"/>
          </w:tcPr>
          <w:p w14:paraId="34E41120" w14:textId="77777777" w:rsidR="00424F04" w:rsidRDefault="00000000">
            <w:pPr>
              <w:spacing w:after="15" w:line="220" w:lineRule="auto"/>
            </w:pPr>
            <w:r>
              <w:rPr>
                <w:sz w:val="13"/>
                <w:szCs w:val="13"/>
              </w:rPr>
              <w:t>Non documenté dans les sources consultées</w:t>
            </w:r>
          </w:p>
        </w:tc>
      </w:tr>
      <w:tr w:rsidR="00424F04" w14:paraId="4E2BB0EE" w14:textId="77777777">
        <w:trPr>
          <w:cantSplit/>
        </w:trPr>
        <w:tc>
          <w:tcPr>
            <w:tcW w:w="1500" w:type="dxa"/>
            <w:shd w:val="clear" w:color="auto" w:fill="F2F6FA"/>
            <w:vAlign w:val="center"/>
          </w:tcPr>
          <w:p w14:paraId="2356AB6B" w14:textId="77777777" w:rsidR="00424F04" w:rsidRDefault="00000000">
            <w:pPr>
              <w:spacing w:after="15" w:line="220" w:lineRule="auto"/>
            </w:pPr>
            <w:r>
              <w:rPr>
                <w:b/>
                <w:sz w:val="13"/>
                <w:szCs w:val="13"/>
              </w:rPr>
              <w:t>Rapports / export</w:t>
            </w:r>
          </w:p>
        </w:tc>
        <w:tc>
          <w:tcPr>
            <w:tcW w:w="1700" w:type="dxa"/>
            <w:shd w:val="clear" w:color="auto" w:fill="F2F6FA"/>
            <w:vAlign w:val="center"/>
          </w:tcPr>
          <w:p w14:paraId="4EFADBB9" w14:textId="77777777" w:rsidR="00424F04" w:rsidRDefault="00000000">
            <w:pPr>
              <w:spacing w:after="15" w:line="220" w:lineRule="auto"/>
            </w:pPr>
            <w:r>
              <w:rPr>
                <w:sz w:val="13"/>
                <w:szCs w:val="13"/>
              </w:rPr>
              <w:t>PDF/PPTX + manifeste JSON</w:t>
            </w:r>
          </w:p>
        </w:tc>
        <w:tc>
          <w:tcPr>
            <w:tcW w:w="1740" w:type="dxa"/>
            <w:shd w:val="clear" w:color="auto" w:fill="F2F6FA"/>
            <w:vAlign w:val="center"/>
          </w:tcPr>
          <w:p w14:paraId="08CC165C" w14:textId="77777777" w:rsidR="00424F04" w:rsidRDefault="00000000">
            <w:pPr>
              <w:spacing w:after="15" w:line="220" w:lineRule="auto"/>
            </w:pPr>
            <w:r>
              <w:rPr>
                <w:sz w:val="13"/>
                <w:szCs w:val="13"/>
              </w:rPr>
              <w:t>PDF/PPTX, SVG/CSV et lots en Pro [1][2]</w:t>
            </w:r>
          </w:p>
        </w:tc>
        <w:tc>
          <w:tcPr>
            <w:tcW w:w="1660" w:type="dxa"/>
            <w:shd w:val="clear" w:color="auto" w:fill="F2F6FA"/>
            <w:vAlign w:val="center"/>
          </w:tcPr>
          <w:p w14:paraId="18828C35" w14:textId="77777777" w:rsidR="00424F04" w:rsidRDefault="00000000">
            <w:pPr>
              <w:spacing w:after="15" w:line="220" w:lineRule="auto"/>
            </w:pPr>
            <w:r>
              <w:rPr>
                <w:sz w:val="13"/>
                <w:szCs w:val="13"/>
              </w:rPr>
              <w:t>Export CSV documenté [4]</w:t>
            </w:r>
          </w:p>
        </w:tc>
        <w:tc>
          <w:tcPr>
            <w:tcW w:w="1740" w:type="dxa"/>
            <w:shd w:val="clear" w:color="auto" w:fill="F2F6FA"/>
            <w:vAlign w:val="center"/>
          </w:tcPr>
          <w:p w14:paraId="63499D5A" w14:textId="77777777" w:rsidR="00424F04" w:rsidRDefault="00000000">
            <w:pPr>
              <w:spacing w:after="15" w:line="220" w:lineRule="auto"/>
            </w:pPr>
            <w:r>
              <w:rPr>
                <w:sz w:val="13"/>
                <w:szCs w:val="13"/>
              </w:rPr>
              <w:t>Workbook/Excel et rapports Office selon édition [5][6]</w:t>
            </w:r>
          </w:p>
        </w:tc>
        <w:tc>
          <w:tcPr>
            <w:tcW w:w="1706" w:type="dxa"/>
            <w:shd w:val="clear" w:color="auto" w:fill="F2F6FA"/>
            <w:vAlign w:val="center"/>
          </w:tcPr>
          <w:p w14:paraId="1A266635" w14:textId="77777777" w:rsidR="00424F04" w:rsidRDefault="00000000">
            <w:pPr>
              <w:spacing w:after="15" w:line="220" w:lineRule="auto"/>
            </w:pPr>
            <w:r>
              <w:rPr>
                <w:sz w:val="13"/>
                <w:szCs w:val="13"/>
              </w:rPr>
              <w:t>Rapports automatiques avec mesures [7]</w:t>
            </w:r>
          </w:p>
        </w:tc>
      </w:tr>
      <w:tr w:rsidR="00424F04" w14:paraId="0D562D1D" w14:textId="77777777">
        <w:trPr>
          <w:cantSplit/>
        </w:trPr>
        <w:tc>
          <w:tcPr>
            <w:tcW w:w="1500" w:type="dxa"/>
            <w:shd w:val="clear" w:color="auto" w:fill="FFFFFF"/>
            <w:vAlign w:val="center"/>
          </w:tcPr>
          <w:p w14:paraId="7D2F84B5" w14:textId="77777777" w:rsidR="00424F04" w:rsidRDefault="00000000">
            <w:pPr>
              <w:spacing w:after="15" w:line="220" w:lineRule="auto"/>
            </w:pPr>
            <w:r>
              <w:rPr>
                <w:b/>
                <w:sz w:val="13"/>
                <w:szCs w:val="13"/>
              </w:rPr>
              <w:t>Vidéo / imagerie avancée</w:t>
            </w:r>
          </w:p>
        </w:tc>
        <w:tc>
          <w:tcPr>
            <w:tcW w:w="1700" w:type="dxa"/>
            <w:shd w:val="clear" w:color="auto" w:fill="FFFFFF"/>
            <w:vAlign w:val="center"/>
          </w:tcPr>
          <w:p w14:paraId="23030353" w14:textId="120FC75D" w:rsidR="00424F04" w:rsidRDefault="00000000">
            <w:pPr>
              <w:spacing w:after="15" w:line="220" w:lineRule="auto"/>
            </w:pPr>
            <w:r>
              <w:rPr>
                <w:sz w:val="13"/>
                <w:szCs w:val="13"/>
              </w:rPr>
              <w:t>Photo PNG</w:t>
            </w:r>
            <w:r w:rsidR="00DE2055">
              <w:rPr>
                <w:sz w:val="13"/>
                <w:szCs w:val="13"/>
              </w:rPr>
              <w:t xml:space="preserve">, meilleure trame, vidéo MP4/H.264 et time-lapse PNG/MP4 (FFmpeg); panorama </w:t>
            </w:r>
            <w:r w:rsidR="0085564D">
              <w:rPr>
                <w:sz w:val="13"/>
                <w:szCs w:val="13"/>
              </w:rPr>
              <w:t>par correspondances de caractéristiques et homographie projective, avec repli par translation;</w:t>
            </w:r>
            <w:r w:rsidR="00DE2055">
              <w:rPr>
                <w:sz w:val="13"/>
                <w:szCs w:val="13"/>
              </w:rPr>
              <w:t xml:space="preserve"> empilement logiciel; EDOF matériel absen</w:t>
            </w:r>
            <w:r>
              <w:rPr>
                <w:sz w:val="13"/>
                <w:szCs w:val="13"/>
              </w:rPr>
              <w:t>t</w:t>
            </w:r>
          </w:p>
        </w:tc>
        <w:tc>
          <w:tcPr>
            <w:tcW w:w="1740" w:type="dxa"/>
            <w:shd w:val="clear" w:color="auto" w:fill="FFFFFF"/>
            <w:vAlign w:val="center"/>
          </w:tcPr>
          <w:p w14:paraId="45A34C76" w14:textId="77777777" w:rsidR="00424F04" w:rsidRDefault="00000000">
            <w:pPr>
              <w:spacing w:after="15" w:line="220" w:lineRule="auto"/>
            </w:pPr>
            <w:r>
              <w:rPr>
                <w:sz w:val="13"/>
                <w:szCs w:val="13"/>
              </w:rPr>
              <w:t>Vidéo, time-lapse, panorama ; EDOF matériel Smart [1][2]</w:t>
            </w:r>
          </w:p>
        </w:tc>
        <w:tc>
          <w:tcPr>
            <w:tcW w:w="1660" w:type="dxa"/>
            <w:shd w:val="clear" w:color="auto" w:fill="FFFFFF"/>
            <w:vAlign w:val="center"/>
          </w:tcPr>
          <w:p w14:paraId="24B92562" w14:textId="77777777" w:rsidR="00424F04" w:rsidRDefault="00000000">
            <w:pPr>
              <w:spacing w:after="15" w:line="220" w:lineRule="auto"/>
            </w:pPr>
            <w:r>
              <w:rPr>
                <w:sz w:val="13"/>
                <w:szCs w:val="13"/>
              </w:rPr>
              <w:t>À vérifier selon modèle et version</w:t>
            </w:r>
          </w:p>
        </w:tc>
        <w:tc>
          <w:tcPr>
            <w:tcW w:w="1740" w:type="dxa"/>
            <w:shd w:val="clear" w:color="auto" w:fill="FFFFFF"/>
            <w:vAlign w:val="center"/>
          </w:tcPr>
          <w:p w14:paraId="6DDBE442" w14:textId="77777777" w:rsidR="00424F04" w:rsidRDefault="00000000">
            <w:pPr>
              <w:spacing w:after="15" w:line="220" w:lineRule="auto"/>
            </w:pPr>
            <w:r>
              <w:rPr>
                <w:sz w:val="13"/>
                <w:szCs w:val="13"/>
              </w:rPr>
              <w:t>EFI/panorama et autres options selon version [5][6]</w:t>
            </w:r>
          </w:p>
        </w:tc>
        <w:tc>
          <w:tcPr>
            <w:tcW w:w="1706" w:type="dxa"/>
            <w:shd w:val="clear" w:color="auto" w:fill="FFFFFF"/>
            <w:vAlign w:val="center"/>
          </w:tcPr>
          <w:p w14:paraId="27D0B901" w14:textId="77777777" w:rsidR="00424F04" w:rsidRDefault="00000000">
            <w:pPr>
              <w:spacing w:after="15" w:line="220" w:lineRule="auto"/>
            </w:pPr>
            <w:r>
              <w:rPr>
                <w:sz w:val="13"/>
                <w:szCs w:val="13"/>
              </w:rPr>
              <w:t>Profondeur de champ et fonctions système [7]</w:t>
            </w:r>
          </w:p>
        </w:tc>
      </w:tr>
      <w:tr w:rsidR="00424F04" w14:paraId="4FD0A2FA" w14:textId="77777777">
        <w:trPr>
          <w:cantSplit/>
        </w:trPr>
        <w:tc>
          <w:tcPr>
            <w:tcW w:w="1500" w:type="dxa"/>
            <w:shd w:val="clear" w:color="auto" w:fill="F2F6FA"/>
            <w:vAlign w:val="center"/>
          </w:tcPr>
          <w:p w14:paraId="3E0D6B88" w14:textId="77777777" w:rsidR="00424F04" w:rsidRDefault="00000000">
            <w:pPr>
              <w:spacing w:after="15" w:line="220" w:lineRule="auto"/>
            </w:pPr>
            <w:r>
              <w:rPr>
                <w:b/>
                <w:sz w:val="13"/>
                <w:szCs w:val="13"/>
              </w:rPr>
              <w:t>Automation / intégration</w:t>
            </w:r>
          </w:p>
        </w:tc>
        <w:tc>
          <w:tcPr>
            <w:tcW w:w="1700" w:type="dxa"/>
            <w:shd w:val="clear" w:color="auto" w:fill="F2F6FA"/>
            <w:vAlign w:val="center"/>
          </w:tcPr>
          <w:p w14:paraId="23E30A83" w14:textId="410D67D1" w:rsidR="00424F04" w:rsidRDefault="006C2BD9">
            <w:pPr>
              <w:spacing w:after="15" w:line="220" w:lineRule="auto"/>
            </w:pPr>
            <w:r>
              <w:rPr>
                <w:sz w:val="13"/>
                <w:szCs w:val="13"/>
              </w:rPr>
              <w:t>Serveur MCP local avec 21 outils et CLI locale PhotoCraft/SolidCraft</w:t>
            </w:r>
          </w:p>
        </w:tc>
        <w:tc>
          <w:tcPr>
            <w:tcW w:w="1740" w:type="dxa"/>
            <w:shd w:val="clear" w:color="auto" w:fill="F2F6FA"/>
            <w:vAlign w:val="center"/>
          </w:tcPr>
          <w:p w14:paraId="58170FB7" w14:textId="77777777" w:rsidR="00424F04" w:rsidRDefault="00000000">
            <w:pPr>
              <w:spacing w:after="15" w:line="220" w:lineRule="auto"/>
            </w:pPr>
            <w:r>
              <w:rPr>
                <w:sz w:val="13"/>
                <w:szCs w:val="13"/>
              </w:rPr>
              <w:t>Non documenté dans les sources consultées</w:t>
            </w:r>
          </w:p>
        </w:tc>
        <w:tc>
          <w:tcPr>
            <w:tcW w:w="1660" w:type="dxa"/>
            <w:shd w:val="clear" w:color="auto" w:fill="F2F6FA"/>
            <w:vAlign w:val="center"/>
          </w:tcPr>
          <w:p w14:paraId="07C2CE4E" w14:textId="77777777" w:rsidR="00424F04" w:rsidRDefault="00000000">
            <w:pPr>
              <w:spacing w:after="15" w:line="220" w:lineRule="auto"/>
            </w:pPr>
            <w:r>
              <w:rPr>
                <w:sz w:val="13"/>
                <w:szCs w:val="13"/>
              </w:rPr>
              <w:t>Non documenté dans les sources consultées</w:t>
            </w:r>
          </w:p>
        </w:tc>
        <w:tc>
          <w:tcPr>
            <w:tcW w:w="1740" w:type="dxa"/>
            <w:shd w:val="clear" w:color="auto" w:fill="F2F6FA"/>
            <w:vAlign w:val="center"/>
          </w:tcPr>
          <w:p w14:paraId="57712C40" w14:textId="77777777" w:rsidR="00424F04" w:rsidRDefault="00000000">
            <w:pPr>
              <w:spacing w:after="15" w:line="220" w:lineRule="auto"/>
            </w:pPr>
            <w:r>
              <w:rPr>
                <w:sz w:val="13"/>
                <w:szCs w:val="13"/>
              </w:rPr>
              <w:t>Réseau, macros/IA selon configuration [5]</w:t>
            </w:r>
          </w:p>
        </w:tc>
        <w:tc>
          <w:tcPr>
            <w:tcW w:w="1706" w:type="dxa"/>
            <w:shd w:val="clear" w:color="auto" w:fill="F2F6FA"/>
            <w:vAlign w:val="center"/>
          </w:tcPr>
          <w:p w14:paraId="2BBB69A5" w14:textId="77777777" w:rsidR="00424F04" w:rsidRDefault="00000000">
            <w:pPr>
              <w:spacing w:after="15" w:line="220" w:lineRule="auto"/>
            </w:pPr>
            <w:r>
              <w:rPr>
                <w:sz w:val="13"/>
                <w:szCs w:val="13"/>
              </w:rPr>
              <w:t>À vérifier en démonstration</w:t>
            </w:r>
          </w:p>
        </w:tc>
      </w:tr>
      <w:tr w:rsidR="00424F04" w14:paraId="68465D0F" w14:textId="77777777">
        <w:trPr>
          <w:cantSplit/>
        </w:trPr>
        <w:tc>
          <w:tcPr>
            <w:tcW w:w="1500" w:type="dxa"/>
            <w:shd w:val="clear" w:color="auto" w:fill="FFFFFF"/>
            <w:vAlign w:val="center"/>
          </w:tcPr>
          <w:p w14:paraId="120927F7" w14:textId="77777777" w:rsidR="00424F04" w:rsidRDefault="00000000">
            <w:pPr>
              <w:spacing w:after="15" w:line="220" w:lineRule="auto"/>
            </w:pPr>
            <w:r>
              <w:rPr>
                <w:b/>
                <w:sz w:val="13"/>
                <w:szCs w:val="13"/>
              </w:rPr>
              <w:t>Z / 3D</w:t>
            </w:r>
          </w:p>
        </w:tc>
        <w:tc>
          <w:tcPr>
            <w:tcW w:w="1700" w:type="dxa"/>
            <w:shd w:val="clear" w:color="auto" w:fill="FFFFFF"/>
            <w:vAlign w:val="center"/>
          </w:tcPr>
          <w:p w14:paraId="044EEBBA" w14:textId="77777777" w:rsidR="00424F04" w:rsidRDefault="00000000">
            <w:pPr>
              <w:spacing w:after="15" w:line="220" w:lineRule="auto"/>
            </w:pPr>
            <w:r>
              <w:rPr>
                <w:sz w:val="13"/>
                <w:szCs w:val="13"/>
              </w:rPr>
              <w:t>Image 2D ; Z non mesuré</w:t>
            </w:r>
          </w:p>
        </w:tc>
        <w:tc>
          <w:tcPr>
            <w:tcW w:w="1740" w:type="dxa"/>
            <w:shd w:val="clear" w:color="auto" w:fill="FFFFFF"/>
            <w:vAlign w:val="center"/>
          </w:tcPr>
          <w:p w14:paraId="62B5EC80" w14:textId="77777777" w:rsidR="00424F04" w:rsidRDefault="00000000">
            <w:pPr>
              <w:spacing w:after="15" w:line="220" w:lineRule="auto"/>
            </w:pPr>
            <w:r>
              <w:rPr>
                <w:sz w:val="13"/>
                <w:szCs w:val="13"/>
              </w:rPr>
              <w:t>EDOF sur matériel dédié ; pas assimilable à une mesure Z [1]</w:t>
            </w:r>
          </w:p>
        </w:tc>
        <w:tc>
          <w:tcPr>
            <w:tcW w:w="1660" w:type="dxa"/>
            <w:shd w:val="clear" w:color="auto" w:fill="FFFFFF"/>
            <w:vAlign w:val="center"/>
          </w:tcPr>
          <w:p w14:paraId="783ED199" w14:textId="77777777" w:rsidR="00424F04" w:rsidRDefault="00000000">
            <w:pPr>
              <w:spacing w:after="15" w:line="220" w:lineRule="auto"/>
            </w:pPr>
            <w:r>
              <w:rPr>
                <w:sz w:val="13"/>
                <w:szCs w:val="13"/>
              </w:rPr>
              <w:t>Non documenté dans les sources consultées</w:t>
            </w:r>
          </w:p>
        </w:tc>
        <w:tc>
          <w:tcPr>
            <w:tcW w:w="1740" w:type="dxa"/>
            <w:shd w:val="clear" w:color="auto" w:fill="FFFFFF"/>
            <w:vAlign w:val="center"/>
          </w:tcPr>
          <w:p w14:paraId="1CFBD864" w14:textId="77777777" w:rsidR="00424F04" w:rsidRDefault="00000000">
            <w:pPr>
              <w:spacing w:after="15" w:line="220" w:lineRule="auto"/>
            </w:pPr>
            <w:r>
              <w:rPr>
                <w:sz w:val="13"/>
                <w:szCs w:val="13"/>
              </w:rPr>
              <w:t>Mesures 2D/3D selon configuration [5]</w:t>
            </w:r>
          </w:p>
        </w:tc>
        <w:tc>
          <w:tcPr>
            <w:tcW w:w="1706" w:type="dxa"/>
            <w:shd w:val="clear" w:color="auto" w:fill="FFFFFF"/>
            <w:vAlign w:val="center"/>
          </w:tcPr>
          <w:p w14:paraId="04A926E9" w14:textId="77777777" w:rsidR="00424F04" w:rsidRDefault="00000000">
            <w:pPr>
              <w:spacing w:after="15" w:line="220" w:lineRule="auto"/>
            </w:pPr>
            <w:r>
              <w:rPr>
                <w:sz w:val="13"/>
                <w:szCs w:val="13"/>
              </w:rPr>
              <w:t>Mesures 2D/3D annoncées [7]</w:t>
            </w:r>
          </w:p>
        </w:tc>
      </w:tr>
    </w:tbl>
    <w:p w14:paraId="6E6CECED" w14:textId="77777777" w:rsidR="00424F04" w:rsidRDefault="00000000">
      <w:pPr>
        <w:spacing w:after="60"/>
      </w:pPr>
      <w:r>
        <w:rPr>
          <w:sz w:val="4"/>
          <w:szCs w:val="4"/>
        </w:rPr>
        <w:t xml:space="preserve">         </w:t>
      </w:r>
    </w:p>
    <w:p w14:paraId="63CA3030" w14:textId="77777777" w:rsidR="00424F04" w:rsidRDefault="00000000">
      <w:pPr>
        <w:spacing w:before="55" w:after="0"/>
      </w:pPr>
      <w:r>
        <w:rPr>
          <w:b/>
          <w:color w:val="1F4E78"/>
          <w:sz w:val="18"/>
          <w:szCs w:val="18"/>
        </w:rPr>
        <w:t>Pistes de positionnement : rester spécialisé dans l'inspection 2D flexible de petites pièces/PCB ; faire du lien plan -&gt; cote -&gt; mesure -&gt; rapport la force visible ; traiter la qualification métrologique et la traçabilité comme des critères de confiance, pas seulement comme des fonctions d'export.</w:t>
      </w:r>
    </w:p>
    <w:p w14:paraId="5EA79773" w14:textId="77777777" w:rsidR="00424F04" w:rsidRDefault="00000000">
      <w:r>
        <w:br w:type="page"/>
      </w:r>
    </w:p>
    <w:p w14:paraId="5E69F3D6" w14:textId="77777777" w:rsidR="00424F04" w:rsidRDefault="00000000">
      <w:pPr>
        <w:pStyle w:val="Heading1"/>
        <w:spacing w:before="0" w:after="70"/>
      </w:pPr>
      <w:r>
        <w:rPr>
          <w:rFonts w:ascii="Aptos" w:hAnsi="Aptos"/>
          <w:szCs w:val="30"/>
        </w:rPr>
        <w:lastRenderedPageBreak/>
        <w:t>8. Évolutions recommandées face au marché</w:t>
      </w:r>
    </w:p>
    <w:tbl>
      <w:tblPr>
        <w:tblW w:w="1165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1700"/>
        <w:gridCol w:w="3900"/>
        <w:gridCol w:w="6056"/>
      </w:tblGrid>
      <w:tr w:rsidR="00424F04" w14:paraId="24657E8F" w14:textId="77777777">
        <w:trPr>
          <w:cantSplit/>
          <w:tblHeader/>
        </w:trPr>
        <w:tc>
          <w:tcPr>
            <w:tcW w:w="1700" w:type="dxa"/>
            <w:shd w:val="clear" w:color="auto" w:fill="1F4E78"/>
            <w:vAlign w:val="center"/>
          </w:tcPr>
          <w:p w14:paraId="21BC4983" w14:textId="77777777" w:rsidR="00424F04" w:rsidRDefault="00000000">
            <w:pPr>
              <w:spacing w:after="15" w:line="220" w:lineRule="auto"/>
            </w:pPr>
            <w:r>
              <w:rPr>
                <w:b/>
                <w:color w:val="FFFFFF"/>
                <w:sz w:val="14"/>
                <w:szCs w:val="14"/>
              </w:rPr>
              <w:t>Priorité</w:t>
            </w:r>
          </w:p>
        </w:tc>
        <w:tc>
          <w:tcPr>
            <w:tcW w:w="3900" w:type="dxa"/>
            <w:shd w:val="clear" w:color="auto" w:fill="1F4E78"/>
            <w:vAlign w:val="center"/>
          </w:tcPr>
          <w:p w14:paraId="4F5CE83A" w14:textId="77777777" w:rsidR="00424F04" w:rsidRDefault="00000000">
            <w:pPr>
              <w:spacing w:after="15" w:line="220" w:lineRule="auto"/>
            </w:pPr>
            <w:r>
              <w:rPr>
                <w:b/>
                <w:color w:val="FFFFFF"/>
                <w:sz w:val="14"/>
                <w:szCs w:val="14"/>
              </w:rPr>
              <w:t>Évolution</w:t>
            </w:r>
          </w:p>
        </w:tc>
        <w:tc>
          <w:tcPr>
            <w:tcW w:w="6056" w:type="dxa"/>
            <w:shd w:val="clear" w:color="auto" w:fill="1F4E78"/>
            <w:vAlign w:val="center"/>
          </w:tcPr>
          <w:p w14:paraId="3A45D768" w14:textId="77777777" w:rsidR="00424F04" w:rsidRDefault="00000000">
            <w:pPr>
              <w:spacing w:after="15" w:line="220" w:lineRule="auto"/>
            </w:pPr>
            <w:r>
              <w:rPr>
                <w:b/>
                <w:color w:val="FFFFFF"/>
                <w:sz w:val="14"/>
                <w:szCs w:val="14"/>
              </w:rPr>
              <w:t>Gain attendu et critère de réussite</w:t>
            </w:r>
          </w:p>
        </w:tc>
      </w:tr>
      <w:tr w:rsidR="00424F04" w14:paraId="1239011A" w14:textId="77777777">
        <w:trPr>
          <w:cantSplit/>
        </w:trPr>
        <w:tc>
          <w:tcPr>
            <w:tcW w:w="1700" w:type="dxa"/>
            <w:shd w:val="clear" w:color="auto" w:fill="FFFFFF"/>
            <w:vAlign w:val="center"/>
          </w:tcPr>
          <w:p w14:paraId="64B4FC41" w14:textId="77777777" w:rsidR="00424F04" w:rsidRDefault="00000000">
            <w:pPr>
              <w:spacing w:after="15" w:line="220" w:lineRule="auto"/>
            </w:pPr>
            <w:r>
              <w:rPr>
                <w:b/>
                <w:sz w:val="14"/>
                <w:szCs w:val="14"/>
              </w:rPr>
              <w:t>P0 - Confiance métrologique</w:t>
            </w:r>
          </w:p>
        </w:tc>
        <w:tc>
          <w:tcPr>
            <w:tcW w:w="3900" w:type="dxa"/>
            <w:shd w:val="clear" w:color="auto" w:fill="FFFFFF"/>
            <w:vAlign w:val="center"/>
          </w:tcPr>
          <w:p w14:paraId="0E3E2E52" w14:textId="25C4297F" w:rsidR="00424F04" w:rsidRDefault="00DE2055">
            <w:pPr>
              <w:spacing w:after="15" w:line="220" w:lineRule="auto"/>
            </w:pPr>
            <w:r>
              <w:rPr>
                <w:sz w:val="14"/>
                <w:szCs w:val="14"/>
              </w:rPr>
              <w:t xml:space="preserve">Les profils enregistrent caméra/ID, résolution, configuration optique, méthode, origine, date, points de référence et U éventuelle. </w:t>
            </w:r>
            <w:r w:rsidR="00356AE9">
              <w:rPr>
                <w:sz w:val="14"/>
                <w:szCs w:val="14"/>
              </w:rPr>
              <w:t>La calibration multipoint X/Y contrôle les quatre coins. L’estimation Brown-Conrady de k1/k2/k3/p1/p2 depuis un JSON multi-vues et la correction radiale/tangentielle par profil sont codées; les coins du damier sont fournis manuellement et ne sont pas détectés automatiquement. U peut être calculée par somme quadratique de composantes-types saisies par l’opérateur, sans mesure automatique de ces composantes. La qualification indépendante</w:t>
            </w:r>
            <w:r>
              <w:rPr>
                <w:sz w:val="14"/>
                <w:szCs w:val="14"/>
              </w:rPr>
              <w:t xml:space="preserve"> sur étalons reste à réaliser</w:t>
            </w:r>
            <w:r w:rsidR="00000000">
              <w:rPr>
                <w:sz w:val="14"/>
                <w:szCs w:val="14"/>
              </w:rPr>
              <w:t>.</w:t>
            </w:r>
          </w:p>
        </w:tc>
        <w:tc>
          <w:tcPr>
            <w:tcW w:w="6056" w:type="dxa"/>
            <w:shd w:val="clear" w:color="auto" w:fill="FFFFFF"/>
            <w:vAlign w:val="center"/>
          </w:tcPr>
          <w:p w14:paraId="0283B810" w14:textId="77777777" w:rsidR="00424F04" w:rsidRDefault="00000000">
            <w:pPr>
              <w:spacing w:after="15" w:line="220" w:lineRule="auto"/>
            </w:pPr>
            <w:r>
              <w:rPr>
                <w:sz w:val="14"/>
                <w:szCs w:val="14"/>
              </w:rPr>
              <w:t>Un utilisateur sait si le profil actif correspond à l'image ; les mesures sans profil ou profil périmé sont signalées avant comparaison.</w:t>
            </w:r>
          </w:p>
        </w:tc>
      </w:tr>
      <w:tr w:rsidR="00424F04" w14:paraId="5D289167" w14:textId="77777777">
        <w:trPr>
          <w:cantSplit/>
        </w:trPr>
        <w:tc>
          <w:tcPr>
            <w:tcW w:w="1700" w:type="dxa"/>
            <w:shd w:val="clear" w:color="auto" w:fill="F2F6FA"/>
            <w:vAlign w:val="center"/>
          </w:tcPr>
          <w:p w14:paraId="2FEBFA45" w14:textId="77777777" w:rsidR="00424F04" w:rsidRDefault="00000000">
            <w:pPr>
              <w:spacing w:after="15" w:line="220" w:lineRule="auto"/>
            </w:pPr>
            <w:r>
              <w:rPr>
                <w:b/>
                <w:sz w:val="14"/>
                <w:szCs w:val="14"/>
              </w:rPr>
              <w:t>P0 - Décision de conformité</w:t>
            </w:r>
          </w:p>
        </w:tc>
        <w:tc>
          <w:tcPr>
            <w:tcW w:w="3900" w:type="dxa"/>
            <w:shd w:val="clear" w:color="auto" w:fill="F2F6FA"/>
            <w:vAlign w:val="center"/>
          </w:tcPr>
          <w:p w14:paraId="0AECFFE9" w14:textId="77777777" w:rsidR="00424F04" w:rsidRDefault="00000000">
            <w:pPr>
              <w:spacing w:after="15" w:line="220" w:lineRule="auto"/>
            </w:pPr>
            <w:r>
              <w:rPr>
                <w:sz w:val="14"/>
                <w:szCs w:val="14"/>
              </w:rPr>
              <w:t>La règle de garde fondée sur U est implémentée dans le calcul; la répétabilité, la reproductibilité et l’incertitude réelle restent à évaluer sur étalons et pièces représentatives avant toute décision qualité.</w:t>
            </w:r>
          </w:p>
        </w:tc>
        <w:tc>
          <w:tcPr>
            <w:tcW w:w="6056" w:type="dxa"/>
            <w:shd w:val="clear" w:color="auto" w:fill="F2F6FA"/>
            <w:vAlign w:val="center"/>
          </w:tcPr>
          <w:p w14:paraId="41225520" w14:textId="5B19D01C" w:rsidR="00424F04" w:rsidRDefault="00000000">
            <w:pPr>
              <w:spacing w:after="15" w:line="220" w:lineRule="auto"/>
            </w:pPr>
            <w:r>
              <w:rPr>
                <w:sz w:val="14"/>
                <w:szCs w:val="14"/>
              </w:rPr>
              <w:t>Les rapports affichent valeur</w:t>
            </w:r>
            <w:r w:rsidR="00DE2055">
              <w:rPr>
                <w:sz w:val="14"/>
                <w:szCs w:val="14"/>
              </w:rPr>
              <w:t>, tolérances, écart, incertitude U et statut. Pour une cote dimensionnelle, le verdict reste à confirmer ou suspendu si U, la qualité ou la comparabilité requise manque; le comptage manuel est séparé et reste à confirmer visuellement</w:t>
            </w:r>
            <w:r>
              <w:rPr>
                <w:sz w:val="14"/>
                <w:szCs w:val="14"/>
              </w:rPr>
              <w:t>. La qualification métrologique reste à réaliser.</w:t>
            </w:r>
          </w:p>
        </w:tc>
      </w:tr>
      <w:tr w:rsidR="00424F04" w14:paraId="76A1AAAB" w14:textId="77777777">
        <w:trPr>
          <w:cantSplit/>
        </w:trPr>
        <w:tc>
          <w:tcPr>
            <w:tcW w:w="1700" w:type="dxa"/>
            <w:shd w:val="clear" w:color="auto" w:fill="FFFFFF"/>
            <w:vAlign w:val="center"/>
          </w:tcPr>
          <w:p w14:paraId="785F0205" w14:textId="77777777" w:rsidR="00424F04" w:rsidRDefault="00000000">
            <w:pPr>
              <w:spacing w:after="15" w:line="220" w:lineRule="auto"/>
            </w:pPr>
            <w:r>
              <w:rPr>
                <w:b/>
                <w:sz w:val="14"/>
                <w:szCs w:val="14"/>
              </w:rPr>
              <w:t>P1 - Détection dimensionnelle</w:t>
            </w:r>
          </w:p>
        </w:tc>
        <w:tc>
          <w:tcPr>
            <w:tcW w:w="3900" w:type="dxa"/>
            <w:shd w:val="clear" w:color="auto" w:fill="FFFFFF"/>
            <w:vAlign w:val="center"/>
          </w:tcPr>
          <w:p w14:paraId="6FDD5F57" w14:textId="21869964" w:rsidR="00424F04" w:rsidRDefault="00000000">
            <w:pPr>
              <w:spacing w:after="15" w:line="220" w:lineRule="auto"/>
            </w:pPr>
            <w:r>
              <w:rPr>
                <w:sz w:val="14"/>
                <w:szCs w:val="14"/>
              </w:rPr>
              <w:t>A</w:t>
            </w:r>
            <w:r w:rsidR="00DE2055">
              <w:rPr>
                <w:sz w:val="14"/>
                <w:szCs w:val="14"/>
              </w:rPr>
              <w:t>ide de détection de bord codée : ROI réglable, proposition subpixel, profil de contraste/gradient et repositionnement manuel. L'algorithme reste à mesurer face à une pose manuelle de référence avant qualification</w:t>
            </w:r>
            <w:r>
              <w:rPr>
                <w:sz w:val="14"/>
                <w:szCs w:val="14"/>
              </w:rPr>
              <w:t>.</w:t>
            </w:r>
          </w:p>
        </w:tc>
        <w:tc>
          <w:tcPr>
            <w:tcW w:w="6056" w:type="dxa"/>
            <w:shd w:val="clear" w:color="auto" w:fill="FFFFFF"/>
            <w:vAlign w:val="center"/>
          </w:tcPr>
          <w:p w14:paraId="1A9F919B" w14:textId="77777777" w:rsidR="00424F04" w:rsidRDefault="00000000">
            <w:pPr>
              <w:spacing w:after="15" w:line="220" w:lineRule="auto"/>
            </w:pPr>
            <w:r>
              <w:rPr>
                <w:sz w:val="14"/>
                <w:szCs w:val="14"/>
              </w:rPr>
              <w:t>Sur un jeu de PCB bleus/blancs et fonds variés, mesurer erreur et répétabilité face à une pose manuelle de référence ; conserver un mode manuel.</w:t>
            </w:r>
          </w:p>
        </w:tc>
      </w:tr>
      <w:tr w:rsidR="00424F04" w14:paraId="6EE9B9CD" w14:textId="77777777">
        <w:trPr>
          <w:cantSplit/>
        </w:trPr>
        <w:tc>
          <w:tcPr>
            <w:tcW w:w="1700" w:type="dxa"/>
            <w:shd w:val="clear" w:color="auto" w:fill="F2F6FA"/>
            <w:vAlign w:val="center"/>
          </w:tcPr>
          <w:p w14:paraId="331D4747" w14:textId="77777777" w:rsidR="00424F04" w:rsidRDefault="00000000">
            <w:pPr>
              <w:spacing w:after="15" w:line="220" w:lineRule="auto"/>
            </w:pPr>
            <w:r>
              <w:rPr>
                <w:b/>
                <w:sz w:val="14"/>
                <w:szCs w:val="14"/>
              </w:rPr>
              <w:t>P1 - Alignement explicable</w:t>
            </w:r>
          </w:p>
        </w:tc>
        <w:tc>
          <w:tcPr>
            <w:tcW w:w="3900" w:type="dxa"/>
            <w:shd w:val="clear" w:color="auto" w:fill="F2F6FA"/>
            <w:vAlign w:val="center"/>
          </w:tcPr>
          <w:p w14:paraId="05442AAA" w14:textId="4F8EFFAD" w:rsidR="00424F04" w:rsidRDefault="00DE2055">
            <w:pPr>
              <w:spacing w:after="15" w:line="220" w:lineRule="auto"/>
            </w:pPr>
            <w:r>
              <w:rPr>
                <w:sz w:val="14"/>
                <w:szCs w:val="14"/>
              </w:rPr>
              <w:t>Le code affiche le contour détecté, l'angle estimé, un indice d'appui visuel, la zone analysée et le seuil réglable; il renvoie « indéterminé » si l'évidence est faible. Cette aide reste heuristique, non qualifiée et ne reconnaît pas la pièce</w:t>
            </w:r>
            <w:r w:rsidR="00000000">
              <w:rPr>
                <w:sz w:val="14"/>
                <w:szCs w:val="14"/>
              </w:rPr>
              <w:t>.</w:t>
            </w:r>
          </w:p>
        </w:tc>
        <w:tc>
          <w:tcPr>
            <w:tcW w:w="6056" w:type="dxa"/>
            <w:shd w:val="clear" w:color="auto" w:fill="F2F6FA"/>
            <w:vAlign w:val="center"/>
          </w:tcPr>
          <w:p w14:paraId="23257441" w14:textId="77777777" w:rsidR="00424F04" w:rsidRDefault="00000000">
            <w:pPr>
              <w:spacing w:after="15" w:line="220" w:lineRule="auto"/>
            </w:pPr>
            <w:r>
              <w:rPr>
                <w:sz w:val="14"/>
                <w:szCs w:val="14"/>
              </w:rPr>
              <w:t>L'utilisateur sait pourquoi le repère est rouge/vert ; essais reproductibles sur orientation, couleur, contraste, recadrage et pièce partiellement visible.</w:t>
            </w:r>
          </w:p>
        </w:tc>
      </w:tr>
      <w:tr w:rsidR="00424F04" w14:paraId="2E3F8249" w14:textId="77777777">
        <w:trPr>
          <w:cantSplit/>
        </w:trPr>
        <w:tc>
          <w:tcPr>
            <w:tcW w:w="1700" w:type="dxa"/>
            <w:shd w:val="clear" w:color="auto" w:fill="FFFFFF"/>
            <w:vAlign w:val="center"/>
          </w:tcPr>
          <w:p w14:paraId="1789E5A9" w14:textId="77777777" w:rsidR="00424F04" w:rsidRDefault="00000000">
            <w:pPr>
              <w:spacing w:after="15" w:line="220" w:lineRule="auto"/>
            </w:pPr>
            <w:r>
              <w:rPr>
                <w:b/>
                <w:sz w:val="14"/>
                <w:szCs w:val="14"/>
              </w:rPr>
              <w:t>P1 - OCR de plans</w:t>
            </w:r>
          </w:p>
        </w:tc>
        <w:tc>
          <w:tcPr>
            <w:tcW w:w="3900" w:type="dxa"/>
            <w:shd w:val="clear" w:color="auto" w:fill="FFFFFF"/>
            <w:vAlign w:val="center"/>
          </w:tcPr>
          <w:p w14:paraId="203C455C" w14:textId="605D53AB" w:rsidR="00424F04" w:rsidRDefault="00DE2055">
            <w:pPr>
              <w:spacing w:after="15" w:line="220" w:lineRule="auto"/>
            </w:pPr>
            <w:r>
              <w:rPr>
                <w:sz w:val="14"/>
                <w:szCs w:val="14"/>
              </w:rPr>
              <w:t>Zones OCR, confiance, correction/confirmation et association manuelle sont codées. Les formats pris en charge sont ±, paire signée dissymétrique sur une ligne et limites MIN/MAX; le source, la page et la révision du plan restent tracés. La validation humaine est obligatoire</w:t>
            </w:r>
            <w:r w:rsidR="00000000">
              <w:rPr>
                <w:sz w:val="14"/>
                <w:szCs w:val="14"/>
              </w:rPr>
              <w:t>.</w:t>
            </w:r>
          </w:p>
        </w:tc>
        <w:tc>
          <w:tcPr>
            <w:tcW w:w="6056" w:type="dxa"/>
            <w:shd w:val="clear" w:color="auto" w:fill="FFFFFF"/>
            <w:vAlign w:val="center"/>
          </w:tcPr>
          <w:p w14:paraId="433DA068" w14:textId="77777777" w:rsidR="00424F04" w:rsidRDefault="00000000">
            <w:pPr>
              <w:spacing w:after="15" w:line="220" w:lineRule="auto"/>
            </w:pPr>
            <w:r>
              <w:rPr>
                <w:sz w:val="14"/>
                <w:szCs w:val="14"/>
              </w:rPr>
              <w:t>Chaque cote du rapport est traçable jusqu'à la zone source et à la mesure associée ; ambiguïtés clairement marquées pour validation humaine.</w:t>
            </w:r>
          </w:p>
        </w:tc>
      </w:tr>
      <w:tr w:rsidR="00424F04" w14:paraId="048BC8D4" w14:textId="77777777">
        <w:trPr>
          <w:cantSplit/>
        </w:trPr>
        <w:tc>
          <w:tcPr>
            <w:tcW w:w="1700" w:type="dxa"/>
            <w:shd w:val="clear" w:color="auto" w:fill="F2F6FA"/>
            <w:vAlign w:val="center"/>
          </w:tcPr>
          <w:p w14:paraId="5575EF74" w14:textId="77777777" w:rsidR="00424F04" w:rsidRDefault="00000000">
            <w:pPr>
              <w:spacing w:after="15" w:line="220" w:lineRule="auto"/>
            </w:pPr>
            <w:r>
              <w:rPr>
                <w:b/>
                <w:sz w:val="14"/>
                <w:szCs w:val="14"/>
              </w:rPr>
              <w:t>P1 - Rapport qualité et audit</w:t>
            </w:r>
          </w:p>
        </w:tc>
        <w:tc>
          <w:tcPr>
            <w:tcW w:w="3900" w:type="dxa"/>
            <w:shd w:val="clear" w:color="auto" w:fill="F2F6FA"/>
            <w:vAlign w:val="center"/>
          </w:tcPr>
          <w:p w14:paraId="2870132D" w14:textId="37D34955" w:rsidR="00424F04" w:rsidRDefault="00DE2055">
            <w:pPr>
              <w:spacing w:after="15" w:line="220" w:lineRule="auto"/>
            </w:pPr>
            <w:r>
              <w:rPr>
                <w:sz w:val="14"/>
                <w:szCs w:val="14"/>
              </w:rPr>
              <w:t>La fiche d'audit et les modèles configurables sont codés : opérateur, pièce/révision, lot, date, appareil, calibration, notes, décision, valideur et historique des corrections. Le PDF réserve une zone de signature manuscrite; aucune signature électronique n'est fournie</w:t>
            </w:r>
            <w:r w:rsidR="00000000">
              <w:rPr>
                <w:sz w:val="14"/>
                <w:szCs w:val="14"/>
              </w:rPr>
              <w:t>.</w:t>
            </w:r>
          </w:p>
        </w:tc>
        <w:tc>
          <w:tcPr>
            <w:tcW w:w="6056" w:type="dxa"/>
            <w:shd w:val="clear" w:color="auto" w:fill="F2F6FA"/>
            <w:vAlign w:val="center"/>
          </w:tcPr>
          <w:p w14:paraId="6E9C7D9C" w14:textId="36CDB511" w:rsidR="00424F04" w:rsidRDefault="00000000">
            <w:pPr>
              <w:spacing w:after="15" w:line="220" w:lineRule="auto"/>
            </w:pPr>
            <w:r>
              <w:rPr>
                <w:sz w:val="14"/>
                <w:szCs w:val="14"/>
              </w:rPr>
              <w:t xml:space="preserve">Le PDF/PPTX </w:t>
            </w:r>
            <w:r w:rsidR="00DE2055">
              <w:rPr>
                <w:sz w:val="14"/>
                <w:szCs w:val="14"/>
              </w:rPr>
              <w:t>reprend les données d'audit, la provenance et l'historique disponibles; une revue de rendu reste à effectuer après OK PROCESS pour vérifier leur lisibilité et leur exhaustivité</w:t>
            </w:r>
            <w:r>
              <w:rPr>
                <w:sz w:val="14"/>
                <w:szCs w:val="14"/>
              </w:rPr>
              <w:t>.</w:t>
            </w:r>
          </w:p>
        </w:tc>
      </w:tr>
      <w:tr w:rsidR="00424F04" w14:paraId="672DD31C" w14:textId="77777777">
        <w:trPr>
          <w:cantSplit/>
        </w:trPr>
        <w:tc>
          <w:tcPr>
            <w:tcW w:w="1700" w:type="dxa"/>
            <w:shd w:val="clear" w:color="auto" w:fill="FFFFFF"/>
            <w:vAlign w:val="center"/>
          </w:tcPr>
          <w:p w14:paraId="01A429F0" w14:textId="77777777" w:rsidR="00424F04" w:rsidRDefault="00000000">
            <w:pPr>
              <w:spacing w:after="15" w:line="220" w:lineRule="auto"/>
            </w:pPr>
            <w:r>
              <w:rPr>
                <w:b/>
                <w:sz w:val="14"/>
                <w:szCs w:val="14"/>
              </w:rPr>
              <w:t>P2 - Exports et lots</w:t>
            </w:r>
          </w:p>
        </w:tc>
        <w:tc>
          <w:tcPr>
            <w:tcW w:w="3900" w:type="dxa"/>
            <w:shd w:val="clear" w:color="auto" w:fill="FFFFFF"/>
            <w:vAlign w:val="center"/>
          </w:tcPr>
          <w:p w14:paraId="11E98327" w14:textId="139F3393" w:rsidR="00424F04" w:rsidRDefault="00DE2055">
            <w:pPr>
              <w:spacing w:after="15" w:line="220" w:lineRule="auto"/>
            </w:pPr>
            <w:r>
              <w:rPr>
                <w:sz w:val="14"/>
                <w:szCs w:val="14"/>
              </w:rPr>
              <w:t>CSV/XLSX individuels et par lot, comparaison A/B, JSON, PNG, SVG, DXF, OME-TIFF, CLI et modèles de rapport sont codés. Les formats et les données restent à vérifier par recette; le DXF exige des mesures calibré</w:t>
            </w:r>
            <w:r w:rsidR="00000000">
              <w:rPr>
                <w:sz w:val="14"/>
                <w:szCs w:val="14"/>
              </w:rPr>
              <w:t>es.</w:t>
            </w:r>
          </w:p>
        </w:tc>
        <w:tc>
          <w:tcPr>
            <w:tcW w:w="6056" w:type="dxa"/>
            <w:shd w:val="clear" w:color="auto" w:fill="FFFFFF"/>
            <w:vAlign w:val="center"/>
          </w:tcPr>
          <w:p w14:paraId="46593407" w14:textId="77777777" w:rsidR="00424F04" w:rsidRDefault="00000000">
            <w:pPr>
              <w:spacing w:after="15" w:line="220" w:lineRule="auto"/>
            </w:pPr>
            <w:r>
              <w:rPr>
                <w:sz w:val="14"/>
                <w:szCs w:val="14"/>
              </w:rPr>
              <w:t>Éviter la ressaisie et rendre les rapports faciles à intégrer aux outils qualité existants.</w:t>
            </w:r>
          </w:p>
        </w:tc>
      </w:tr>
      <w:tr w:rsidR="00424F04" w14:paraId="38EFD118" w14:textId="77777777">
        <w:trPr>
          <w:cantSplit/>
        </w:trPr>
        <w:tc>
          <w:tcPr>
            <w:tcW w:w="1700" w:type="dxa"/>
            <w:shd w:val="clear" w:color="auto" w:fill="F2F6FA"/>
            <w:vAlign w:val="center"/>
          </w:tcPr>
          <w:p w14:paraId="6408C42B" w14:textId="77777777" w:rsidR="00424F04" w:rsidRDefault="00000000">
            <w:pPr>
              <w:spacing w:after="15" w:line="220" w:lineRule="auto"/>
            </w:pPr>
            <w:r>
              <w:rPr>
                <w:b/>
                <w:sz w:val="14"/>
                <w:szCs w:val="14"/>
              </w:rPr>
              <w:t>P2 - Acquisition</w:t>
            </w:r>
          </w:p>
        </w:tc>
        <w:tc>
          <w:tcPr>
            <w:tcW w:w="3900" w:type="dxa"/>
            <w:shd w:val="clear" w:color="auto" w:fill="F2F6FA"/>
            <w:vAlign w:val="center"/>
          </w:tcPr>
          <w:p w14:paraId="3F5A8E25" w14:textId="77FC9F17" w:rsidR="00424F04" w:rsidRDefault="00000000">
            <w:pPr>
              <w:spacing w:after="15" w:line="220" w:lineRule="auto"/>
            </w:pPr>
            <w:r>
              <w:rPr>
                <w:sz w:val="14"/>
                <w:szCs w:val="14"/>
              </w:rPr>
              <w:t>C</w:t>
            </w:r>
            <w:r w:rsidR="00DE2055">
              <w:rPr>
                <w:sz w:val="14"/>
                <w:szCs w:val="14"/>
              </w:rPr>
              <w:t xml:space="preserve">hoix explicite des modes caméra, </w:t>
            </w:r>
            <w:r w:rsidR="00356AE9">
              <w:rPr>
                <w:sz w:val="14"/>
                <w:szCs w:val="14"/>
              </w:rPr>
              <w:t>remplacement des trames en attente par la trame récente, capture vidéo MP4/H.264 et time-lapse PNG/manifest, avec MP4 facultatif via FFmpeg; mosaïque panoramique avec recalage par caractéristiques et homographie (rotation, échelle, perspective), réglage des origines et repli par translation, flat-field et empilement logiciel jusqu'à 32 vues sont codés. L’EDOF matériel reste absent sans appareil/SDK compatible. Ces fonctions locale</w:t>
            </w:r>
            <w:r w:rsidR="00DE2055">
              <w:rPr>
                <w:sz w:val="14"/>
                <w:szCs w:val="14"/>
              </w:rPr>
              <w:t>s ne sont pas qualifiées</w:t>
            </w:r>
            <w:r>
              <w:rPr>
                <w:sz w:val="14"/>
                <w:szCs w:val="14"/>
              </w:rPr>
              <w:t>.</w:t>
            </w:r>
          </w:p>
        </w:tc>
        <w:tc>
          <w:tcPr>
            <w:tcW w:w="6056" w:type="dxa"/>
            <w:shd w:val="clear" w:color="auto" w:fill="F2F6FA"/>
            <w:vAlign w:val="center"/>
          </w:tcPr>
          <w:p w14:paraId="100C0A32" w14:textId="77777777" w:rsidR="00424F04" w:rsidRDefault="00000000">
            <w:pPr>
              <w:spacing w:after="15" w:line="220" w:lineRule="auto"/>
            </w:pPr>
            <w:r>
              <w:rPr>
                <w:sz w:val="14"/>
                <w:szCs w:val="14"/>
              </w:rPr>
              <w:t>Réduire les reprises de capture et documenter la qualité d'image ; prioriser les fonctions qui servent réellement l'inspection PCB.</w:t>
            </w:r>
          </w:p>
        </w:tc>
      </w:tr>
      <w:tr w:rsidR="00424F04" w14:paraId="5F6A790A" w14:textId="77777777">
        <w:trPr>
          <w:cantSplit/>
        </w:trPr>
        <w:tc>
          <w:tcPr>
            <w:tcW w:w="1700" w:type="dxa"/>
            <w:shd w:val="clear" w:color="auto" w:fill="FFFFFF"/>
            <w:vAlign w:val="center"/>
          </w:tcPr>
          <w:p w14:paraId="633550A5" w14:textId="77777777" w:rsidR="00424F04" w:rsidRDefault="00000000">
            <w:pPr>
              <w:spacing w:after="15" w:line="220" w:lineRule="auto"/>
            </w:pPr>
            <w:r>
              <w:rPr>
                <w:b/>
                <w:sz w:val="14"/>
                <w:szCs w:val="14"/>
              </w:rPr>
              <w:t>P2 - Industrialisation</w:t>
            </w:r>
          </w:p>
        </w:tc>
        <w:tc>
          <w:tcPr>
            <w:tcW w:w="3900" w:type="dxa"/>
            <w:shd w:val="clear" w:color="auto" w:fill="FFFFFF"/>
            <w:vAlign w:val="center"/>
          </w:tcPr>
          <w:p w14:paraId="0F63BC5C" w14:textId="59B23DEB" w:rsidR="00424F04" w:rsidRDefault="00DE2055">
            <w:pPr>
              <w:spacing w:after="15" w:line="220" w:lineRule="auto"/>
            </w:pPr>
            <w:r>
              <w:rPr>
                <w:sz w:val="14"/>
                <w:szCs w:val="14"/>
              </w:rPr>
              <w:t xml:space="preserve">Script d'installateur Windows, parcours guidés, recherche de projets et exports CSV/XLSX par lot sont codés; la version semver vient de Cargo.toml. </w:t>
            </w:r>
            <w:r w:rsidR="00566EA4">
              <w:rPr>
                <w:sz w:val="14"/>
                <w:szCs w:val="14"/>
              </w:rPr>
              <w:t>L’updater est maintenu en attente, car aucune clé publique de signature n’est définie.</w:t>
            </w:r>
            <w:r w:rsidR="00F0582F">
              <w:rPr>
                <w:sz w:val="14"/>
                <w:szCs w:val="14"/>
              </w:rPr>
              <w:t xml:space="preserve"> </w:t>
            </w:r>
            <w:r w:rsidR="00967E8B">
              <w:rPr>
                <w:sz w:val="14"/>
                <w:szCs w:val="14"/>
              </w:rPr>
              <w:t>Le dépôt de releases retenu est https://github.com/DPERobots/DPER_TOOLS; les versions suivront le tag dper-measure-vX.Y.Z selon la convention du dépôt;</w:t>
            </w:r>
            <w:r w:rsidR="00F0582F">
              <w:rPr>
                <w:sz w:val="14"/>
                <w:szCs w:val="14"/>
              </w:rPr>
              <w:t xml:space="preserve"> </w:t>
            </w:r>
            <w:r w:rsidR="00566EA4">
              <w:rPr>
                <w:sz w:val="14"/>
                <w:szCs w:val="14"/>
              </w:rPr>
              <w:t>une clé publique dédiée devra être définie avant toute implémentation.</w:t>
            </w:r>
            <w:r w:rsidR="00F0582F">
              <w:rPr>
                <w:sz w:val="14"/>
                <w:szCs w:val="14"/>
              </w:rPr>
              <w:t xml:space="preserve"> </w:t>
            </w:r>
            <w:r w:rsidR="00F52759">
              <w:rPr>
                <w:sz w:val="14"/>
                <w:szCs w:val="14"/>
              </w:rPr>
              <w:t>Après OK PROCESS, les branches prévues depuis main sont main → branche_DPER_MEASURE → dev_DPER_MEASURE → feature_DPER_MEASURE.</w:t>
            </w:r>
            <w:r w:rsidR="00F0582F">
              <w:rPr>
                <w:sz w:val="14"/>
                <w:szCs w:val="14"/>
              </w:rPr>
              <w:t xml:space="preserve"> Une matrice de compatibilité caméra/résolution testée reste absente</w:t>
            </w:r>
            <w:r w:rsidR="00000000">
              <w:rPr>
                <w:sz w:val="14"/>
                <w:szCs w:val="14"/>
              </w:rPr>
              <w:t>.</w:t>
            </w:r>
          </w:p>
        </w:tc>
        <w:tc>
          <w:tcPr>
            <w:tcW w:w="6056" w:type="dxa"/>
            <w:shd w:val="clear" w:color="auto" w:fill="FFFFFF"/>
            <w:vAlign w:val="center"/>
          </w:tcPr>
          <w:p w14:paraId="003DD6EA" w14:textId="77777777" w:rsidR="00424F04" w:rsidRDefault="00000000">
            <w:pPr>
              <w:spacing w:after="15" w:line="220" w:lineRule="auto"/>
            </w:pPr>
            <w:r>
              <w:rPr>
                <w:sz w:val="14"/>
                <w:szCs w:val="14"/>
              </w:rPr>
              <w:t>Réduire le temps de prise en main et rendre le déploiement reproductible chez plusieurs opérateurs.</w:t>
            </w:r>
          </w:p>
        </w:tc>
      </w:tr>
    </w:tbl>
    <w:p w14:paraId="12B27105" w14:textId="77777777" w:rsidR="00424F04" w:rsidRDefault="00000000">
      <w:pPr>
        <w:spacing w:after="60"/>
      </w:pPr>
      <w:r>
        <w:rPr>
          <w:sz w:val="4"/>
          <w:szCs w:val="4"/>
        </w:rPr>
        <w:t xml:space="preserve">         </w:t>
      </w:r>
    </w:p>
    <w:p w14:paraId="62A67C65" w14:textId="77777777" w:rsidR="00424F04" w:rsidRDefault="00000000">
      <w:pPr>
        <w:pStyle w:val="Heading2"/>
        <w:spacing w:before="70" w:after="45"/>
      </w:pPr>
      <w:r>
        <w:rPr>
          <w:rFonts w:ascii="Aptos" w:hAnsi="Aptos"/>
          <w:szCs w:val="24"/>
        </w:rPr>
        <w:t>Ordre conseillé pour un pilote</w:t>
      </w:r>
    </w:p>
    <w:p w14:paraId="27FF15A5" w14:textId="77777777" w:rsidR="00424F04" w:rsidRDefault="00000000">
      <w:pPr>
        <w:spacing w:after="0"/>
      </w:pPr>
      <w:r>
        <w:rPr>
          <w:sz w:val="18"/>
          <w:szCs w:val="18"/>
        </w:rPr>
        <w:t>1) Fiabiliser calibration et règle de décision.  2) Mesurer la robustesse de l'alignement et des bords sur plusieurs couleurs de PCB.  3) Rendre l'OCR révisable et traçable.  4) Formaliser le rapport de contrôle.  5) Étendre acquisition et exports en fonction des besoins observés.</w:t>
      </w:r>
    </w:p>
    <w:p w14:paraId="7FEE2471" w14:textId="77777777" w:rsidR="00424F04" w:rsidRDefault="00000000">
      <w:r>
        <w:br w:type="page"/>
      </w:r>
    </w:p>
    <w:p w14:paraId="6DF90A85" w14:textId="77777777" w:rsidR="00424F04" w:rsidRDefault="00000000">
      <w:pPr>
        <w:pStyle w:val="Heading1"/>
        <w:spacing w:before="0" w:after="55"/>
      </w:pPr>
      <w:r>
        <w:rPr>
          <w:rFonts w:ascii="Aptos" w:hAnsi="Aptos"/>
          <w:szCs w:val="30"/>
        </w:rPr>
        <w:lastRenderedPageBreak/>
        <w:t>9. Grille de benchmark à compléter</w:t>
      </w:r>
    </w:p>
    <w:p w14:paraId="061579BF" w14:textId="77777777" w:rsidR="00424F04" w:rsidRDefault="00000000">
      <w:pPr>
        <w:spacing w:after="65"/>
      </w:pPr>
      <w:r>
        <w:rPr>
          <w:sz w:val="16"/>
          <w:szCs w:val="16"/>
        </w:rPr>
        <w:t>Pour chaque produit, noter une édition et un modèle précis, tester le même échantillon et la même échelle, puis inscrire preuve, temps, facilité d'usage et résultat. Barème proposé : 0 absent ; 1 manuel/partiel ; 2 complet ; 3 automatisé et traçable ; N/D information non disponible.</w:t>
      </w:r>
    </w:p>
    <w:tbl>
      <w:tblPr>
        <w:tblW w:w="10046" w:type="dxa"/>
        <w:tblInd w:w="90" w:type="dxa"/>
        <w:tblBorders>
          <w:top w:val="single" w:sz="4" w:space="0" w:color="CBD5E1"/>
          <w:left w:val="single" w:sz="4" w:space="0" w:color="CBD5E1"/>
          <w:bottom w:val="single" w:sz="4" w:space="0" w:color="CBD5E1"/>
          <w:right w:val="single" w:sz="4" w:space="0" w:color="CBD5E1"/>
          <w:insideH w:val="single" w:sz="3" w:space="0" w:color="D8E0E8"/>
          <w:insideV w:val="single" w:sz="3" w:space="0" w:color="D8E0E8"/>
        </w:tblBorders>
        <w:tblLayout w:type="fixed"/>
        <w:tblCellMar>
          <w:top w:w="70" w:type="dxa"/>
          <w:left w:w="90" w:type="dxa"/>
          <w:bottom w:w="70" w:type="dxa"/>
          <w:right w:w="90" w:type="dxa"/>
        </w:tblCellMar>
        <w:tblLook w:val="04A0" w:firstRow="1" w:lastRow="0" w:firstColumn="1" w:lastColumn="0" w:noHBand="0" w:noVBand="1"/>
      </w:tblPr>
      <w:tblGrid>
        <w:gridCol w:w="2200"/>
        <w:gridCol w:w="1570"/>
        <w:gridCol w:w="1570"/>
        <w:gridCol w:w="1570"/>
        <w:gridCol w:w="1570"/>
        <w:gridCol w:w="1566"/>
      </w:tblGrid>
      <w:tr w:rsidR="00424F04" w14:paraId="65169593" w14:textId="77777777">
        <w:trPr>
          <w:cantSplit/>
          <w:tblHeader/>
        </w:trPr>
        <w:tc>
          <w:tcPr>
            <w:tcW w:w="2200" w:type="dxa"/>
            <w:shd w:val="clear" w:color="auto" w:fill="1F4E78"/>
            <w:vAlign w:val="center"/>
          </w:tcPr>
          <w:p w14:paraId="00EC3762" w14:textId="77777777" w:rsidR="00424F04" w:rsidRDefault="00000000">
            <w:pPr>
              <w:spacing w:after="15" w:line="220" w:lineRule="auto"/>
            </w:pPr>
            <w:r>
              <w:rPr>
                <w:b/>
                <w:color w:val="FFFFFF"/>
                <w:sz w:val="14"/>
                <w:szCs w:val="14"/>
              </w:rPr>
              <w:t>Critère à tester</w:t>
            </w:r>
          </w:p>
        </w:tc>
        <w:tc>
          <w:tcPr>
            <w:tcW w:w="1570" w:type="dxa"/>
            <w:shd w:val="clear" w:color="auto" w:fill="1F4E78"/>
            <w:vAlign w:val="center"/>
          </w:tcPr>
          <w:p w14:paraId="0115576A" w14:textId="77777777" w:rsidR="00424F04" w:rsidRDefault="00000000">
            <w:pPr>
              <w:spacing w:after="15" w:line="220" w:lineRule="auto"/>
            </w:pPr>
            <w:r>
              <w:rPr>
                <w:b/>
                <w:color w:val="FFFFFF"/>
                <w:sz w:val="14"/>
                <w:szCs w:val="14"/>
              </w:rPr>
              <w:t>DPER</w:t>
            </w:r>
          </w:p>
        </w:tc>
        <w:tc>
          <w:tcPr>
            <w:tcW w:w="1570" w:type="dxa"/>
            <w:shd w:val="clear" w:color="auto" w:fill="1F4E78"/>
            <w:vAlign w:val="center"/>
          </w:tcPr>
          <w:p w14:paraId="2AC72273" w14:textId="77777777" w:rsidR="00424F04" w:rsidRDefault="00000000">
            <w:pPr>
              <w:spacing w:after="15" w:line="220" w:lineRule="auto"/>
            </w:pPr>
            <w:r>
              <w:rPr>
                <w:b/>
                <w:color w:val="FFFFFF"/>
                <w:sz w:val="14"/>
                <w:szCs w:val="14"/>
              </w:rPr>
              <w:t>G-Scope</w:t>
            </w:r>
          </w:p>
        </w:tc>
        <w:tc>
          <w:tcPr>
            <w:tcW w:w="1570" w:type="dxa"/>
            <w:shd w:val="clear" w:color="auto" w:fill="1F4E78"/>
            <w:vAlign w:val="center"/>
          </w:tcPr>
          <w:p w14:paraId="348169CF" w14:textId="77777777" w:rsidR="00424F04" w:rsidRDefault="00000000">
            <w:pPr>
              <w:spacing w:after="15" w:line="220" w:lineRule="auto"/>
            </w:pPr>
            <w:r>
              <w:rPr>
                <w:b/>
                <w:color w:val="FFFFFF"/>
                <w:sz w:val="14"/>
                <w:szCs w:val="14"/>
              </w:rPr>
              <w:t>DinoCapture</w:t>
            </w:r>
          </w:p>
        </w:tc>
        <w:tc>
          <w:tcPr>
            <w:tcW w:w="1570" w:type="dxa"/>
            <w:shd w:val="clear" w:color="auto" w:fill="1F4E78"/>
            <w:vAlign w:val="center"/>
          </w:tcPr>
          <w:p w14:paraId="63C4F517" w14:textId="77777777" w:rsidR="00424F04" w:rsidRDefault="00000000">
            <w:pPr>
              <w:spacing w:after="15" w:line="220" w:lineRule="auto"/>
            </w:pPr>
            <w:r>
              <w:rPr>
                <w:b/>
                <w:color w:val="FFFFFF"/>
                <w:sz w:val="14"/>
                <w:szCs w:val="14"/>
              </w:rPr>
              <w:t>PRECiV</w:t>
            </w:r>
          </w:p>
        </w:tc>
        <w:tc>
          <w:tcPr>
            <w:tcW w:w="1566" w:type="dxa"/>
            <w:shd w:val="clear" w:color="auto" w:fill="1F4E78"/>
            <w:vAlign w:val="center"/>
          </w:tcPr>
          <w:p w14:paraId="15FB4F1C" w14:textId="77777777" w:rsidR="00424F04" w:rsidRDefault="00000000">
            <w:pPr>
              <w:spacing w:after="15" w:line="220" w:lineRule="auto"/>
            </w:pPr>
            <w:r>
              <w:rPr>
                <w:b/>
                <w:color w:val="FFFFFF"/>
                <w:sz w:val="14"/>
                <w:szCs w:val="14"/>
              </w:rPr>
              <w:t>KEYENCE</w:t>
            </w:r>
          </w:p>
        </w:tc>
      </w:tr>
      <w:tr w:rsidR="00424F04" w14:paraId="01633B2E" w14:textId="77777777">
        <w:trPr>
          <w:cantSplit/>
        </w:trPr>
        <w:tc>
          <w:tcPr>
            <w:tcW w:w="2200" w:type="dxa"/>
            <w:shd w:val="clear" w:color="auto" w:fill="FFFFFF"/>
            <w:vAlign w:val="center"/>
          </w:tcPr>
          <w:p w14:paraId="2E750F48" w14:textId="77777777" w:rsidR="00424F04" w:rsidRDefault="00000000">
            <w:pPr>
              <w:spacing w:after="15" w:line="220" w:lineRule="auto"/>
            </w:pPr>
            <w:r>
              <w:rPr>
                <w:b/>
                <w:sz w:val="14"/>
                <w:szCs w:val="14"/>
              </w:rPr>
              <w:t>Caméras acceptées et réglage de résolution</w:t>
            </w:r>
          </w:p>
        </w:tc>
        <w:tc>
          <w:tcPr>
            <w:tcW w:w="1570" w:type="dxa"/>
            <w:shd w:val="clear" w:color="auto" w:fill="FFFFFF"/>
            <w:vAlign w:val="center"/>
          </w:tcPr>
          <w:p w14:paraId="5BD7FFB1" w14:textId="77777777" w:rsidR="00424F04" w:rsidRDefault="00000000">
            <w:pPr>
              <w:spacing w:after="15" w:line="220" w:lineRule="auto"/>
            </w:pPr>
            <w:r>
              <w:rPr>
                <w:sz w:val="14"/>
                <w:szCs w:val="14"/>
              </w:rPr>
              <w:t>___</w:t>
            </w:r>
          </w:p>
        </w:tc>
        <w:tc>
          <w:tcPr>
            <w:tcW w:w="1570" w:type="dxa"/>
            <w:shd w:val="clear" w:color="auto" w:fill="FFFFFF"/>
            <w:vAlign w:val="center"/>
          </w:tcPr>
          <w:p w14:paraId="08790E88" w14:textId="77777777" w:rsidR="00424F04" w:rsidRDefault="00000000">
            <w:pPr>
              <w:spacing w:after="15" w:line="220" w:lineRule="auto"/>
            </w:pPr>
            <w:r>
              <w:rPr>
                <w:sz w:val="14"/>
                <w:szCs w:val="14"/>
              </w:rPr>
              <w:t>___</w:t>
            </w:r>
          </w:p>
        </w:tc>
        <w:tc>
          <w:tcPr>
            <w:tcW w:w="1570" w:type="dxa"/>
            <w:shd w:val="clear" w:color="auto" w:fill="FFFFFF"/>
            <w:vAlign w:val="center"/>
          </w:tcPr>
          <w:p w14:paraId="272F3A18" w14:textId="77777777" w:rsidR="00424F04" w:rsidRDefault="00000000">
            <w:pPr>
              <w:spacing w:after="15" w:line="220" w:lineRule="auto"/>
            </w:pPr>
            <w:r>
              <w:rPr>
                <w:sz w:val="14"/>
                <w:szCs w:val="14"/>
              </w:rPr>
              <w:t>___</w:t>
            </w:r>
          </w:p>
        </w:tc>
        <w:tc>
          <w:tcPr>
            <w:tcW w:w="1570" w:type="dxa"/>
            <w:shd w:val="clear" w:color="auto" w:fill="FFFFFF"/>
            <w:vAlign w:val="center"/>
          </w:tcPr>
          <w:p w14:paraId="59D47785" w14:textId="77777777" w:rsidR="00424F04" w:rsidRDefault="00000000">
            <w:pPr>
              <w:spacing w:after="15" w:line="220" w:lineRule="auto"/>
            </w:pPr>
            <w:r>
              <w:rPr>
                <w:sz w:val="14"/>
                <w:szCs w:val="14"/>
              </w:rPr>
              <w:t>___</w:t>
            </w:r>
          </w:p>
        </w:tc>
        <w:tc>
          <w:tcPr>
            <w:tcW w:w="1566" w:type="dxa"/>
            <w:shd w:val="clear" w:color="auto" w:fill="FFFFFF"/>
            <w:vAlign w:val="center"/>
          </w:tcPr>
          <w:p w14:paraId="46FA0A20" w14:textId="77777777" w:rsidR="00424F04" w:rsidRDefault="00000000">
            <w:pPr>
              <w:spacing w:after="15" w:line="220" w:lineRule="auto"/>
            </w:pPr>
            <w:r>
              <w:rPr>
                <w:sz w:val="14"/>
                <w:szCs w:val="14"/>
              </w:rPr>
              <w:t>___</w:t>
            </w:r>
          </w:p>
        </w:tc>
      </w:tr>
      <w:tr w:rsidR="00424F04" w14:paraId="44B8B33C" w14:textId="77777777">
        <w:trPr>
          <w:cantSplit/>
        </w:trPr>
        <w:tc>
          <w:tcPr>
            <w:tcW w:w="2200" w:type="dxa"/>
            <w:shd w:val="clear" w:color="auto" w:fill="F2F6FA"/>
            <w:vAlign w:val="center"/>
          </w:tcPr>
          <w:p w14:paraId="56E2071C" w14:textId="77777777" w:rsidR="00424F04" w:rsidRDefault="00000000">
            <w:pPr>
              <w:spacing w:after="15" w:line="220" w:lineRule="auto"/>
            </w:pPr>
            <w:r>
              <w:rPr>
                <w:b/>
                <w:sz w:val="14"/>
                <w:szCs w:val="14"/>
              </w:rPr>
              <w:t>Temps pour calibration valide ; rappel si le setup change</w:t>
            </w:r>
          </w:p>
        </w:tc>
        <w:tc>
          <w:tcPr>
            <w:tcW w:w="1570" w:type="dxa"/>
            <w:shd w:val="clear" w:color="auto" w:fill="F2F6FA"/>
            <w:vAlign w:val="center"/>
          </w:tcPr>
          <w:p w14:paraId="3837AE3E" w14:textId="77777777" w:rsidR="00424F04" w:rsidRDefault="00000000">
            <w:pPr>
              <w:spacing w:after="15" w:line="220" w:lineRule="auto"/>
            </w:pPr>
            <w:r>
              <w:rPr>
                <w:sz w:val="14"/>
                <w:szCs w:val="14"/>
              </w:rPr>
              <w:t>___</w:t>
            </w:r>
          </w:p>
        </w:tc>
        <w:tc>
          <w:tcPr>
            <w:tcW w:w="1570" w:type="dxa"/>
            <w:shd w:val="clear" w:color="auto" w:fill="F2F6FA"/>
            <w:vAlign w:val="center"/>
          </w:tcPr>
          <w:p w14:paraId="4B244322" w14:textId="77777777" w:rsidR="00424F04" w:rsidRDefault="00000000">
            <w:pPr>
              <w:spacing w:after="15" w:line="220" w:lineRule="auto"/>
            </w:pPr>
            <w:r>
              <w:rPr>
                <w:sz w:val="14"/>
                <w:szCs w:val="14"/>
              </w:rPr>
              <w:t>___</w:t>
            </w:r>
          </w:p>
        </w:tc>
        <w:tc>
          <w:tcPr>
            <w:tcW w:w="1570" w:type="dxa"/>
            <w:shd w:val="clear" w:color="auto" w:fill="F2F6FA"/>
            <w:vAlign w:val="center"/>
          </w:tcPr>
          <w:p w14:paraId="49305B8C" w14:textId="77777777" w:rsidR="00424F04" w:rsidRDefault="00000000">
            <w:pPr>
              <w:spacing w:after="15" w:line="220" w:lineRule="auto"/>
            </w:pPr>
            <w:r>
              <w:rPr>
                <w:sz w:val="14"/>
                <w:szCs w:val="14"/>
              </w:rPr>
              <w:t>___</w:t>
            </w:r>
          </w:p>
        </w:tc>
        <w:tc>
          <w:tcPr>
            <w:tcW w:w="1570" w:type="dxa"/>
            <w:shd w:val="clear" w:color="auto" w:fill="F2F6FA"/>
            <w:vAlign w:val="center"/>
          </w:tcPr>
          <w:p w14:paraId="5F34EEC9" w14:textId="77777777" w:rsidR="00424F04" w:rsidRDefault="00000000">
            <w:pPr>
              <w:spacing w:after="15" w:line="220" w:lineRule="auto"/>
            </w:pPr>
            <w:r>
              <w:rPr>
                <w:sz w:val="14"/>
                <w:szCs w:val="14"/>
              </w:rPr>
              <w:t>___</w:t>
            </w:r>
          </w:p>
        </w:tc>
        <w:tc>
          <w:tcPr>
            <w:tcW w:w="1566" w:type="dxa"/>
            <w:shd w:val="clear" w:color="auto" w:fill="F2F6FA"/>
            <w:vAlign w:val="center"/>
          </w:tcPr>
          <w:p w14:paraId="0CB98890" w14:textId="77777777" w:rsidR="00424F04" w:rsidRDefault="00000000">
            <w:pPr>
              <w:spacing w:after="15" w:line="220" w:lineRule="auto"/>
            </w:pPr>
            <w:r>
              <w:rPr>
                <w:sz w:val="14"/>
                <w:szCs w:val="14"/>
              </w:rPr>
              <w:t>___</w:t>
            </w:r>
          </w:p>
        </w:tc>
      </w:tr>
      <w:tr w:rsidR="00424F04" w14:paraId="3DC7D8CF" w14:textId="77777777">
        <w:trPr>
          <w:cantSplit/>
        </w:trPr>
        <w:tc>
          <w:tcPr>
            <w:tcW w:w="2200" w:type="dxa"/>
            <w:shd w:val="clear" w:color="auto" w:fill="FFFFFF"/>
            <w:vAlign w:val="center"/>
          </w:tcPr>
          <w:p w14:paraId="7CC0E41A" w14:textId="77777777" w:rsidR="00424F04" w:rsidRDefault="00000000">
            <w:pPr>
              <w:spacing w:after="15" w:line="220" w:lineRule="auto"/>
            </w:pPr>
            <w:r>
              <w:rPr>
                <w:b/>
                <w:sz w:val="14"/>
                <w:szCs w:val="14"/>
              </w:rPr>
              <w:t>Répétabilité d'une mesure sur un même échantillon</w:t>
            </w:r>
          </w:p>
        </w:tc>
        <w:tc>
          <w:tcPr>
            <w:tcW w:w="1570" w:type="dxa"/>
            <w:shd w:val="clear" w:color="auto" w:fill="FFFFFF"/>
            <w:vAlign w:val="center"/>
          </w:tcPr>
          <w:p w14:paraId="0EFBBB73" w14:textId="77777777" w:rsidR="00424F04" w:rsidRDefault="00000000">
            <w:pPr>
              <w:spacing w:after="15" w:line="220" w:lineRule="auto"/>
            </w:pPr>
            <w:r>
              <w:rPr>
                <w:sz w:val="14"/>
                <w:szCs w:val="14"/>
              </w:rPr>
              <w:t>___</w:t>
            </w:r>
          </w:p>
        </w:tc>
        <w:tc>
          <w:tcPr>
            <w:tcW w:w="1570" w:type="dxa"/>
            <w:shd w:val="clear" w:color="auto" w:fill="FFFFFF"/>
            <w:vAlign w:val="center"/>
          </w:tcPr>
          <w:p w14:paraId="6A52E3F2" w14:textId="77777777" w:rsidR="00424F04" w:rsidRDefault="00000000">
            <w:pPr>
              <w:spacing w:after="15" w:line="220" w:lineRule="auto"/>
            </w:pPr>
            <w:r>
              <w:rPr>
                <w:sz w:val="14"/>
                <w:szCs w:val="14"/>
              </w:rPr>
              <w:t>___</w:t>
            </w:r>
          </w:p>
        </w:tc>
        <w:tc>
          <w:tcPr>
            <w:tcW w:w="1570" w:type="dxa"/>
            <w:shd w:val="clear" w:color="auto" w:fill="FFFFFF"/>
            <w:vAlign w:val="center"/>
          </w:tcPr>
          <w:p w14:paraId="08FFAB76" w14:textId="77777777" w:rsidR="00424F04" w:rsidRDefault="00000000">
            <w:pPr>
              <w:spacing w:after="15" w:line="220" w:lineRule="auto"/>
            </w:pPr>
            <w:r>
              <w:rPr>
                <w:sz w:val="14"/>
                <w:szCs w:val="14"/>
              </w:rPr>
              <w:t>___</w:t>
            </w:r>
          </w:p>
        </w:tc>
        <w:tc>
          <w:tcPr>
            <w:tcW w:w="1570" w:type="dxa"/>
            <w:shd w:val="clear" w:color="auto" w:fill="FFFFFF"/>
            <w:vAlign w:val="center"/>
          </w:tcPr>
          <w:p w14:paraId="53617A99" w14:textId="77777777" w:rsidR="00424F04" w:rsidRDefault="00000000">
            <w:pPr>
              <w:spacing w:after="15" w:line="220" w:lineRule="auto"/>
            </w:pPr>
            <w:r>
              <w:rPr>
                <w:sz w:val="14"/>
                <w:szCs w:val="14"/>
              </w:rPr>
              <w:t>___</w:t>
            </w:r>
          </w:p>
        </w:tc>
        <w:tc>
          <w:tcPr>
            <w:tcW w:w="1566" w:type="dxa"/>
            <w:shd w:val="clear" w:color="auto" w:fill="FFFFFF"/>
            <w:vAlign w:val="center"/>
          </w:tcPr>
          <w:p w14:paraId="5DA92A47" w14:textId="77777777" w:rsidR="00424F04" w:rsidRDefault="00000000">
            <w:pPr>
              <w:spacing w:after="15" w:line="220" w:lineRule="auto"/>
            </w:pPr>
            <w:r>
              <w:rPr>
                <w:sz w:val="14"/>
                <w:szCs w:val="14"/>
              </w:rPr>
              <w:t>___</w:t>
            </w:r>
          </w:p>
        </w:tc>
      </w:tr>
      <w:tr w:rsidR="00424F04" w14:paraId="454F43C0" w14:textId="77777777">
        <w:trPr>
          <w:cantSplit/>
        </w:trPr>
        <w:tc>
          <w:tcPr>
            <w:tcW w:w="2200" w:type="dxa"/>
            <w:shd w:val="clear" w:color="auto" w:fill="F2F6FA"/>
            <w:vAlign w:val="center"/>
          </w:tcPr>
          <w:p w14:paraId="36D55012" w14:textId="77777777" w:rsidR="00424F04" w:rsidRDefault="00000000">
            <w:pPr>
              <w:spacing w:after="15" w:line="220" w:lineRule="auto"/>
            </w:pPr>
            <w:r>
              <w:rPr>
                <w:b/>
                <w:sz w:val="14"/>
                <w:szCs w:val="14"/>
              </w:rPr>
              <w:t>Placement manuel et détection automatique du bord</w:t>
            </w:r>
          </w:p>
        </w:tc>
        <w:tc>
          <w:tcPr>
            <w:tcW w:w="1570" w:type="dxa"/>
            <w:shd w:val="clear" w:color="auto" w:fill="F2F6FA"/>
            <w:vAlign w:val="center"/>
          </w:tcPr>
          <w:p w14:paraId="306D9855" w14:textId="77777777" w:rsidR="00424F04" w:rsidRDefault="00000000">
            <w:pPr>
              <w:spacing w:after="15" w:line="220" w:lineRule="auto"/>
            </w:pPr>
            <w:r>
              <w:rPr>
                <w:sz w:val="14"/>
                <w:szCs w:val="14"/>
              </w:rPr>
              <w:t>___</w:t>
            </w:r>
          </w:p>
        </w:tc>
        <w:tc>
          <w:tcPr>
            <w:tcW w:w="1570" w:type="dxa"/>
            <w:shd w:val="clear" w:color="auto" w:fill="F2F6FA"/>
            <w:vAlign w:val="center"/>
          </w:tcPr>
          <w:p w14:paraId="7779CDE4" w14:textId="77777777" w:rsidR="00424F04" w:rsidRDefault="00000000">
            <w:pPr>
              <w:spacing w:after="15" w:line="220" w:lineRule="auto"/>
            </w:pPr>
            <w:r>
              <w:rPr>
                <w:sz w:val="14"/>
                <w:szCs w:val="14"/>
              </w:rPr>
              <w:t>___</w:t>
            </w:r>
          </w:p>
        </w:tc>
        <w:tc>
          <w:tcPr>
            <w:tcW w:w="1570" w:type="dxa"/>
            <w:shd w:val="clear" w:color="auto" w:fill="F2F6FA"/>
            <w:vAlign w:val="center"/>
          </w:tcPr>
          <w:p w14:paraId="16DC9BF1" w14:textId="77777777" w:rsidR="00424F04" w:rsidRDefault="00000000">
            <w:pPr>
              <w:spacing w:after="15" w:line="220" w:lineRule="auto"/>
            </w:pPr>
            <w:r>
              <w:rPr>
                <w:sz w:val="14"/>
                <w:szCs w:val="14"/>
              </w:rPr>
              <w:t>___</w:t>
            </w:r>
          </w:p>
        </w:tc>
        <w:tc>
          <w:tcPr>
            <w:tcW w:w="1570" w:type="dxa"/>
            <w:shd w:val="clear" w:color="auto" w:fill="F2F6FA"/>
            <w:vAlign w:val="center"/>
          </w:tcPr>
          <w:p w14:paraId="2857269F" w14:textId="77777777" w:rsidR="00424F04" w:rsidRDefault="00000000">
            <w:pPr>
              <w:spacing w:after="15" w:line="220" w:lineRule="auto"/>
            </w:pPr>
            <w:r>
              <w:rPr>
                <w:sz w:val="14"/>
                <w:szCs w:val="14"/>
              </w:rPr>
              <w:t>___</w:t>
            </w:r>
          </w:p>
        </w:tc>
        <w:tc>
          <w:tcPr>
            <w:tcW w:w="1566" w:type="dxa"/>
            <w:shd w:val="clear" w:color="auto" w:fill="F2F6FA"/>
            <w:vAlign w:val="center"/>
          </w:tcPr>
          <w:p w14:paraId="327172D6" w14:textId="77777777" w:rsidR="00424F04" w:rsidRDefault="00000000">
            <w:pPr>
              <w:spacing w:after="15" w:line="220" w:lineRule="auto"/>
            </w:pPr>
            <w:r>
              <w:rPr>
                <w:sz w:val="14"/>
                <w:szCs w:val="14"/>
              </w:rPr>
              <w:t>___</w:t>
            </w:r>
          </w:p>
        </w:tc>
      </w:tr>
      <w:tr w:rsidR="00424F04" w14:paraId="63C86A01" w14:textId="77777777">
        <w:trPr>
          <w:cantSplit/>
        </w:trPr>
        <w:tc>
          <w:tcPr>
            <w:tcW w:w="2200" w:type="dxa"/>
            <w:shd w:val="clear" w:color="auto" w:fill="FFFFFF"/>
            <w:vAlign w:val="center"/>
          </w:tcPr>
          <w:p w14:paraId="0CE6E595" w14:textId="77777777" w:rsidR="00424F04" w:rsidRDefault="00000000">
            <w:pPr>
              <w:spacing w:after="15" w:line="220" w:lineRule="auto"/>
            </w:pPr>
            <w:r>
              <w:rPr>
                <w:b/>
                <w:sz w:val="14"/>
                <w:szCs w:val="14"/>
              </w:rPr>
              <w:t>Alignement live : précision, stabilité, explication du rouge/vert</w:t>
            </w:r>
          </w:p>
        </w:tc>
        <w:tc>
          <w:tcPr>
            <w:tcW w:w="1570" w:type="dxa"/>
            <w:shd w:val="clear" w:color="auto" w:fill="FFFFFF"/>
            <w:vAlign w:val="center"/>
          </w:tcPr>
          <w:p w14:paraId="11024DE3" w14:textId="77777777" w:rsidR="00424F04" w:rsidRDefault="00000000">
            <w:pPr>
              <w:spacing w:after="15" w:line="220" w:lineRule="auto"/>
            </w:pPr>
            <w:r>
              <w:rPr>
                <w:sz w:val="14"/>
                <w:szCs w:val="14"/>
              </w:rPr>
              <w:t>___</w:t>
            </w:r>
          </w:p>
        </w:tc>
        <w:tc>
          <w:tcPr>
            <w:tcW w:w="1570" w:type="dxa"/>
            <w:shd w:val="clear" w:color="auto" w:fill="FFFFFF"/>
            <w:vAlign w:val="center"/>
          </w:tcPr>
          <w:p w14:paraId="2072BF41" w14:textId="77777777" w:rsidR="00424F04" w:rsidRDefault="00000000">
            <w:pPr>
              <w:spacing w:after="15" w:line="220" w:lineRule="auto"/>
            </w:pPr>
            <w:r>
              <w:rPr>
                <w:sz w:val="14"/>
                <w:szCs w:val="14"/>
              </w:rPr>
              <w:t>___</w:t>
            </w:r>
          </w:p>
        </w:tc>
        <w:tc>
          <w:tcPr>
            <w:tcW w:w="1570" w:type="dxa"/>
            <w:shd w:val="clear" w:color="auto" w:fill="FFFFFF"/>
            <w:vAlign w:val="center"/>
          </w:tcPr>
          <w:p w14:paraId="6D1FE685" w14:textId="77777777" w:rsidR="00424F04" w:rsidRDefault="00000000">
            <w:pPr>
              <w:spacing w:after="15" w:line="220" w:lineRule="auto"/>
            </w:pPr>
            <w:r>
              <w:rPr>
                <w:sz w:val="14"/>
                <w:szCs w:val="14"/>
              </w:rPr>
              <w:t>___</w:t>
            </w:r>
          </w:p>
        </w:tc>
        <w:tc>
          <w:tcPr>
            <w:tcW w:w="1570" w:type="dxa"/>
            <w:shd w:val="clear" w:color="auto" w:fill="FFFFFF"/>
            <w:vAlign w:val="center"/>
          </w:tcPr>
          <w:p w14:paraId="7BDB6836" w14:textId="77777777" w:rsidR="00424F04" w:rsidRDefault="00000000">
            <w:pPr>
              <w:spacing w:after="15" w:line="220" w:lineRule="auto"/>
            </w:pPr>
            <w:r>
              <w:rPr>
                <w:sz w:val="14"/>
                <w:szCs w:val="14"/>
              </w:rPr>
              <w:t>___</w:t>
            </w:r>
          </w:p>
        </w:tc>
        <w:tc>
          <w:tcPr>
            <w:tcW w:w="1566" w:type="dxa"/>
            <w:shd w:val="clear" w:color="auto" w:fill="FFFFFF"/>
            <w:vAlign w:val="center"/>
          </w:tcPr>
          <w:p w14:paraId="2B39CF0A" w14:textId="77777777" w:rsidR="00424F04" w:rsidRDefault="00000000">
            <w:pPr>
              <w:spacing w:after="15" w:line="220" w:lineRule="auto"/>
            </w:pPr>
            <w:r>
              <w:rPr>
                <w:sz w:val="14"/>
                <w:szCs w:val="14"/>
              </w:rPr>
              <w:t>___</w:t>
            </w:r>
          </w:p>
        </w:tc>
      </w:tr>
      <w:tr w:rsidR="00424F04" w14:paraId="1858D29A" w14:textId="77777777">
        <w:trPr>
          <w:cantSplit/>
        </w:trPr>
        <w:tc>
          <w:tcPr>
            <w:tcW w:w="2200" w:type="dxa"/>
            <w:shd w:val="clear" w:color="auto" w:fill="F2F6FA"/>
            <w:vAlign w:val="center"/>
          </w:tcPr>
          <w:p w14:paraId="1A978B1F" w14:textId="77777777" w:rsidR="00424F04" w:rsidRDefault="00000000">
            <w:pPr>
              <w:spacing w:after="15" w:line="220" w:lineRule="auto"/>
            </w:pPr>
            <w:r>
              <w:rPr>
                <w:b/>
                <w:sz w:val="14"/>
                <w:szCs w:val="14"/>
              </w:rPr>
              <w:t>Lecture de plan : types de cotes, OCR, correction et association</w:t>
            </w:r>
          </w:p>
        </w:tc>
        <w:tc>
          <w:tcPr>
            <w:tcW w:w="1570" w:type="dxa"/>
            <w:shd w:val="clear" w:color="auto" w:fill="F2F6FA"/>
            <w:vAlign w:val="center"/>
          </w:tcPr>
          <w:p w14:paraId="42C0E72C" w14:textId="77777777" w:rsidR="00424F04" w:rsidRDefault="00000000">
            <w:pPr>
              <w:spacing w:after="15" w:line="220" w:lineRule="auto"/>
            </w:pPr>
            <w:r>
              <w:rPr>
                <w:sz w:val="14"/>
                <w:szCs w:val="14"/>
              </w:rPr>
              <w:t>___</w:t>
            </w:r>
          </w:p>
        </w:tc>
        <w:tc>
          <w:tcPr>
            <w:tcW w:w="1570" w:type="dxa"/>
            <w:shd w:val="clear" w:color="auto" w:fill="F2F6FA"/>
            <w:vAlign w:val="center"/>
          </w:tcPr>
          <w:p w14:paraId="7D7164B0" w14:textId="77777777" w:rsidR="00424F04" w:rsidRDefault="00000000">
            <w:pPr>
              <w:spacing w:after="15" w:line="220" w:lineRule="auto"/>
            </w:pPr>
            <w:r>
              <w:rPr>
                <w:sz w:val="14"/>
                <w:szCs w:val="14"/>
              </w:rPr>
              <w:t>___</w:t>
            </w:r>
          </w:p>
        </w:tc>
        <w:tc>
          <w:tcPr>
            <w:tcW w:w="1570" w:type="dxa"/>
            <w:shd w:val="clear" w:color="auto" w:fill="F2F6FA"/>
            <w:vAlign w:val="center"/>
          </w:tcPr>
          <w:p w14:paraId="0230AEC0" w14:textId="77777777" w:rsidR="00424F04" w:rsidRDefault="00000000">
            <w:pPr>
              <w:spacing w:after="15" w:line="220" w:lineRule="auto"/>
            </w:pPr>
            <w:r>
              <w:rPr>
                <w:sz w:val="14"/>
                <w:szCs w:val="14"/>
              </w:rPr>
              <w:t>___</w:t>
            </w:r>
          </w:p>
        </w:tc>
        <w:tc>
          <w:tcPr>
            <w:tcW w:w="1570" w:type="dxa"/>
            <w:shd w:val="clear" w:color="auto" w:fill="F2F6FA"/>
            <w:vAlign w:val="center"/>
          </w:tcPr>
          <w:p w14:paraId="20ACA423" w14:textId="77777777" w:rsidR="00424F04" w:rsidRDefault="00000000">
            <w:pPr>
              <w:spacing w:after="15" w:line="220" w:lineRule="auto"/>
            </w:pPr>
            <w:r>
              <w:rPr>
                <w:sz w:val="14"/>
                <w:szCs w:val="14"/>
              </w:rPr>
              <w:t>___</w:t>
            </w:r>
          </w:p>
        </w:tc>
        <w:tc>
          <w:tcPr>
            <w:tcW w:w="1566" w:type="dxa"/>
            <w:shd w:val="clear" w:color="auto" w:fill="F2F6FA"/>
            <w:vAlign w:val="center"/>
          </w:tcPr>
          <w:p w14:paraId="1A21A8E3" w14:textId="77777777" w:rsidR="00424F04" w:rsidRDefault="00000000">
            <w:pPr>
              <w:spacing w:after="15" w:line="220" w:lineRule="auto"/>
            </w:pPr>
            <w:r>
              <w:rPr>
                <w:sz w:val="14"/>
                <w:szCs w:val="14"/>
              </w:rPr>
              <w:t>___</w:t>
            </w:r>
          </w:p>
        </w:tc>
      </w:tr>
      <w:tr w:rsidR="00424F04" w14:paraId="50327D07" w14:textId="77777777">
        <w:trPr>
          <w:cantSplit/>
        </w:trPr>
        <w:tc>
          <w:tcPr>
            <w:tcW w:w="2200" w:type="dxa"/>
            <w:shd w:val="clear" w:color="auto" w:fill="FFFFFF"/>
            <w:vAlign w:val="center"/>
          </w:tcPr>
          <w:p w14:paraId="22941206" w14:textId="77777777" w:rsidR="00424F04" w:rsidRDefault="00000000">
            <w:pPr>
              <w:spacing w:after="15" w:line="220" w:lineRule="auto"/>
            </w:pPr>
            <w:r>
              <w:rPr>
                <w:b/>
                <w:sz w:val="14"/>
                <w:szCs w:val="14"/>
              </w:rPr>
              <w:t>Comparaison aux tolérances et gestion de l'incertitude</w:t>
            </w:r>
          </w:p>
        </w:tc>
        <w:tc>
          <w:tcPr>
            <w:tcW w:w="1570" w:type="dxa"/>
            <w:shd w:val="clear" w:color="auto" w:fill="FFFFFF"/>
            <w:vAlign w:val="center"/>
          </w:tcPr>
          <w:p w14:paraId="25842CE0" w14:textId="77777777" w:rsidR="00424F04" w:rsidRDefault="00000000">
            <w:pPr>
              <w:spacing w:after="15" w:line="220" w:lineRule="auto"/>
            </w:pPr>
            <w:r>
              <w:rPr>
                <w:sz w:val="14"/>
                <w:szCs w:val="14"/>
              </w:rPr>
              <w:t>___</w:t>
            </w:r>
          </w:p>
        </w:tc>
        <w:tc>
          <w:tcPr>
            <w:tcW w:w="1570" w:type="dxa"/>
            <w:shd w:val="clear" w:color="auto" w:fill="FFFFFF"/>
            <w:vAlign w:val="center"/>
          </w:tcPr>
          <w:p w14:paraId="5ABA45CB" w14:textId="77777777" w:rsidR="00424F04" w:rsidRDefault="00000000">
            <w:pPr>
              <w:spacing w:after="15" w:line="220" w:lineRule="auto"/>
            </w:pPr>
            <w:r>
              <w:rPr>
                <w:sz w:val="14"/>
                <w:szCs w:val="14"/>
              </w:rPr>
              <w:t>___</w:t>
            </w:r>
          </w:p>
        </w:tc>
        <w:tc>
          <w:tcPr>
            <w:tcW w:w="1570" w:type="dxa"/>
            <w:shd w:val="clear" w:color="auto" w:fill="FFFFFF"/>
            <w:vAlign w:val="center"/>
          </w:tcPr>
          <w:p w14:paraId="37147455" w14:textId="77777777" w:rsidR="00424F04" w:rsidRDefault="00000000">
            <w:pPr>
              <w:spacing w:after="15" w:line="220" w:lineRule="auto"/>
            </w:pPr>
            <w:r>
              <w:rPr>
                <w:sz w:val="14"/>
                <w:szCs w:val="14"/>
              </w:rPr>
              <w:t>___</w:t>
            </w:r>
          </w:p>
        </w:tc>
        <w:tc>
          <w:tcPr>
            <w:tcW w:w="1570" w:type="dxa"/>
            <w:shd w:val="clear" w:color="auto" w:fill="FFFFFF"/>
            <w:vAlign w:val="center"/>
          </w:tcPr>
          <w:p w14:paraId="26BFB6D3" w14:textId="77777777" w:rsidR="00424F04" w:rsidRDefault="00000000">
            <w:pPr>
              <w:spacing w:after="15" w:line="220" w:lineRule="auto"/>
            </w:pPr>
            <w:r>
              <w:rPr>
                <w:sz w:val="14"/>
                <w:szCs w:val="14"/>
              </w:rPr>
              <w:t>___</w:t>
            </w:r>
          </w:p>
        </w:tc>
        <w:tc>
          <w:tcPr>
            <w:tcW w:w="1566" w:type="dxa"/>
            <w:shd w:val="clear" w:color="auto" w:fill="FFFFFF"/>
            <w:vAlign w:val="center"/>
          </w:tcPr>
          <w:p w14:paraId="23D57D3E" w14:textId="77777777" w:rsidR="00424F04" w:rsidRDefault="00000000">
            <w:pPr>
              <w:spacing w:after="15" w:line="220" w:lineRule="auto"/>
            </w:pPr>
            <w:r>
              <w:rPr>
                <w:sz w:val="14"/>
                <w:szCs w:val="14"/>
              </w:rPr>
              <w:t>___</w:t>
            </w:r>
          </w:p>
        </w:tc>
      </w:tr>
      <w:tr w:rsidR="00424F04" w14:paraId="747E54D9" w14:textId="77777777">
        <w:trPr>
          <w:cantSplit/>
        </w:trPr>
        <w:tc>
          <w:tcPr>
            <w:tcW w:w="2200" w:type="dxa"/>
            <w:shd w:val="clear" w:color="auto" w:fill="F2F6FA"/>
            <w:vAlign w:val="center"/>
          </w:tcPr>
          <w:p w14:paraId="3BF356A7" w14:textId="77777777" w:rsidR="00424F04" w:rsidRDefault="00000000">
            <w:pPr>
              <w:spacing w:after="15" w:line="220" w:lineRule="auto"/>
            </w:pPr>
            <w:r>
              <w:rPr>
                <w:b/>
                <w:sz w:val="14"/>
                <w:szCs w:val="14"/>
              </w:rPr>
              <w:t>Traçabilité : opérateur, pièce, révision, appareil, calibration</w:t>
            </w:r>
          </w:p>
        </w:tc>
        <w:tc>
          <w:tcPr>
            <w:tcW w:w="1570" w:type="dxa"/>
            <w:shd w:val="clear" w:color="auto" w:fill="F2F6FA"/>
            <w:vAlign w:val="center"/>
          </w:tcPr>
          <w:p w14:paraId="015007BC" w14:textId="77777777" w:rsidR="00424F04" w:rsidRDefault="00000000">
            <w:pPr>
              <w:spacing w:after="15" w:line="220" w:lineRule="auto"/>
            </w:pPr>
            <w:r>
              <w:rPr>
                <w:sz w:val="14"/>
                <w:szCs w:val="14"/>
              </w:rPr>
              <w:t>___</w:t>
            </w:r>
          </w:p>
        </w:tc>
        <w:tc>
          <w:tcPr>
            <w:tcW w:w="1570" w:type="dxa"/>
            <w:shd w:val="clear" w:color="auto" w:fill="F2F6FA"/>
            <w:vAlign w:val="center"/>
          </w:tcPr>
          <w:p w14:paraId="76455A36" w14:textId="77777777" w:rsidR="00424F04" w:rsidRDefault="00000000">
            <w:pPr>
              <w:spacing w:after="15" w:line="220" w:lineRule="auto"/>
            </w:pPr>
            <w:r>
              <w:rPr>
                <w:sz w:val="14"/>
                <w:szCs w:val="14"/>
              </w:rPr>
              <w:t>___</w:t>
            </w:r>
          </w:p>
        </w:tc>
        <w:tc>
          <w:tcPr>
            <w:tcW w:w="1570" w:type="dxa"/>
            <w:shd w:val="clear" w:color="auto" w:fill="F2F6FA"/>
            <w:vAlign w:val="center"/>
          </w:tcPr>
          <w:p w14:paraId="5DA2BC2F" w14:textId="77777777" w:rsidR="00424F04" w:rsidRDefault="00000000">
            <w:pPr>
              <w:spacing w:after="15" w:line="220" w:lineRule="auto"/>
            </w:pPr>
            <w:r>
              <w:rPr>
                <w:sz w:val="14"/>
                <w:szCs w:val="14"/>
              </w:rPr>
              <w:t>___</w:t>
            </w:r>
          </w:p>
        </w:tc>
        <w:tc>
          <w:tcPr>
            <w:tcW w:w="1570" w:type="dxa"/>
            <w:shd w:val="clear" w:color="auto" w:fill="F2F6FA"/>
            <w:vAlign w:val="center"/>
          </w:tcPr>
          <w:p w14:paraId="471A321D" w14:textId="77777777" w:rsidR="00424F04" w:rsidRDefault="00000000">
            <w:pPr>
              <w:spacing w:after="15" w:line="220" w:lineRule="auto"/>
            </w:pPr>
            <w:r>
              <w:rPr>
                <w:sz w:val="14"/>
                <w:szCs w:val="14"/>
              </w:rPr>
              <w:t>___</w:t>
            </w:r>
          </w:p>
        </w:tc>
        <w:tc>
          <w:tcPr>
            <w:tcW w:w="1566" w:type="dxa"/>
            <w:shd w:val="clear" w:color="auto" w:fill="F2F6FA"/>
            <w:vAlign w:val="center"/>
          </w:tcPr>
          <w:p w14:paraId="5301509C" w14:textId="77777777" w:rsidR="00424F04" w:rsidRDefault="00000000">
            <w:pPr>
              <w:spacing w:after="15" w:line="220" w:lineRule="auto"/>
            </w:pPr>
            <w:r>
              <w:rPr>
                <w:sz w:val="14"/>
                <w:szCs w:val="14"/>
              </w:rPr>
              <w:t>___</w:t>
            </w:r>
          </w:p>
        </w:tc>
      </w:tr>
      <w:tr w:rsidR="00424F04" w14:paraId="143DEE8B" w14:textId="77777777">
        <w:trPr>
          <w:cantSplit/>
        </w:trPr>
        <w:tc>
          <w:tcPr>
            <w:tcW w:w="2200" w:type="dxa"/>
            <w:shd w:val="clear" w:color="auto" w:fill="FFFFFF"/>
            <w:vAlign w:val="center"/>
          </w:tcPr>
          <w:p w14:paraId="2D8A036B" w14:textId="77777777" w:rsidR="00424F04" w:rsidRDefault="00000000">
            <w:pPr>
              <w:spacing w:after="15" w:line="220" w:lineRule="auto"/>
            </w:pPr>
            <w:r>
              <w:rPr>
                <w:b/>
                <w:sz w:val="14"/>
                <w:szCs w:val="14"/>
              </w:rPr>
              <w:t>Rapport : lisibilité, personnalisation, PDF/PPT/CSV/SVG</w:t>
            </w:r>
          </w:p>
        </w:tc>
        <w:tc>
          <w:tcPr>
            <w:tcW w:w="1570" w:type="dxa"/>
            <w:shd w:val="clear" w:color="auto" w:fill="FFFFFF"/>
            <w:vAlign w:val="center"/>
          </w:tcPr>
          <w:p w14:paraId="22B1D9A5" w14:textId="77777777" w:rsidR="00424F04" w:rsidRDefault="00000000">
            <w:pPr>
              <w:spacing w:after="15" w:line="220" w:lineRule="auto"/>
            </w:pPr>
            <w:r>
              <w:rPr>
                <w:sz w:val="14"/>
                <w:szCs w:val="14"/>
              </w:rPr>
              <w:t>___</w:t>
            </w:r>
          </w:p>
        </w:tc>
        <w:tc>
          <w:tcPr>
            <w:tcW w:w="1570" w:type="dxa"/>
            <w:shd w:val="clear" w:color="auto" w:fill="FFFFFF"/>
            <w:vAlign w:val="center"/>
          </w:tcPr>
          <w:p w14:paraId="1BF74425" w14:textId="77777777" w:rsidR="00424F04" w:rsidRDefault="00000000">
            <w:pPr>
              <w:spacing w:after="15" w:line="220" w:lineRule="auto"/>
            </w:pPr>
            <w:r>
              <w:rPr>
                <w:sz w:val="14"/>
                <w:szCs w:val="14"/>
              </w:rPr>
              <w:t>___</w:t>
            </w:r>
          </w:p>
        </w:tc>
        <w:tc>
          <w:tcPr>
            <w:tcW w:w="1570" w:type="dxa"/>
            <w:shd w:val="clear" w:color="auto" w:fill="FFFFFF"/>
            <w:vAlign w:val="center"/>
          </w:tcPr>
          <w:p w14:paraId="77FDF191" w14:textId="77777777" w:rsidR="00424F04" w:rsidRDefault="00000000">
            <w:pPr>
              <w:spacing w:after="15" w:line="220" w:lineRule="auto"/>
            </w:pPr>
            <w:r>
              <w:rPr>
                <w:sz w:val="14"/>
                <w:szCs w:val="14"/>
              </w:rPr>
              <w:t>___</w:t>
            </w:r>
          </w:p>
        </w:tc>
        <w:tc>
          <w:tcPr>
            <w:tcW w:w="1570" w:type="dxa"/>
            <w:shd w:val="clear" w:color="auto" w:fill="FFFFFF"/>
            <w:vAlign w:val="center"/>
          </w:tcPr>
          <w:p w14:paraId="6429355E" w14:textId="77777777" w:rsidR="00424F04" w:rsidRDefault="00000000">
            <w:pPr>
              <w:spacing w:after="15" w:line="220" w:lineRule="auto"/>
            </w:pPr>
            <w:r>
              <w:rPr>
                <w:sz w:val="14"/>
                <w:szCs w:val="14"/>
              </w:rPr>
              <w:t>___</w:t>
            </w:r>
          </w:p>
        </w:tc>
        <w:tc>
          <w:tcPr>
            <w:tcW w:w="1566" w:type="dxa"/>
            <w:shd w:val="clear" w:color="auto" w:fill="FFFFFF"/>
            <w:vAlign w:val="center"/>
          </w:tcPr>
          <w:p w14:paraId="1BF1545B" w14:textId="77777777" w:rsidR="00424F04" w:rsidRDefault="00000000">
            <w:pPr>
              <w:spacing w:after="15" w:line="220" w:lineRule="auto"/>
            </w:pPr>
            <w:r>
              <w:rPr>
                <w:sz w:val="14"/>
                <w:szCs w:val="14"/>
              </w:rPr>
              <w:t>___</w:t>
            </w:r>
          </w:p>
        </w:tc>
      </w:tr>
      <w:tr w:rsidR="00424F04" w14:paraId="184CBC1E" w14:textId="77777777">
        <w:trPr>
          <w:cantSplit/>
        </w:trPr>
        <w:tc>
          <w:tcPr>
            <w:tcW w:w="2200" w:type="dxa"/>
            <w:shd w:val="clear" w:color="auto" w:fill="F2F6FA"/>
            <w:vAlign w:val="center"/>
          </w:tcPr>
          <w:p w14:paraId="26F508EA" w14:textId="77777777" w:rsidR="00424F04" w:rsidRDefault="00000000">
            <w:pPr>
              <w:spacing w:after="15" w:line="220" w:lineRule="auto"/>
            </w:pPr>
            <w:r>
              <w:rPr>
                <w:b/>
                <w:sz w:val="14"/>
                <w:szCs w:val="14"/>
              </w:rPr>
              <w:t>Travail par lot et temps total pour produire un dossier</w:t>
            </w:r>
          </w:p>
        </w:tc>
        <w:tc>
          <w:tcPr>
            <w:tcW w:w="1570" w:type="dxa"/>
            <w:shd w:val="clear" w:color="auto" w:fill="F2F6FA"/>
            <w:vAlign w:val="center"/>
          </w:tcPr>
          <w:p w14:paraId="2163B840" w14:textId="77777777" w:rsidR="00424F04" w:rsidRDefault="00000000">
            <w:pPr>
              <w:spacing w:after="15" w:line="220" w:lineRule="auto"/>
            </w:pPr>
            <w:r>
              <w:rPr>
                <w:sz w:val="14"/>
                <w:szCs w:val="14"/>
              </w:rPr>
              <w:t>___</w:t>
            </w:r>
          </w:p>
        </w:tc>
        <w:tc>
          <w:tcPr>
            <w:tcW w:w="1570" w:type="dxa"/>
            <w:shd w:val="clear" w:color="auto" w:fill="F2F6FA"/>
            <w:vAlign w:val="center"/>
          </w:tcPr>
          <w:p w14:paraId="09A02E6B" w14:textId="77777777" w:rsidR="00424F04" w:rsidRDefault="00000000">
            <w:pPr>
              <w:spacing w:after="15" w:line="220" w:lineRule="auto"/>
            </w:pPr>
            <w:r>
              <w:rPr>
                <w:sz w:val="14"/>
                <w:szCs w:val="14"/>
              </w:rPr>
              <w:t>___</w:t>
            </w:r>
          </w:p>
        </w:tc>
        <w:tc>
          <w:tcPr>
            <w:tcW w:w="1570" w:type="dxa"/>
            <w:shd w:val="clear" w:color="auto" w:fill="F2F6FA"/>
            <w:vAlign w:val="center"/>
          </w:tcPr>
          <w:p w14:paraId="61217711" w14:textId="77777777" w:rsidR="00424F04" w:rsidRDefault="00000000">
            <w:pPr>
              <w:spacing w:after="15" w:line="220" w:lineRule="auto"/>
            </w:pPr>
            <w:r>
              <w:rPr>
                <w:sz w:val="14"/>
                <w:szCs w:val="14"/>
              </w:rPr>
              <w:t>___</w:t>
            </w:r>
          </w:p>
        </w:tc>
        <w:tc>
          <w:tcPr>
            <w:tcW w:w="1570" w:type="dxa"/>
            <w:shd w:val="clear" w:color="auto" w:fill="F2F6FA"/>
            <w:vAlign w:val="center"/>
          </w:tcPr>
          <w:p w14:paraId="5BE1A9DB" w14:textId="77777777" w:rsidR="00424F04" w:rsidRDefault="00000000">
            <w:pPr>
              <w:spacing w:after="15" w:line="220" w:lineRule="auto"/>
            </w:pPr>
            <w:r>
              <w:rPr>
                <w:sz w:val="14"/>
                <w:szCs w:val="14"/>
              </w:rPr>
              <w:t>___</w:t>
            </w:r>
          </w:p>
        </w:tc>
        <w:tc>
          <w:tcPr>
            <w:tcW w:w="1566" w:type="dxa"/>
            <w:shd w:val="clear" w:color="auto" w:fill="F2F6FA"/>
            <w:vAlign w:val="center"/>
          </w:tcPr>
          <w:p w14:paraId="7B3E18DC" w14:textId="77777777" w:rsidR="00424F04" w:rsidRDefault="00000000">
            <w:pPr>
              <w:spacing w:after="15" w:line="220" w:lineRule="auto"/>
            </w:pPr>
            <w:r>
              <w:rPr>
                <w:sz w:val="14"/>
                <w:szCs w:val="14"/>
              </w:rPr>
              <w:t>___</w:t>
            </w:r>
          </w:p>
        </w:tc>
      </w:tr>
      <w:tr w:rsidR="00424F04" w14:paraId="1AC1A416" w14:textId="77777777">
        <w:trPr>
          <w:cantSplit/>
        </w:trPr>
        <w:tc>
          <w:tcPr>
            <w:tcW w:w="2200" w:type="dxa"/>
            <w:shd w:val="clear" w:color="auto" w:fill="FFFFFF"/>
            <w:vAlign w:val="center"/>
          </w:tcPr>
          <w:p w14:paraId="52D978AE" w14:textId="77777777" w:rsidR="00424F04" w:rsidRDefault="00000000">
            <w:pPr>
              <w:spacing w:after="15" w:line="220" w:lineRule="auto"/>
            </w:pPr>
            <w:r>
              <w:rPr>
                <w:b/>
                <w:sz w:val="14"/>
                <w:szCs w:val="14"/>
              </w:rPr>
              <w:t>Utilisation hors ligne, sauvegarde, partage et contrôle des accès</w:t>
            </w:r>
          </w:p>
        </w:tc>
        <w:tc>
          <w:tcPr>
            <w:tcW w:w="1570" w:type="dxa"/>
            <w:shd w:val="clear" w:color="auto" w:fill="FFFFFF"/>
            <w:vAlign w:val="center"/>
          </w:tcPr>
          <w:p w14:paraId="7BF7845F" w14:textId="77777777" w:rsidR="00424F04" w:rsidRDefault="00000000">
            <w:pPr>
              <w:spacing w:after="15" w:line="220" w:lineRule="auto"/>
            </w:pPr>
            <w:r>
              <w:rPr>
                <w:sz w:val="14"/>
                <w:szCs w:val="14"/>
              </w:rPr>
              <w:t>___</w:t>
            </w:r>
          </w:p>
        </w:tc>
        <w:tc>
          <w:tcPr>
            <w:tcW w:w="1570" w:type="dxa"/>
            <w:shd w:val="clear" w:color="auto" w:fill="FFFFFF"/>
            <w:vAlign w:val="center"/>
          </w:tcPr>
          <w:p w14:paraId="619E368F" w14:textId="77777777" w:rsidR="00424F04" w:rsidRDefault="00000000">
            <w:pPr>
              <w:spacing w:after="15" w:line="220" w:lineRule="auto"/>
            </w:pPr>
            <w:r>
              <w:rPr>
                <w:sz w:val="14"/>
                <w:szCs w:val="14"/>
              </w:rPr>
              <w:t>___</w:t>
            </w:r>
          </w:p>
        </w:tc>
        <w:tc>
          <w:tcPr>
            <w:tcW w:w="1570" w:type="dxa"/>
            <w:shd w:val="clear" w:color="auto" w:fill="FFFFFF"/>
            <w:vAlign w:val="center"/>
          </w:tcPr>
          <w:p w14:paraId="0D9FE425" w14:textId="77777777" w:rsidR="00424F04" w:rsidRDefault="00000000">
            <w:pPr>
              <w:spacing w:after="15" w:line="220" w:lineRule="auto"/>
            </w:pPr>
            <w:r>
              <w:rPr>
                <w:sz w:val="14"/>
                <w:szCs w:val="14"/>
              </w:rPr>
              <w:t>___</w:t>
            </w:r>
          </w:p>
        </w:tc>
        <w:tc>
          <w:tcPr>
            <w:tcW w:w="1570" w:type="dxa"/>
            <w:shd w:val="clear" w:color="auto" w:fill="FFFFFF"/>
            <w:vAlign w:val="center"/>
          </w:tcPr>
          <w:p w14:paraId="4A000AE6" w14:textId="77777777" w:rsidR="00424F04" w:rsidRDefault="00000000">
            <w:pPr>
              <w:spacing w:after="15" w:line="220" w:lineRule="auto"/>
            </w:pPr>
            <w:r>
              <w:rPr>
                <w:sz w:val="14"/>
                <w:szCs w:val="14"/>
              </w:rPr>
              <w:t>___</w:t>
            </w:r>
          </w:p>
        </w:tc>
        <w:tc>
          <w:tcPr>
            <w:tcW w:w="1566" w:type="dxa"/>
            <w:shd w:val="clear" w:color="auto" w:fill="FFFFFF"/>
            <w:vAlign w:val="center"/>
          </w:tcPr>
          <w:p w14:paraId="7EAF00E1" w14:textId="77777777" w:rsidR="00424F04" w:rsidRDefault="00000000">
            <w:pPr>
              <w:spacing w:after="15" w:line="220" w:lineRule="auto"/>
            </w:pPr>
            <w:r>
              <w:rPr>
                <w:sz w:val="14"/>
                <w:szCs w:val="14"/>
              </w:rPr>
              <w:t>___</w:t>
            </w:r>
          </w:p>
        </w:tc>
      </w:tr>
      <w:tr w:rsidR="00424F04" w14:paraId="280722DD" w14:textId="77777777">
        <w:trPr>
          <w:cantSplit/>
        </w:trPr>
        <w:tc>
          <w:tcPr>
            <w:tcW w:w="2200" w:type="dxa"/>
            <w:shd w:val="clear" w:color="auto" w:fill="F2F6FA"/>
            <w:vAlign w:val="center"/>
          </w:tcPr>
          <w:p w14:paraId="11C0ACA6" w14:textId="77777777" w:rsidR="00424F04" w:rsidRDefault="00000000">
            <w:pPr>
              <w:spacing w:after="15" w:line="220" w:lineRule="auto"/>
            </w:pPr>
            <w:r>
              <w:rPr>
                <w:b/>
                <w:sz w:val="14"/>
                <w:szCs w:val="14"/>
              </w:rPr>
              <w:t>Coût total, matériel requis, licence, formation et support</w:t>
            </w:r>
          </w:p>
        </w:tc>
        <w:tc>
          <w:tcPr>
            <w:tcW w:w="1570" w:type="dxa"/>
            <w:shd w:val="clear" w:color="auto" w:fill="F2F6FA"/>
            <w:vAlign w:val="center"/>
          </w:tcPr>
          <w:p w14:paraId="27AC08D0" w14:textId="77777777" w:rsidR="00424F04" w:rsidRDefault="00000000">
            <w:pPr>
              <w:spacing w:after="15" w:line="220" w:lineRule="auto"/>
            </w:pPr>
            <w:r>
              <w:rPr>
                <w:sz w:val="14"/>
                <w:szCs w:val="14"/>
              </w:rPr>
              <w:t>___</w:t>
            </w:r>
          </w:p>
        </w:tc>
        <w:tc>
          <w:tcPr>
            <w:tcW w:w="1570" w:type="dxa"/>
            <w:shd w:val="clear" w:color="auto" w:fill="F2F6FA"/>
            <w:vAlign w:val="center"/>
          </w:tcPr>
          <w:p w14:paraId="0DDAE95C" w14:textId="77777777" w:rsidR="00424F04" w:rsidRDefault="00000000">
            <w:pPr>
              <w:spacing w:after="15" w:line="220" w:lineRule="auto"/>
            </w:pPr>
            <w:r>
              <w:rPr>
                <w:sz w:val="14"/>
                <w:szCs w:val="14"/>
              </w:rPr>
              <w:t>___</w:t>
            </w:r>
          </w:p>
        </w:tc>
        <w:tc>
          <w:tcPr>
            <w:tcW w:w="1570" w:type="dxa"/>
            <w:shd w:val="clear" w:color="auto" w:fill="F2F6FA"/>
            <w:vAlign w:val="center"/>
          </w:tcPr>
          <w:p w14:paraId="22372113" w14:textId="77777777" w:rsidR="00424F04" w:rsidRDefault="00000000">
            <w:pPr>
              <w:spacing w:after="15" w:line="220" w:lineRule="auto"/>
            </w:pPr>
            <w:r>
              <w:rPr>
                <w:sz w:val="14"/>
                <w:szCs w:val="14"/>
              </w:rPr>
              <w:t>___</w:t>
            </w:r>
          </w:p>
        </w:tc>
        <w:tc>
          <w:tcPr>
            <w:tcW w:w="1570" w:type="dxa"/>
            <w:shd w:val="clear" w:color="auto" w:fill="F2F6FA"/>
            <w:vAlign w:val="center"/>
          </w:tcPr>
          <w:p w14:paraId="37FCA7A6" w14:textId="77777777" w:rsidR="00424F04" w:rsidRDefault="00000000">
            <w:pPr>
              <w:spacing w:after="15" w:line="220" w:lineRule="auto"/>
            </w:pPr>
            <w:r>
              <w:rPr>
                <w:sz w:val="14"/>
                <w:szCs w:val="14"/>
              </w:rPr>
              <w:t>___</w:t>
            </w:r>
          </w:p>
        </w:tc>
        <w:tc>
          <w:tcPr>
            <w:tcW w:w="1566" w:type="dxa"/>
            <w:shd w:val="clear" w:color="auto" w:fill="F2F6FA"/>
            <w:vAlign w:val="center"/>
          </w:tcPr>
          <w:p w14:paraId="72B86BA9" w14:textId="77777777" w:rsidR="00424F04" w:rsidRDefault="00000000">
            <w:pPr>
              <w:spacing w:after="15" w:line="220" w:lineRule="auto"/>
            </w:pPr>
            <w:r>
              <w:rPr>
                <w:sz w:val="14"/>
                <w:szCs w:val="14"/>
              </w:rPr>
              <w:t>___</w:t>
            </w:r>
          </w:p>
        </w:tc>
      </w:tr>
    </w:tbl>
    <w:p w14:paraId="34D1447D" w14:textId="77777777" w:rsidR="00424F04" w:rsidRDefault="00000000">
      <w:pPr>
        <w:spacing w:after="60"/>
      </w:pPr>
      <w:r>
        <w:rPr>
          <w:sz w:val="4"/>
          <w:szCs w:val="4"/>
        </w:rPr>
        <w:t xml:space="preserve">         </w:t>
      </w:r>
    </w:p>
    <w:p w14:paraId="5B3D3ED5" w14:textId="77777777" w:rsidR="00424F04" w:rsidRDefault="00000000">
      <w:pPr>
        <w:pStyle w:val="Heading2"/>
        <w:spacing w:before="50" w:after="50"/>
      </w:pPr>
      <w:r>
        <w:rPr>
          <w:rFonts w:ascii="Aptos" w:hAnsi="Aptos"/>
          <w:sz w:val="22"/>
          <w:szCs w:val="22"/>
        </w:rPr>
        <w:t>Notes d'essai / références testées :</w:t>
      </w:r>
    </w:p>
    <w:p w14:paraId="57A05FE6" w14:textId="77777777" w:rsidR="00424F04" w:rsidRDefault="00000000">
      <w:pPr>
        <w:spacing w:after="35"/>
      </w:pPr>
      <w:r>
        <w:rPr>
          <w:color w:val="94A3B8"/>
          <w:sz w:val="16"/>
          <w:szCs w:val="16"/>
        </w:rPr>
        <w:t>__________________________________________________________________________________________</w:t>
      </w:r>
    </w:p>
    <w:p w14:paraId="3E8BD152" w14:textId="77777777" w:rsidR="00424F04" w:rsidRDefault="00000000">
      <w:pPr>
        <w:spacing w:after="100"/>
      </w:pPr>
      <w:r>
        <w:rPr>
          <w:color w:val="94A3B8"/>
          <w:sz w:val="16"/>
          <w:szCs w:val="16"/>
        </w:rPr>
        <w:t>__________________________________________________________________________________________</w:t>
      </w:r>
    </w:p>
    <w:p w14:paraId="14EA1DAB" w14:textId="77777777" w:rsidR="00424F04" w:rsidRDefault="00000000">
      <w:pPr>
        <w:pStyle w:val="Heading1"/>
        <w:spacing w:before="0" w:after="50"/>
      </w:pPr>
      <w:r>
        <w:rPr>
          <w:rFonts w:ascii="Aptos" w:hAnsi="Aptos"/>
          <w:sz w:val="28"/>
          <w:szCs w:val="28"/>
        </w:rPr>
        <w:t>Sources et base d'inventaire</w:t>
      </w:r>
    </w:p>
    <w:p w14:paraId="7480EBA8" w14:textId="7963FC25" w:rsidR="00424F04" w:rsidRDefault="00000000">
      <w:pPr>
        <w:spacing w:after="70"/>
      </w:pPr>
      <w:r>
        <w:rPr>
          <w:sz w:val="16"/>
          <w:szCs w:val="16"/>
        </w:rPr>
        <w:t xml:space="preserve">Base interne : README.md et Cargo.toml (version 0.2.0), ainsi que </w:t>
      </w:r>
      <w:r w:rsidR="00DE2055">
        <w:rPr>
          <w:sz w:val="16"/>
          <w:szCs w:val="16"/>
        </w:rPr>
        <w:t xml:space="preserve">les modules src/alignment.rs, camera.rs, comparison.rs, </w:t>
      </w:r>
      <w:r w:rsidR="00067698">
        <w:rPr>
          <w:sz w:val="16"/>
          <w:szCs w:val="16"/>
        </w:rPr>
        <w:t>distortion_calibration.rs, exports.rs, folder_export.rs, geometry.rs, imaging.rs, main.rs, mcp_server.rs, panorama_features.rs, pptx.rs, quality.rs, reference.rs, report.rs, storage.rs et uncertainty</w:t>
      </w:r>
      <w:r w:rsidR="00DE2055">
        <w:rPr>
          <w:sz w:val="16"/>
          <w:szCs w:val="16"/>
        </w:rPr>
        <w:t>.rs. Les fonctions décrivent le code local. Compilation, tests, revue de rendu PDF/PowerPoint et essais matériels restent différés jusqu'</w:t>
      </w:r>
      <w:r>
        <w:rPr>
          <w:sz w:val="16"/>
          <w:szCs w:val="16"/>
        </w:rPr>
        <w:t>à OK PROCESS.</w:t>
      </w:r>
    </w:p>
    <w:p w14:paraId="10DD7143" w14:textId="77777777" w:rsidR="00424F04" w:rsidRPr="00DE2055" w:rsidRDefault="00000000">
      <w:pPr>
        <w:spacing w:after="45"/>
        <w:rPr>
          <w:lang w:val="en-US"/>
        </w:rPr>
      </w:pPr>
      <w:r w:rsidRPr="00DE2055">
        <w:rPr>
          <w:sz w:val="15"/>
          <w:szCs w:val="15"/>
          <w:lang w:val="en-US"/>
        </w:rPr>
        <w:t>[1] G-Scope, Explore USB and Wi-Fi microscope features and compatibility, https://g-scope.eu/en/microscope-software/ (consulté le 23/10/2026).</w:t>
      </w:r>
    </w:p>
    <w:p w14:paraId="1A4EDA1B" w14:textId="77777777" w:rsidR="00424F04" w:rsidRDefault="00000000">
      <w:pPr>
        <w:spacing w:after="45"/>
      </w:pPr>
      <w:r>
        <w:rPr>
          <w:sz w:val="15"/>
          <w:szCs w:val="15"/>
        </w:rPr>
        <w:t>[2] G-Scope Support, Help and resources (licences, plateforme, calibration, acquisitions et exports), https://g-scope.eu/en/support/ (consulté le 23/10/2026).</w:t>
      </w:r>
    </w:p>
    <w:p w14:paraId="5E11EB37" w14:textId="77777777" w:rsidR="00424F04" w:rsidRPr="00DE2055" w:rsidRDefault="00000000">
      <w:pPr>
        <w:spacing w:after="45"/>
        <w:rPr>
          <w:lang w:val="en-US"/>
        </w:rPr>
      </w:pPr>
      <w:r w:rsidRPr="00DE2055">
        <w:rPr>
          <w:sz w:val="15"/>
          <w:szCs w:val="15"/>
          <w:lang w:val="en-US"/>
        </w:rPr>
        <w:t>[3] Dino-Lite, How to Calibrate Measurements?, https://www.dino-lite.com/faq_detail.php?index_id=30 (consulté le 23/10/2026).</w:t>
      </w:r>
    </w:p>
    <w:p w14:paraId="707979AA" w14:textId="77777777" w:rsidR="00424F04" w:rsidRDefault="00000000">
      <w:pPr>
        <w:spacing w:after="45"/>
      </w:pPr>
      <w:r>
        <w:rPr>
          <w:sz w:val="15"/>
          <w:szCs w:val="15"/>
        </w:rPr>
        <w:t>[4] Dino-Lite, DinoCapture 2.0 Release Notes, https://www.dino-lite.com/download01_detail.php?index_id=202 (consulté le 23/10/2026).</w:t>
      </w:r>
    </w:p>
    <w:p w14:paraId="7F3D630B" w14:textId="77777777" w:rsidR="00424F04" w:rsidRPr="00DE2055" w:rsidRDefault="00000000">
      <w:pPr>
        <w:spacing w:after="45"/>
        <w:rPr>
          <w:lang w:val="en-US"/>
        </w:rPr>
      </w:pPr>
      <w:r w:rsidRPr="00DE2055">
        <w:rPr>
          <w:sz w:val="15"/>
          <w:szCs w:val="15"/>
          <w:lang w:val="en-US"/>
        </w:rPr>
        <w:t>[5] Evident, PRECiV Imaging Microscopy Platform, https://evidentscientific.com/en/products/software/preciv (consulté le 23/10/2026).</w:t>
      </w:r>
    </w:p>
    <w:p w14:paraId="710D9999" w14:textId="77777777" w:rsidR="00424F04" w:rsidRPr="00DE2055" w:rsidRDefault="00000000">
      <w:pPr>
        <w:spacing w:after="45"/>
        <w:rPr>
          <w:lang w:val="en-US"/>
        </w:rPr>
      </w:pPr>
      <w:r w:rsidRPr="00DE2055">
        <w:rPr>
          <w:sz w:val="15"/>
          <w:szCs w:val="15"/>
          <w:lang w:val="en-US"/>
        </w:rPr>
        <w:t>[6] Evident, PRECiV Imaging and Measurement Platform brochure, https://adobeassets.evidentscientific.com/content/dam/mis/microscopes/brochures/OpticalMetrology_Brochure_EN_M1715E_2023_11_Web.pdf (consulté le 23/10/2026).</w:t>
      </w:r>
    </w:p>
    <w:p w14:paraId="31CA857C" w14:textId="77777777" w:rsidR="00424F04" w:rsidRDefault="00000000">
      <w:pPr>
        <w:spacing w:after="70"/>
      </w:pPr>
      <w:r>
        <w:rPr>
          <w:sz w:val="15"/>
          <w:szCs w:val="15"/>
        </w:rPr>
        <w:t>[7] KEYENCE, Measurement Microscope, https://www.keyence.com/landing/lpc/measurement-microscope.jsp (consulté le 23/10/2026).</w:t>
      </w:r>
    </w:p>
    <w:p w14:paraId="416FA61C" w14:textId="77777777" w:rsidR="00424F04" w:rsidRDefault="00000000">
      <w:pPr>
        <w:spacing w:after="0"/>
      </w:pPr>
      <w:r>
        <w:rPr>
          <w:i/>
          <w:color w:val="596B7B"/>
          <w:sz w:val="16"/>
          <w:szCs w:val="16"/>
        </w:rPr>
        <w:t>Ce document est une base de benchmark fonctionnel. Il ne constitue ni une qualification métrologique de DPER_MEASURE, ni un essai indépendant des produits cités.</w:t>
      </w:r>
    </w:p>
    <w:p w14:paraId="69A775B3" w14:textId="77777777" w:rsidR="00D10AF0" w:rsidRDefault="00D10AF0">
      <w:pPr>
        <w:pStyle w:val="Heading1"/>
      </w:pPr>
      <w:r>
        <w:br w:type="page"/>
      </w:r>
    </w:p>
    <w:p w14:paraId="7344659F" w14:textId="49DF5F26" w:rsidR="00424F04" w:rsidRDefault="00000000">
      <w:pPr>
        <w:pStyle w:val="Heading1"/>
      </w:pPr>
      <w:r>
        <w:lastRenderedPageBreak/>
        <w:t>10. État de l’implémentation locale au 2</w:t>
      </w:r>
      <w:r w:rsidR="00294802">
        <w:t>5</w:t>
      </w:r>
      <w:r>
        <w:t xml:space="preserve"> octobre 2026</w:t>
      </w:r>
    </w:p>
    <w:p w14:paraId="21FB82B8" w14:textId="1FBA2353" w:rsidR="00424F04" w:rsidRDefault="00B657BF">
      <w:r>
        <w:t>État du code local au 2</w:t>
      </w:r>
      <w:r w:rsidR="00294802">
        <w:t>5</w:t>
      </w:r>
      <w:r w:rsidR="005A15A0">
        <w:t xml:space="preserve"> octobre 2026 : cargo test passe avec 39 tests et aucun échec; le test signale 11 avertissements sur des éléments non utilisés. cargo build de développement </w:t>
      </w:r>
      <w:r w:rsidR="00101AC5">
        <w:t>et cargo build --release --locked terminent avec succès; le développement signale 16 avertissements et Release en signale 15</w:t>
      </w:r>
      <w:r w:rsidR="005A15A0">
        <w:t xml:space="preserve"> du même type. Le cache incrémental Windows copie certains fichiers faute de liens physiques. cargo fmt --check échoue à cause de différences de formatage réparties dans plusieurs modules; aucun reformatage global n’a été appliqué. L’interface a été lancée et rendue : menus par catégories, boutons en relief, familles d’outils, cadres et panneaux sont visibles; la revue ne comprenait ni caméra ni image de mesure. Le code inclut l’import PNG/JPEG/BMP/TIFF, le multipoint X/Y, la calibration Brown-Conrady, les corrections d’image, le recalage projectif, les rapports groupés et le retour aux valeurs par défaut de la qualité d’image. Les essais couvrent aussi les exports CSV/XLSX par lot et la comparaison A/B. Ils ont corrigé</w:t>
      </w:r>
      <w:r>
        <w:t xml:space="preserve"> la conservation des pixels de bord en rectification, la lecture des cotes MIN/MAX et le choix du point le plus proche sur un contour de gradient uniforme. Les essais physiques, la revue visuelle du PowerPoint et la comparaison à un plan réel</w:t>
      </w:r>
      <w:r w:rsidR="00640643">
        <w:t xml:space="preserve"> restent à faire</w:t>
      </w:r>
      <w:r w:rsidR="00877885">
        <w:t>.</w:t>
      </w:r>
    </w:p>
    <w:p w14:paraId="48D28D5B" w14:textId="2E7EA8C4" w:rsidR="00424F04" w:rsidRDefault="00000000">
      <w:r>
        <w:t>• Qualité et séries : dépistage d</w:t>
      </w:r>
      <w:r w:rsidR="0040560E">
        <w:t xml:space="preserve">e l’exposition, du contraste, de la netteté, du clipping et de la visibilité des contours; corrections luminosité/contraste/gamma non destructives; bouton de retour aux valeurs par défaut des seuils et corrections; </w:t>
      </w:r>
      <w:r w:rsidR="00D10AF0">
        <w:t>blocage de création et d’édition, y compris du déplacement des libellés liés, lorsque les seuils échouent</w:t>
      </w:r>
      <w:r w:rsidR="0040560E">
        <w:t>. Les seuils restent provisoires et non qualifié</w:t>
      </w:r>
      <w:r>
        <w:t>s. Protocoles versionnés pour caméra, optique, résolution, calibration, critères, correction, précision, règle et caractéristiques attendues; leurs mesures portent des libellés stables et leurs cotes de référence associées sont confirmées; écarts de série suspendent le verdict.</w:t>
      </w:r>
    </w:p>
    <w:p w14:paraId="5085C4F5" w14:textId="650B786C" w:rsidR="00424F04" w:rsidRDefault="00000000">
      <w:r>
        <w:t xml:space="preserve">• Rapports </w:t>
      </w:r>
      <w:r w:rsidR="00356AE9">
        <w:t xml:space="preserve">PDF/PowerPoint : aperçu et index paginés par huit groupes; </w:t>
      </w:r>
      <w:r w:rsidR="004D0630">
        <w:t>classement par caractéristique/type, puis zones spatiales au-delà de six mesures. La vue générale indique la règle de découpage : coupures récursives par moitiés sur l’axe X/Y de plus grande dispersion des centres.</w:t>
      </w:r>
      <w:r w:rsidR="00356AE9">
        <w:t xml:space="preserve"> </w:t>
      </w:r>
      <w:r w:rsidR="002D1410">
        <w:t>Les repères colorés affichent « Groupe N · caractéristique » et, le cas échéant, la zone; les cotes « hors tout » et « enveloppe motifs » conservent leur axe X ou Y</w:t>
      </w:r>
      <w:r w:rsidR="00356AE9">
        <w:t>, et ne surchargent que la page d’index courante. Chaque groupe dispose d’une vue dédiée et d’un tableau de comparaison avec cote, nominal, mesure, tolérances, écart, incertitude disponibl</w:t>
      </w:r>
      <w:r w:rsidR="00DE2055">
        <w:t xml:space="preserve">e et statut. </w:t>
      </w:r>
      <w:r w:rsidR="00F36D7D">
        <w:t xml:space="preserve">Les commentaires liés à une mesure, un point ou une zone sont conservés dans la session et reportés hors des tracés; les commentaires PowerPoint dépassant six par groupe continuent sur des diapositives dédiées. Dans l’interface, les repères cherchent une position libre hors des tracés et libellés; si l’image est trop dense, le texte reste dans le panneau latéral. </w:t>
      </w:r>
      <w:r w:rsidR="00640643">
        <w:t>Les tests couvrent le regroupement de 100 mesures en 20 groupes de six objets au plus, sans perte ni duplication, et la génération d’un PDF et d’un PPTX avec des références associées et une mesure non associée. Le PDF d’essai compte 23 pages; ses pages d’index, une vue de groupe et la dernière vue ont été rendues et inspectées. Les groupes, marqueurs, tableaux, tolérances, écarts et statuts de référence y sont présents. Le test PPTX vérifie l’intégrité ZIP, les CRC et le texte des diapositives pour les groupes 1 et 20, M100 et les statuts. L</w:t>
      </w:r>
      <w:r w:rsidR="00975593">
        <w:t xml:space="preserve">e dossier Plateau MEMS X13T fourni, généré le 23/10/2026, a été inspecté visuellement : huit pages avec vue générale et comparaisons linéaires sans groupes numérotés; il précède cette évolution. Le projet </w:t>
      </w:r>
      <w:r w:rsidR="00ED5984">
        <w:t>associé a été relu par l’export CLI : 105 mesures et un profil de calibration; le manifeste du PDF indique également 105 mesures. La réexportation groupée de ce jeu reste à faire, l’application locale n’étant pas restée active avec son serveur MCP</w:t>
      </w:r>
      <w:r w:rsidR="00975593">
        <w:t xml:space="preserve"> pendant cette recette. La comparaison des statuts au plan réel, l’ouverture visuelle du PPTX dans PowerPoint et l’interopérabilité Office/CAD restent à vérifi</w:t>
      </w:r>
      <w:r w:rsidR="00A5179B">
        <w:t>er</w:t>
      </w:r>
      <w:r w:rsidR="00F36D7D">
        <w:t>.</w:t>
      </w:r>
    </w:p>
    <w:p w14:paraId="36E1D03C" w14:textId="45614BF2" w:rsidR="00424F04" w:rsidRDefault="00000000">
      <w:r>
        <w:t xml:space="preserve">• Interopérabilité </w:t>
      </w:r>
      <w:r w:rsidR="00B657BF">
        <w:t>: CSV/XLSX individuels</w:t>
      </w:r>
      <w:r w:rsidR="005A15A0">
        <w:t xml:space="preserve"> et par lot, comparaison A/B (écart et suspension si les corrections diffèrent), SVG, DXF R2010 en mm, OME-TIFF et PNG annoté sont couverts par des tests de contenu, d’intégrité ou de décodage. Le lot exclut les images sans mesure; le DXF en mm est refusé si une mesure n’est pas étalonnée. Les tests CLI génèrent une image PhotoCraft et son manifeste, refusent l’écrasement, puis exportent une esquisse SolidCraft et sa provenance. L’ouverture et la compatibilité dans l</w:t>
      </w:r>
      <w:r w:rsidR="00B657BF">
        <w:t>es logiciels Office/CAD</w:t>
      </w:r>
      <w:r w:rsidR="00DE2055">
        <w:t xml:space="preserve"> restent à vérifier</w:t>
      </w:r>
      <w:r>
        <w:t>.</w:t>
      </w:r>
    </w:p>
    <w:p w14:paraId="0FFE507C" w14:textId="2EC49624" w:rsidR="00424F04" w:rsidRDefault="00EB5EF2">
      <w:r>
        <w:t xml:space="preserve">• </w:t>
      </w:r>
      <w:r w:rsidR="00B657BF">
        <w:t>Points non clos : l’updater reste en attente jusqu’à définition d’une clé publique de signature; le dépôt de releases est https://github.com/DPERobots/DPER_TOOLS et les tags prévus sont dper-measure-vX.Y.Z. La création de branche_DPER_MEASURE depuis main a encore été refusée après OK PROCESS par HTTP 403 « Resource not accessible by integration »; les sous-branches dev_DPER_MEASURE et feature_DPER_MEASURE n’ont pas été créées. L</w:t>
      </w:r>
      <w:r w:rsidR="00101AC5">
        <w:t>e CONTRIBUTING.md du monorepo impose que les changements d’une branche d’outil restent dans le dossier de cet outil; l’intégration GitHub doit pouvoir écrire des références dans DPERobots/DPER_TOOLS</w:t>
      </w:r>
      <w:r w:rsidR="00B657BF">
        <w:t xml:space="preserve">. </w:t>
      </w:r>
      <w:r w:rsidR="00B845A2">
        <w:t>Aucun commit ni push n’a été effectué. Les arbres Git consultés — main de DPERobots/DPER_TOOLS et main/dev du clone local configuré sur Potcha/DPER_TOOLS — ne contiennent pas DPER_MEASURE; créer les branches depuis le main officiel ne transporterait donc pas le code local.</w:t>
      </w:r>
      <w:r w:rsidR="00B657BF">
        <w:t xml:space="preserve"> Les données synthétiques valident le solveur Brown-Conrady et la mosaïque projective sur une translation, sans qualifier les acquisitions optiques réelles. Les seuils qualité restent provisoires; le budget U repose sur des composantes saisies et n’est pas qualifié physiquement. EDOF et commandes constructeur dépendent d’un appareil/SDK compatible. La caméra, les modes/résolutions, la vidéo/time-lapse, l’installateur, les essais sur étalon, un plan réel et la revue visuelle PowerPoint restent à vérifi</w:t>
      </w:r>
      <w:r w:rsidR="00D10AF0">
        <w:t>er</w:t>
      </w:r>
      <w:r>
        <w:t>.</w:t>
      </w:r>
    </w:p>
    <w:sectPr w:rsidR="00424F04">
      <w:pgSz w:w="11906" w:h="16838"/>
      <w:pgMar w:top="870" w:right="920" w:bottom="870" w:left="920" w:header="420" w:footer="4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24F04"/>
    <w:rsid w:val="00067698"/>
    <w:rsid w:val="00101AC5"/>
    <w:rsid w:val="00163A0E"/>
    <w:rsid w:val="00171021"/>
    <w:rsid w:val="002525DB"/>
    <w:rsid w:val="00294802"/>
    <w:rsid w:val="002D1410"/>
    <w:rsid w:val="002F7743"/>
    <w:rsid w:val="00334FC8"/>
    <w:rsid w:val="00356AE9"/>
    <w:rsid w:val="003611D2"/>
    <w:rsid w:val="0040560E"/>
    <w:rsid w:val="00424F04"/>
    <w:rsid w:val="00444D90"/>
    <w:rsid w:val="004D0630"/>
    <w:rsid w:val="005636B6"/>
    <w:rsid w:val="00566EA4"/>
    <w:rsid w:val="005A15A0"/>
    <w:rsid w:val="0063746F"/>
    <w:rsid w:val="00640643"/>
    <w:rsid w:val="006B4D76"/>
    <w:rsid w:val="006C2BD9"/>
    <w:rsid w:val="006E293C"/>
    <w:rsid w:val="0080172D"/>
    <w:rsid w:val="00827F3B"/>
    <w:rsid w:val="0085564D"/>
    <w:rsid w:val="00877885"/>
    <w:rsid w:val="00967E8B"/>
    <w:rsid w:val="00975593"/>
    <w:rsid w:val="00A5179B"/>
    <w:rsid w:val="00B657BF"/>
    <w:rsid w:val="00B845A2"/>
    <w:rsid w:val="00BC77FD"/>
    <w:rsid w:val="00C43A97"/>
    <w:rsid w:val="00CA40E6"/>
    <w:rsid w:val="00CB1FA9"/>
    <w:rsid w:val="00D10AF0"/>
    <w:rsid w:val="00D44CDF"/>
    <w:rsid w:val="00D75B96"/>
    <w:rsid w:val="00DE2055"/>
    <w:rsid w:val="00E74C5B"/>
    <w:rsid w:val="00EA6FBA"/>
    <w:rsid w:val="00EB5EF2"/>
    <w:rsid w:val="00ED5984"/>
    <w:rsid w:val="00F0582F"/>
    <w:rsid w:val="00F36D7D"/>
    <w:rsid w:val="00F52759"/>
    <w:rsid w:val="00FA6A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672E"/>
  <w15:docId w15:val="{E006A76A-5F11-46C1-A668-94DD903A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63746"/>
        <w:sz w:val="19"/>
        <w:lang w:val="fr-FR" w:eastAsia="fr-FR" w:bidi="ar-SA"/>
      </w:rPr>
    </w:rPrDefault>
    <w:pPrDefault>
      <w:pPr>
        <w:spacing w:after="90"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60" w:after="110"/>
      <w:outlineLvl w:val="0"/>
    </w:pPr>
    <w:rPr>
      <w:rFonts w:ascii="Aptos Display" w:hAnsi="Aptos Display"/>
      <w:b/>
      <w:color w:val="1F4E78"/>
      <w:sz w:val="30"/>
    </w:rPr>
  </w:style>
  <w:style w:type="paragraph" w:styleId="Heading2">
    <w:name w:val="heading 2"/>
    <w:basedOn w:val="Normal"/>
    <w:next w:val="Normal"/>
    <w:uiPriority w:val="9"/>
    <w:unhideWhenUsed/>
    <w:qFormat/>
    <w:pPr>
      <w:keepNext/>
      <w:spacing w:before="180" w:after="65"/>
      <w:outlineLvl w:val="1"/>
    </w:pPr>
    <w:rPr>
      <w:rFonts w:ascii="Aptos Display" w:hAnsi="Aptos Display"/>
      <w:b/>
      <w:color w:val="138A9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jc w:val="center"/>
    </w:pPr>
    <w:rPr>
      <w:rFonts w:ascii="Aptos Display" w:hAnsi="Aptos Display"/>
      <w:b/>
      <w:color w:val="1F3C5B"/>
      <w:sz w:val="5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2E5B3B-A41E-4D5B-8189-CBA966DA591A}">
  <we:reference id="wa200010215" version="2.0.0.1" store="en-US" storeType="OMEX"/>
  <we:alternateReferences>
    <we:reference id="wa200010215" version="2.0.0.1" store="wa200010215" storeType="OMEX"/>
  </we:alternateReferences>
  <we:properties>
    <we:property name="bps.codex_control.document_id" value="&quot;0c3fd061-fec0-4270-a4ec-67e096ff518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420</TotalTime>
  <Pages>10</Pages>
  <Words>5199</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DPER_MEASURE - Inventaire fonctionnel et feuille de route concurrentielle</vt:lpstr>
    </vt:vector>
  </TitlesOfParts>
  <Company/>
  <LinksUpToDate>false</LinksUpToDate>
  <CharactersWithSpaces>33729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DPER_MEASURE - Inventaire fonctionnel et feuille de route concurrentielle</dc:title>
  <dc:subject>Inventaire produit et benchmark fonctionnel</dc:subject>
  <dc:creator>DPER</dc:creator>
  <cp:keywords>DPER_MEASURE, métrologie, microscopie, benchmark</cp:keywords>
  <cp:lastModifiedBy>michel convers</cp:lastModifiedBy>
  <cp:revision>32</cp:revision>
  <cp:lastPrinted>2026-10-24T22:04:00Z</cp:lastPrinted>
  <dcterms:created xsi:type="dcterms:W3CDTF">2026-10-24T10:35:00Z</dcterms:created>
  <dcterms:modified xsi:type="dcterms:W3CDTF">2026-10-24T22:11:00Z</dcterms:modified>
</cp:coreProperties>
</file>