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9FBA" w14:textId="77777777" w:rsidR="001C6C6F" w:rsidRPr="001C6C6F" w:rsidRDefault="001C6C6F" w:rsidP="001C6C6F">
      <w:pPr>
        <w:rPr>
          <w:b/>
          <w:bCs/>
        </w:rPr>
      </w:pPr>
      <w:r w:rsidRPr="001C6C6F">
        <w:rPr>
          <w:rFonts w:ascii="Segoe UI Emoji" w:hAnsi="Segoe UI Emoji" w:cs="Segoe UI Emoji"/>
          <w:b/>
          <w:bCs/>
        </w:rPr>
        <w:t>🚀</w:t>
      </w:r>
      <w:r w:rsidRPr="001C6C6F">
        <w:rPr>
          <w:b/>
          <w:bCs/>
        </w:rPr>
        <w:t xml:space="preserve"> Obiettivo Monetizzazione: Dalla </w:t>
      </w:r>
      <w:proofErr w:type="spellStart"/>
      <w:r w:rsidRPr="001C6C6F">
        <w:rPr>
          <w:b/>
          <w:bCs/>
        </w:rPr>
        <w:t>pSEO</w:t>
      </w:r>
      <w:proofErr w:type="spellEnd"/>
      <w:r w:rsidRPr="001C6C6F">
        <w:rPr>
          <w:b/>
          <w:bCs/>
        </w:rPr>
        <w:t xml:space="preserve"> ai flussi di cassa</w:t>
      </w:r>
    </w:p>
    <w:p w14:paraId="29A99463" w14:textId="77777777" w:rsidR="001C6C6F" w:rsidRPr="001C6C6F" w:rsidRDefault="001C6C6F" w:rsidP="001C6C6F">
      <w:r w:rsidRPr="001C6C6F">
        <w:t>Passiamo subito alla fase operativa successiva. Ora che le tue 2.452 pagine di comparazione B2B sono online e perfettamente raggiungibili, la priorità assoluta è fare in modo che i motori di ricerca le indicizzino rapidamente per convertire il traffico organico in entrate reali.</w:t>
      </w:r>
    </w:p>
    <w:p w14:paraId="69AE7081" w14:textId="77777777" w:rsidR="001C6C6F" w:rsidRPr="001C6C6F" w:rsidRDefault="001C6C6F" w:rsidP="001C6C6F">
      <w:r w:rsidRPr="001C6C6F">
        <w:br/>
      </w:r>
    </w:p>
    <w:p w14:paraId="641EFD32" w14:textId="77777777" w:rsidR="001C6C6F" w:rsidRPr="001C6C6F" w:rsidRDefault="001C6C6F" w:rsidP="001C6C6F">
      <w:pPr>
        <w:rPr>
          <w:b/>
          <w:bCs/>
        </w:rPr>
      </w:pPr>
      <w:r w:rsidRPr="001C6C6F">
        <w:rPr>
          <w:b/>
          <w:bCs/>
        </w:rPr>
        <w:t xml:space="preserve">1. </w:t>
      </w:r>
      <w:proofErr w:type="spellStart"/>
      <w:r w:rsidRPr="001C6C6F">
        <w:rPr>
          <w:b/>
          <w:bCs/>
        </w:rPr>
        <w:t>Sitemap</w:t>
      </w:r>
      <w:proofErr w:type="spellEnd"/>
      <w:r w:rsidRPr="001C6C6F">
        <w:rPr>
          <w:b/>
          <w:bCs/>
        </w:rPr>
        <w:t xml:space="preserve"> XML e Struttura di Scoperta</w:t>
      </w:r>
    </w:p>
    <w:p w14:paraId="13E45C6E" w14:textId="77777777" w:rsidR="001C6C6F" w:rsidRPr="001C6C6F" w:rsidRDefault="001C6C6F" w:rsidP="001C6C6F">
      <w:pPr>
        <w:numPr>
          <w:ilvl w:val="0"/>
          <w:numId w:val="1"/>
        </w:numPr>
      </w:pPr>
      <w:r w:rsidRPr="001C6C6F">
        <w:rPr>
          <w:b/>
          <w:bCs/>
        </w:rPr>
        <w:t>Mappatura completa:</w:t>
      </w:r>
      <w:r w:rsidRPr="001C6C6F">
        <w:t xml:space="preserve"> Assicuriamoci che esista un file sitemap.xml all'interno della cartella di output che elenchi tutte le 2.452 URL generate.</w:t>
      </w:r>
    </w:p>
    <w:p w14:paraId="3ABAA5B4" w14:textId="77777777" w:rsidR="001C6C6F" w:rsidRPr="001C6C6F" w:rsidRDefault="001C6C6F" w:rsidP="001C6C6F"/>
    <w:p w14:paraId="2573B7A5" w14:textId="77777777" w:rsidR="001C6C6F" w:rsidRPr="001C6C6F" w:rsidRDefault="001C6C6F" w:rsidP="001C6C6F">
      <w:pPr>
        <w:numPr>
          <w:ilvl w:val="0"/>
          <w:numId w:val="1"/>
        </w:numPr>
      </w:pPr>
      <w:proofErr w:type="spellStart"/>
      <w:r w:rsidRPr="001C6C6F">
        <w:rPr>
          <w:b/>
          <w:bCs/>
        </w:rPr>
        <w:t>Internal</w:t>
      </w:r>
      <w:proofErr w:type="spellEnd"/>
      <w:r w:rsidRPr="001C6C6F">
        <w:rPr>
          <w:b/>
          <w:bCs/>
        </w:rPr>
        <w:t xml:space="preserve"> linking:</w:t>
      </w:r>
      <w:r w:rsidRPr="001C6C6F">
        <w:t xml:space="preserve"> Verificare che la pagina indice principale che abbiamo visualizzato punti correttamente alle categorie o alle pagine chiave, permettendo ai crawler di scansionarle senza ostacoli.</w:t>
      </w:r>
    </w:p>
    <w:p w14:paraId="6358F2D5" w14:textId="77777777" w:rsidR="001C6C6F" w:rsidRPr="001C6C6F" w:rsidRDefault="001C6C6F" w:rsidP="001C6C6F"/>
    <w:p w14:paraId="6668B091" w14:textId="77777777" w:rsidR="001C6C6F" w:rsidRPr="001C6C6F" w:rsidRDefault="001C6C6F" w:rsidP="001C6C6F">
      <w:pPr>
        <w:rPr>
          <w:b/>
          <w:bCs/>
        </w:rPr>
      </w:pPr>
      <w:r w:rsidRPr="001C6C6F">
        <w:rPr>
          <w:b/>
          <w:bCs/>
        </w:rPr>
        <w:t xml:space="preserve">2. Automazione dell'Indicizzazione (Mass </w:t>
      </w:r>
      <w:proofErr w:type="spellStart"/>
      <w:r w:rsidRPr="001C6C6F">
        <w:rPr>
          <w:b/>
          <w:bCs/>
        </w:rPr>
        <w:t>Indexing</w:t>
      </w:r>
      <w:proofErr w:type="spellEnd"/>
      <w:r w:rsidRPr="001C6C6F">
        <w:rPr>
          <w:b/>
          <w:bCs/>
        </w:rPr>
        <w:t>)</w:t>
      </w:r>
    </w:p>
    <w:p w14:paraId="594A86B0" w14:textId="77777777" w:rsidR="001C6C6F" w:rsidRPr="001C6C6F" w:rsidRDefault="001C6C6F" w:rsidP="001C6C6F">
      <w:pPr>
        <w:numPr>
          <w:ilvl w:val="0"/>
          <w:numId w:val="2"/>
        </w:numPr>
      </w:pPr>
      <w:r w:rsidRPr="001C6C6F">
        <w:rPr>
          <w:b/>
          <w:bCs/>
        </w:rPr>
        <w:t>Google Search Console:</w:t>
      </w:r>
      <w:r w:rsidRPr="001C6C6F">
        <w:t xml:space="preserve"> Collegheremo la proprietà al dominio per monitorare lo stato di salute e sottoporre la </w:t>
      </w:r>
      <w:proofErr w:type="spellStart"/>
      <w:r w:rsidRPr="001C6C6F">
        <w:t>sitemap</w:t>
      </w:r>
      <w:proofErr w:type="spellEnd"/>
      <w:r w:rsidRPr="001C6C6F">
        <w:t xml:space="preserve"> ufficialmente.</w:t>
      </w:r>
    </w:p>
    <w:p w14:paraId="1B1DE9E1" w14:textId="77777777" w:rsidR="001C6C6F" w:rsidRPr="001C6C6F" w:rsidRDefault="001C6C6F" w:rsidP="001C6C6F"/>
    <w:p w14:paraId="65A20B57" w14:textId="77777777" w:rsidR="001C6C6F" w:rsidRPr="001C6C6F" w:rsidRDefault="001C6C6F" w:rsidP="001C6C6F">
      <w:pPr>
        <w:numPr>
          <w:ilvl w:val="0"/>
          <w:numId w:val="2"/>
        </w:numPr>
      </w:pPr>
      <w:r w:rsidRPr="001C6C6F">
        <w:rPr>
          <w:b/>
          <w:bCs/>
        </w:rPr>
        <w:t>API di Indicizzazione:</w:t>
      </w:r>
      <w:r w:rsidRPr="001C6C6F">
        <w:t xml:space="preserve"> Utilizzeremo script di automazione (come la Google </w:t>
      </w:r>
      <w:proofErr w:type="spellStart"/>
      <w:r w:rsidRPr="001C6C6F">
        <w:t>Indexing</w:t>
      </w:r>
      <w:proofErr w:type="spellEnd"/>
      <w:r w:rsidRPr="001C6C6F">
        <w:t xml:space="preserve"> API) per sottoporre in blocco gli URL ed evitare i tempi morti dei normali processi di scansione.</w:t>
      </w:r>
    </w:p>
    <w:p w14:paraId="149A0810" w14:textId="77777777" w:rsidR="001C6C6F" w:rsidRPr="001C6C6F" w:rsidRDefault="001C6C6F" w:rsidP="001C6C6F"/>
    <w:p w14:paraId="74340029" w14:textId="77777777" w:rsidR="001C6C6F" w:rsidRPr="001C6C6F" w:rsidRDefault="001C6C6F" w:rsidP="001C6C6F">
      <w:pPr>
        <w:rPr>
          <w:b/>
          <w:bCs/>
        </w:rPr>
      </w:pPr>
      <w:r w:rsidRPr="001C6C6F">
        <w:rPr>
          <w:b/>
          <w:bCs/>
        </w:rPr>
        <w:t>3. Monetizzazione e Conversione</w:t>
      </w:r>
    </w:p>
    <w:p w14:paraId="09F72780" w14:textId="77777777" w:rsidR="001C6C6F" w:rsidRPr="001C6C6F" w:rsidRDefault="001C6C6F" w:rsidP="001C6C6F">
      <w:pPr>
        <w:numPr>
          <w:ilvl w:val="0"/>
          <w:numId w:val="3"/>
        </w:numPr>
      </w:pPr>
      <w:r w:rsidRPr="001C6C6F">
        <w:rPr>
          <w:b/>
          <w:bCs/>
        </w:rPr>
        <w:t>Link di affiliazione:</w:t>
      </w:r>
      <w:r w:rsidRPr="001C6C6F">
        <w:t xml:space="preserve"> Integrare i link di </w:t>
      </w:r>
      <w:proofErr w:type="spellStart"/>
      <w:r w:rsidRPr="001C6C6F">
        <w:t>referral</w:t>
      </w:r>
      <w:proofErr w:type="spellEnd"/>
      <w:r w:rsidRPr="001C6C6F">
        <w:t xml:space="preserve"> dei software recensiti (come </w:t>
      </w:r>
      <w:proofErr w:type="spellStart"/>
      <w:r w:rsidRPr="001C6C6F">
        <w:t>HubSpot</w:t>
      </w:r>
      <w:proofErr w:type="spellEnd"/>
      <w:r w:rsidRPr="001C6C6F">
        <w:t xml:space="preserve">, </w:t>
      </w:r>
      <w:proofErr w:type="spellStart"/>
      <w:r w:rsidRPr="001C6C6F">
        <w:t>SEMrush</w:t>
      </w:r>
      <w:proofErr w:type="spellEnd"/>
      <w:r w:rsidRPr="001C6C6F">
        <w:t>, ecc.) all'interno delle tabelle di confronto.</w:t>
      </w:r>
    </w:p>
    <w:p w14:paraId="69B2FDB0" w14:textId="77777777" w:rsidR="001C6C6F" w:rsidRPr="001C6C6F" w:rsidRDefault="001C6C6F" w:rsidP="001C6C6F"/>
    <w:p w14:paraId="12BB3EE1" w14:textId="77777777" w:rsidR="001C6C6F" w:rsidRPr="001C6C6F" w:rsidRDefault="001C6C6F" w:rsidP="001C6C6F">
      <w:pPr>
        <w:numPr>
          <w:ilvl w:val="0"/>
          <w:numId w:val="3"/>
        </w:numPr>
      </w:pPr>
      <w:r w:rsidRPr="001C6C6F">
        <w:rPr>
          <w:b/>
          <w:bCs/>
        </w:rPr>
        <w:t>Tracciamento dei ricavi:</w:t>
      </w:r>
      <w:r w:rsidRPr="001C6C6F">
        <w:t xml:space="preserve"> Collegare i sistemi di pagamento o i programmi di affiliazione direttamente ai </w:t>
      </w:r>
      <w:proofErr w:type="spellStart"/>
      <w:r w:rsidRPr="001C6C6F">
        <w:t>payout</w:t>
      </w:r>
      <w:proofErr w:type="spellEnd"/>
      <w:r w:rsidRPr="001C6C6F">
        <w:t xml:space="preserve"> destinati al tuo conto </w:t>
      </w:r>
      <w:proofErr w:type="spellStart"/>
      <w:r w:rsidRPr="001C6C6F">
        <w:t>Revolut</w:t>
      </w:r>
      <w:proofErr w:type="spellEnd"/>
      <w:r w:rsidRPr="001C6C6F">
        <w:t xml:space="preserve"> per visualizzare i guadagni effettivi.</w:t>
      </w:r>
    </w:p>
    <w:p w14:paraId="3467ED78" w14:textId="77777777" w:rsidR="001C6C6F" w:rsidRPr="001C6C6F" w:rsidRDefault="001C6C6F" w:rsidP="001C6C6F"/>
    <w:p w14:paraId="120DE31F" w14:textId="77777777" w:rsidR="001C6C6F" w:rsidRPr="001C6C6F" w:rsidRDefault="001C6C6F" w:rsidP="001C6C6F">
      <w:r w:rsidRPr="001C6C6F">
        <w:t xml:space="preserve">Vuoi che partiamo subito impostando la generazione automatica della </w:t>
      </w:r>
      <w:proofErr w:type="spellStart"/>
      <w:r w:rsidRPr="001C6C6F">
        <w:t>sitemap</w:t>
      </w:r>
      <w:proofErr w:type="spellEnd"/>
      <w:r w:rsidRPr="001C6C6F">
        <w:t xml:space="preserve"> XML per tutte le 2.452 pagine?</w:t>
      </w:r>
    </w:p>
    <w:p w14:paraId="2DC7080E" w14:textId="77777777" w:rsidR="001C6C6F" w:rsidRDefault="001C6C6F"/>
    <w:sectPr w:rsidR="001C6C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E2EBF"/>
    <w:multiLevelType w:val="multilevel"/>
    <w:tmpl w:val="178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34737"/>
    <w:multiLevelType w:val="multilevel"/>
    <w:tmpl w:val="B362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20821"/>
    <w:multiLevelType w:val="multilevel"/>
    <w:tmpl w:val="F24E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093712">
    <w:abstractNumId w:val="0"/>
  </w:num>
  <w:num w:numId="2" w16cid:durableId="1184170959">
    <w:abstractNumId w:val="2"/>
  </w:num>
  <w:num w:numId="3" w16cid:durableId="1143085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6F"/>
    <w:rsid w:val="001C6C6F"/>
    <w:rsid w:val="00C3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C92D7"/>
  <w15:chartTrackingRefBased/>
  <w15:docId w15:val="{459249F4-9C9E-406E-A33A-3ECD3E91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C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6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6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6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6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6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6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6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6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6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6C6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6C6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6C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6C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6C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6C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6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6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6C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6C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6C6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6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6C6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6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commerciale@mp-outdoor.it</dc:creator>
  <cp:keywords/>
  <dc:description/>
  <cp:lastModifiedBy>commerciale@mp-outdoor.it</cp:lastModifiedBy>
  <cp:revision>1</cp:revision>
  <dcterms:created xsi:type="dcterms:W3CDTF">2026-10-01T07:35:00Z</dcterms:created>
  <dcterms:modified xsi:type="dcterms:W3CDTF">2026-10-01T07:35:00Z</dcterms:modified>
</cp:coreProperties>
</file>