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{{specimen_banner}}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GOVERNMENT OF INDIA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{{state_govt_name}}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{{implementing_department}}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Pradhan Mantri Anusuchit Jaati Abhyuday Yojana (PM-AJAY)</w:t>
      </w:r>
    </w:p>
    <w:p>
      <w:pPr>
        <w:pBdr>
          <w:bottom w:val="double" w:color="1F3864" w:sz="6" w:space="6"/>
        </w:pBdr>
        <w:spacing w:after="1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Grant-in-Aid (GIA) Component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546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/ Sanction No.:  {{sanction_no}}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  {{issue_date}}</w:t>
            </w:r>
          </w:p>
        </w:tc>
      </w:tr>
    </w:tbl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SANCTION ORDER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Livelihood &amp; NSQF-Aligned Skilling Pathway under PM-AJAY (GIA Component)</w:t>
      </w:r>
    </w:p>
    <w:p>
      <w:pPr>
        <w:spacing w:after="14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Sanction of NSQF-aligned livelihood skilling pathway to the beneficiary identified below, under the Grant-in-Aid (GIA) component of the Pradhan Mantri Anusuchit Jaati Abhyuday Yojana (PM-AJAY).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73"/>
        <w:gridCol w:w="1800"/>
        <w:gridCol w:w="3073"/>
      </w:tblGrid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Case ID</w:t>
            </w:r>
          </w:p>
        </w:tc>
        <w:tc>
          <w:tcPr>
            <w:tcW w:type="dxa" w:w="30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{{case_id}}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/ UT</w:t>
            </w:r>
          </w:p>
        </w:tc>
        <w:tc>
          <w:tcPr>
            <w:tcW w:type="dxa" w:w="30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{{state}}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District</w:t>
            </w:r>
          </w:p>
        </w:tc>
        <w:tc>
          <w:tcPr>
            <w:tcW w:type="dxa" w:w="30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{{district}}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Block / Village</w:t>
            </w:r>
          </w:p>
        </w:tc>
        <w:tc>
          <w:tcPr>
            <w:tcW w:type="dxa" w:w="307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{{block_village}}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7946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{{implementing_department}}</w:t>
            </w:r>
          </w:p>
        </w:tc>
      </w:tr>
    </w:tbl>
    <w:p>
      <w:pPr>
        <w:keepNext/>
        <w:spacing w:after="80" w:before="160"/>
        <w:jc w:val="both"/>
      </w:pPr>
      <w:r>
        <w:rPr>
          <w:rFonts w:ascii="Arial" w:cs="Arial" w:eastAsia="Arial" w:hAnsi="Arial"/>
          <w:sz w:val="20"/>
          <w:szCs w:val="20"/>
        </w:rPr>
        <w:t xml:space="preserve">With the approval of the Competent Authority, sanction is hereby accorded for enrolment of the beneficiary named below under the GIA component of PM-AJAY, based on structured livelihood profiling conducted through voice-based intake, subject to the terms and conditions specified in this order.</w:t>
      </w:r>
    </w:p>
    <w:p>
      <w:pPr>
        <w:keepNext/>
        <w:shd w:fill="1F3864" w:color="auto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1.  BENEFICIARY PROFILE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246"/>
      </w:tblGrid>
      <w:tr>
        <w:trPr>
          <w:cantSplit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Beneficiary Name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{{beneficiary_name}}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Beneficiary ID (masked)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{{beneficiary_id_masked}}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 / Gender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{{age}} years / {{gender}}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Community Certificate Ref.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{{community_cert_ref}}  (Issued by: {{community_cert_authority}})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Educational Status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{{education}}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Livelihood Activity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{{current_activity}}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Skills &amp; Interests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{{skills}}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Mobility / Physical Limits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{{mobility_constraints}}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Employment Preference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{{employment_preference}}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Aadhaar-seeded Bank A/c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{{bank_seeded_status}}</w:t>
            </w:r>
          </w:p>
        </w:tc>
      </w:tr>
    </w:tbl>
    <w:p>
      <w:pPr>
        <w:keepNext/>
        <w:shd w:fill="1F3864" w:color="auto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2.  SANCTIONED NSQF SKILLING PATHWAY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246"/>
      </w:tblGrid>
      <w:tr>
        <w:trPr>
          <w:cantSplit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Sanctioned Trade / Qualification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{{trade_name}}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QP Code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{{qp_code}}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NSQF Level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Level {{nsqf_level}}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Pathway Type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{{pathway_type}}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Designated Training Center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{{training_center}}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Course Duration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{{course_duration}}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Batch / Commencement Date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{{batch_id}}  /  {{start_date}}</w:t>
            </w:r>
          </w:p>
        </w:tc>
      </w:tr>
    </w:tbl>
    <w:p>
      <w:pPr>
        <w:keepNext/>
        <w:shd w:fill="1F3864" w:color="auto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3.  FINANCIAL ENTITLEMENTS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2746"/>
        <w:gridCol w:w="1900"/>
        <w:gridCol w:w="1900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S.No.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2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Basis / Condition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Amount (₹)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 / Frequency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{{#entitlements}}{{sn}}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{{component}}</w:t>
            </w:r>
          </w:p>
        </w:tc>
        <w:tc>
          <w:tcPr>
            <w:tcW w:type="dxa" w:w="2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{{basis}}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{{amount_formatted}}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{{duration}}{{/entitlements}}</w:t>
            </w:r>
          </w:p>
        </w:tc>
      </w:tr>
      <w:tr>
        <w:trPr>
          <w:cantSplit/>
        </w:trPr>
        <w:tc>
          <w:tcPr>
            <w:tcW w:type="dxa" w:w="5946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Entitlement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₹ {{total_formatted}}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746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Amount in words:  Rupees {{total_in_words}} only</w:t>
            </w:r>
          </w:p>
        </w:tc>
      </w:tr>
    </w:tbl>
    <w:p>
      <w:pPr>
        <w:keepNext/>
        <w:shd w:fill="1F3864" w:color="auto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4.  TERMS &amp; STATUTORY DIRECTIVES</w:t>
      </w:r>
    </w:p>
    <w:p>
      <w:pPr>
        <w:pStyle w:val="ListParagraph"/>
        <w:numPr>
          <w:ilvl w:val="0"/>
          <w:numId w:val="2"/>
        </w:numPr>
        <w:spacing w:after="70"/>
        <w:jc w:val="both"/>
      </w:pPr>
      <w:r>
        <w:rPr>
          <w:rFonts w:ascii="Arial" w:cs="Arial" w:eastAsia="Arial" w:hAnsi="Arial"/>
          <w:sz w:val="20"/>
          <w:szCs w:val="20"/>
        </w:rPr>
        <w:t xml:space="preserve">The beneficiary named above is hereby enrolled under PM-AJAY GIA for the sanctioned NSQF-aligned trade specified in Section 2.</w:t>
      </w:r>
    </w:p>
    <w:p>
      <w:pPr>
        <w:pStyle w:val="ListParagraph"/>
        <w:numPr>
          <w:ilvl w:val="0"/>
          <w:numId w:val="2"/>
        </w:numPr>
        <w:spacing w:after="70"/>
        <w:jc w:val="both"/>
      </w:pPr>
      <w:r>
        <w:rPr>
          <w:rFonts w:ascii="Arial" w:cs="Arial" w:eastAsia="Arial" w:hAnsi="Arial"/>
          <w:sz w:val="20"/>
          <w:szCs w:val="20"/>
        </w:rPr>
        <w:t xml:space="preserve">This sanction is valid for {{validity_period}} from the date of issue, and lapses if the beneficiary does not join the designated training center within that period.</w:t>
      </w:r>
    </w:p>
    <w:p>
      <w:pPr>
        <w:pStyle w:val="ListParagraph"/>
        <w:numPr>
          <w:ilvl w:val="0"/>
          <w:numId w:val="2"/>
        </w:numPr>
        <w:spacing w:after="70"/>
        <w:jc w:val="both"/>
      </w:pPr>
      <w:r>
        <w:rPr>
          <w:rFonts w:ascii="Arial" w:cs="Arial" w:eastAsia="Arial" w:hAnsi="Arial"/>
          <w:sz w:val="20"/>
          <w:szCs w:val="20"/>
        </w:rPr>
        <w:t xml:space="preserve">{{#dbt_applicable}}The DBT stipend shall be credited to the Aadhaar-seeded bank account (PFMS) upon biometric verification, for the duration stated in Section 3.{{/dbt_applicable}}</w:t>
      </w:r>
    </w:p>
    <w:p>
      <w:pPr>
        <w:pStyle w:val="ListParagraph"/>
        <w:numPr>
          <w:ilvl w:val="0"/>
          <w:numId w:val="2"/>
        </w:numPr>
        <w:spacing w:after="70"/>
        <w:jc w:val="both"/>
      </w:pPr>
      <w:r>
        <w:rPr>
          <w:rFonts w:ascii="Arial" w:cs="Arial" w:eastAsia="Arial" w:hAnsi="Arial"/>
          <w:sz w:val="20"/>
          <w:szCs w:val="20"/>
        </w:rPr>
        <w:t xml:space="preserve">{{#is_self_employment}}The Tool-kit / Enterprise Grant shall be released only after successful NSQF certification and submission of enterprise proof ({{grant_release_conditions}}).{{/is_self_employment}}</w:t>
      </w:r>
    </w:p>
    <w:p>
      <w:pPr>
        <w:pStyle w:val="ListParagraph"/>
        <w:numPr>
          <w:ilvl w:val="0"/>
          <w:numId w:val="2"/>
        </w:numPr>
        <w:spacing w:after="70"/>
        <w:jc w:val="both"/>
      </w:pPr>
      <w:r>
        <w:rPr>
          <w:rFonts w:ascii="Arial" w:cs="Arial" w:eastAsia="Arial" w:hAnsi="Arial"/>
          <w:sz w:val="20"/>
          <w:szCs w:val="20"/>
        </w:rPr>
        <w:t xml:space="preserve">{{#is_wage_employment}}The designated training center shall facilitate placement support and report placement outcomes to the District Implementing Department.{{/is_wage_employment}}</w:t>
      </w:r>
    </w:p>
    <w:p>
      <w:pPr>
        <w:pStyle w:val="ListParagraph"/>
        <w:numPr>
          <w:ilvl w:val="0"/>
          <w:numId w:val="2"/>
        </w:numPr>
        <w:spacing w:after="70"/>
        <w:jc w:val="both"/>
      </w:pPr>
      <w:r>
        <w:rPr>
          <w:rFonts w:ascii="Arial" w:cs="Arial" w:eastAsia="Arial" w:hAnsi="Arial"/>
          <w:sz w:val="20"/>
          <w:szCs w:val="20"/>
        </w:rPr>
        <w:t xml:space="preserve">This sanction is subject to the beneficiary's continued participation and minimum attendance of {{min_attendance_percent}}% at the designated training center.</w:t>
      </w:r>
    </w:p>
    <w:p>
      <w:pPr>
        <w:pStyle w:val="ListParagraph"/>
        <w:numPr>
          <w:ilvl w:val="0"/>
          <w:numId w:val="2"/>
        </w:numPr>
        <w:spacing w:after="70"/>
        <w:jc w:val="both"/>
      </w:pPr>
      <w:r>
        <w:rPr>
          <w:rFonts w:ascii="Arial" w:cs="Arial" w:eastAsia="Arial" w:hAnsi="Arial"/>
          <w:sz w:val="20"/>
          <w:szCs w:val="20"/>
        </w:rPr>
        <w:t xml:space="preserve">This order is issued on the basis of voice-based intake, beneficiary confirmation, and review by the competent reviewing authority, in accordance with applicable data protection requirements (Consent Ref.: {{consent_ref}}, dated {{consent_date}}).</w:t>
      </w:r>
    </w:p>
    <w:p>
      <w:pPr>
        <w:pStyle w:val="ListParagraph"/>
        <w:numPr>
          <w:ilvl w:val="0"/>
          <w:numId w:val="2"/>
        </w:numPr>
        <w:spacing w:after="70"/>
        <w:jc w:val="both"/>
      </w:pPr>
      <w:r>
        <w:rPr>
          <w:rFonts w:ascii="Arial" w:cs="Arial" w:eastAsia="Arial" w:hAnsi="Arial"/>
          <w:sz w:val="20"/>
          <w:szCs w:val="20"/>
        </w:rPr>
        <w:t xml:space="preserve">Any change in trade, training center, or entitlement amount requires a fresh sanction or a formal amendment to this order.</w:t>
      </w:r>
    </w:p>
    <w:p>
      <w:pPr>
        <w:pStyle w:val="ListParagraph"/>
        <w:numPr>
          <w:ilvl w:val="0"/>
          <w:numId w:val="2"/>
        </w:numPr>
        <w:spacing w:after="70"/>
        <w:jc w:val="both"/>
      </w:pPr>
      <w:r>
        <w:rPr>
          <w:rFonts w:ascii="Arial" w:cs="Arial" w:eastAsia="Arial" w:hAnsi="Arial"/>
          <w:sz w:val="20"/>
          <w:szCs w:val="20"/>
        </w:rPr>
        <w:t xml:space="preserve">Sanction and payments are liable to be cancelled and recovered in case of false information, misrepresentation, or persistent absenteeism.</w:t>
      </w:r>
    </w:p>
    <w:p>
      <w:pPr>
        <w:pStyle w:val="ListParagraph"/>
        <w:numPr>
          <w:ilvl w:val="0"/>
          <w:numId w:val="2"/>
        </w:numPr>
        <w:spacing w:after="70"/>
        <w:jc w:val="both"/>
      </w:pPr>
      <w:r>
        <w:rPr>
          <w:rFonts w:ascii="Arial" w:cs="Arial" w:eastAsia="Arial" w:hAnsi="Arial"/>
          <w:sz w:val="20"/>
          <w:szCs w:val="20"/>
        </w:rPr>
        <w:t xml:space="preserve">Grievances or appeals regarding this order may be addressed to {{grievance_officer}}, {{grievance_contact}}.</w:t>
      </w:r>
    </w:p>
    <w:p>
      <w:pPr>
        <w:keepNext/>
        <w:shd w:fill="1F3864" w:color="auto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5.  APPROVAL REFERENCE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246"/>
      </w:tblGrid>
      <w:tr>
        <w:trPr>
          <w:cantSplit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Committee Review Date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{{committee_review_date}}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Approval Status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{{approval_status}}</w:t>
            </w:r>
          </w:p>
        </w:tc>
      </w:tr>
    </w:tbl>
    <w:p>
      <w:pPr>
        <w:keepNext/>
        <w:spacing w:after="0" w:before="2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346"/>
      </w:tblGrid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[ QR CODE 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Verification URL: {{verify_url}}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Document Hash (SHA-256):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{{document_hash}}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Helpline: {{helpline}}</w:t>
            </w:r>
          </w:p>
        </w:tc>
        <w:tc>
          <w:tcPr>
            <w:tcW w:type="dxa" w:w="5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0"/>
            </w:tcMar>
          </w:tcPr>
          <w:p>
            <w:pPr>
              <w:spacing w:after="5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top w:val="single" w:color="000000" w:sz="6" w:space="4"/>
              </w:pBd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Signature of Sanctioning Authority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{{officer_name}}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Designation: {{officer_designation}}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Office: {{officer_office}}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Date: {{sign_date}}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Seal / Stamp</w:t>
            </w:r>
          </w:p>
        </w:tc>
      </w:tr>
    </w:tbl>
    <w:p>
      <w:pPr>
        <w:pBdr>
          <w:top w:val="single" w:color="808080" w:sz="4" w:space="6"/>
        </w:pBdr>
        <w:spacing w:after="0" w:before="200"/>
        <w:jc w:val="both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Copy to: </w:t>
      </w:r>
      <w:r>
        <w:rPr>
          <w:rFonts w:ascii="Arial" w:cs="Arial" w:eastAsia="Arial" w:hAnsi="Arial"/>
          <w:sz w:val="18"/>
          <w:szCs w:val="18"/>
        </w:rPr>
        <w:t xml:space="preserve">{{#copy_to}}({{n}}) {{recipient}}  {{/copy_to}}</w:t>
      </w:r>
    </w:p>
    <w:sectPr>
      <w:footerReference w:type="default" r:id="rId7"/>
      <w:pgSz w:w="11906" w:h="16838" w:orient="portrait"/>
      <w:pgMar w:top="9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08080" w:sz="4" w:space="4"/>
      </w:pBdr>
      <w:tabs>
        <w:tab w:val="center" w:pos="4873"/>
        <w:tab w:val="right" w:pos="9746"/>
      </w:tabs>
    </w:pPr>
    <w:r>
      <w:rPr>
        <w:rFonts w:ascii="Arial" w:cs="Arial" w:eastAsia="Arial" w:hAnsi="Arial"/>
        <w:color w:val="595959"/>
        <w:sz w:val="16"/>
        <w:szCs w:val="16"/>
      </w:rPr>
      <w:t xml:space="preserve">Sanction No.: {{sanction_no}}</w:t>
    </w:r>
    <w:r>
      <w:rPr>
        <w:rFonts w:ascii="Arial" w:cs="Arial" w:eastAsia="Arial" w:hAnsi="Arial"/>
        <w:b/>
        <w:bCs/>
        <w:color w:val="C00000"/>
        <w:sz w:val="16"/>
        <w:szCs w:val="16"/>
      </w:rPr>
      <w:t xml:space="preserve">	{{mode_footer}}	</w:t>
    </w: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4.%1"/>
      <w:lvlJc w:val="left"/>
      <w:pPr>
        <w:ind w:left="620" w:hanging="620"/>
      </w:pPr>
      <w:rPr>
        <w:rFonts w:ascii="Arial" w:cs="Arial" w:eastAsia="Arial" w:hAnsi="Arial"/>
        <w:b/>
        <w:bCs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PM-AJAY GIA Sanction Order Template</dc:title>
  <dc:creator>Kural Sevi</dc:creator>
  <cp:lastModifiedBy>Un-named</cp:lastModifiedBy>
  <cp:revision>1</cp:revision>
  <dcterms:created xsi:type="dcterms:W3CDTF">2026-09-29T06:49:33.391Z</dcterms:created>
  <dcterms:modified xsi:type="dcterms:W3CDTF">2026-09-29T06:49:33.391Z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