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A427" w14:textId="1BF56C1E" w:rsidR="00017335" w:rsidRPr="00F138C1" w:rsidRDefault="00017335" w:rsidP="00DF2C8F">
      <w:pPr>
        <w:widowControl/>
        <w:spacing w:after="200" w:line="360" w:lineRule="auto"/>
        <w:rPr>
          <w:rFonts w:ascii="Arial" w:eastAsia="Calibri" w:hAnsi="Arial" w:cs="Arial"/>
          <w:kern w:val="0"/>
          <w:lang w:eastAsia="en-US"/>
        </w:rPr>
      </w:pPr>
      <w:bookmarkStart w:id="0" w:name="_GoBack"/>
      <w:bookmarkEnd w:id="0"/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03CDDA58" w14:textId="77777777" w:rsidTr="001F6565">
        <w:trPr>
          <w:trHeight w:val="30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</w:tcPr>
          <w:p w14:paraId="640B1B39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</w:p>
        </w:tc>
        <w:tc>
          <w:tcPr>
            <w:tcW w:w="3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</w:tcPr>
          <w:p w14:paraId="1920363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</w:p>
        </w:tc>
      </w:tr>
      <w:tr w:rsidR="00017335" w:rsidRPr="00F138C1" w14:paraId="5715F04D" w14:textId="77777777" w:rsidTr="001F6565">
        <w:trPr>
          <w:trHeight w:val="300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B3E121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 xml:space="preserve">Question: </w:t>
            </w:r>
          </w:p>
        </w:tc>
        <w:tc>
          <w:tcPr>
            <w:tcW w:w="3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7482DE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1. What is the maximum longitude? It belongs to which state? (2 marks)</w:t>
            </w:r>
          </w:p>
        </w:tc>
      </w:tr>
      <w:tr w:rsidR="00017335" w:rsidRPr="00F138C1" w14:paraId="2917C4E8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FB09DB3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ED32A" w14:textId="199AFF27" w:rsidR="00017335" w:rsidRPr="00F138C1" w:rsidRDefault="00017335" w:rsidP="00E67454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 </w:t>
            </w:r>
            <w:r w:rsidR="00E30C6D"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The maximum longitude is represented by </w:t>
            </w:r>
            <w:r w:rsidR="00E67454"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>Nevada</w:t>
            </w:r>
            <w:r w:rsidR="00E30C6D"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 which is </w:t>
            </w:r>
            <w:r w:rsidR="00E67454"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 -114.62</w:t>
            </w:r>
          </w:p>
        </w:tc>
      </w:tr>
      <w:tr w:rsidR="00017335" w:rsidRPr="00F138C1" w14:paraId="6314AC9F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0FE9B92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8C01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  <w:tr w:rsidR="00017335" w:rsidRPr="00F138C1" w14:paraId="4DEB2D21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2B2F3AB0" w14:textId="42A5222D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E67454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541CE752" wp14:editId="174A0924">
                  <wp:extent cx="5507990" cy="33350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3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33120B8E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22F37D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  <w:p w14:paraId="787EC9D6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28BB3B60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56522751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3460D862" w14:textId="77777777" w:rsidTr="001F6565">
        <w:trPr>
          <w:trHeight w:val="30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1E18966" w14:textId="0B97DBE8" w:rsidR="00017335" w:rsidRPr="00F138C1" w:rsidRDefault="00D85486" w:rsidP="00017335">
            <w:pPr>
              <w:widowControl/>
              <w:ind w:left="66"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 w:rsidRPr="00F138C1">
              <w:rPr>
                <w:rFonts w:ascii="Arial" w:hAnsi="Arial" w:cs="Arial"/>
              </w:rPr>
              <w:t>T</w:t>
            </w:r>
            <w:r w:rsidR="00B07CF2" w:rsidRPr="00F138C1">
              <w:rPr>
                <w:rFonts w:ascii="Arial" w:hAnsi="Arial" w:cs="Arial"/>
              </w:rPr>
              <w:t>he analysis conducted on longitudes, the data has been presented in the form of a graph, and the maximum value observed is -114.62, which corresponds to the state of Nevada.</w:t>
            </w:r>
          </w:p>
        </w:tc>
      </w:tr>
    </w:tbl>
    <w:p w14:paraId="025A08A3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6BD0B546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30A114E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446D11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2. How much is the total gross margin for each state in 2013? (1 marks)</w:t>
            </w:r>
          </w:p>
        </w:tc>
      </w:tr>
      <w:tr w:rsidR="00017335" w:rsidRPr="00F138C1" w14:paraId="6FCFF919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C72EA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65A39" w14:textId="65FBFF19" w:rsidR="00017335" w:rsidRPr="00F138C1" w:rsidRDefault="00213CDB" w:rsidP="00C35DF3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138C1">
              <w:rPr>
                <w:rFonts w:ascii="Arial" w:hAnsi="Arial" w:cs="Arial"/>
                <w:sz w:val="22"/>
                <w:szCs w:val="22"/>
              </w:rPr>
              <w:t>California has the highest margin, amounting to 48.67 million, followed by Oregon with 13.99 million and Nevada with 4.18 million.</w:t>
            </w:r>
          </w:p>
        </w:tc>
      </w:tr>
      <w:tr w:rsidR="00017335" w:rsidRPr="00F138C1" w14:paraId="2C1ACC85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18941D5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70DD8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  <w:tr w:rsidR="00017335" w:rsidRPr="00F138C1" w14:paraId="6F073E95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1B24D4DF" w14:textId="42FC8A5C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6518D7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6D54BFF0" wp14:editId="03030F63">
                  <wp:extent cx="5507990" cy="4136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413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3215EBF3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3F8D69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  <w:p w14:paraId="7C4D0717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235900D9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0E09A70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290725BB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6D78BF" w14:textId="77777777" w:rsidR="000E49FA" w:rsidRPr="00103F31" w:rsidRDefault="000E49FA" w:rsidP="000E49FA">
            <w:pPr>
              <w:widowControl/>
              <w:ind w:left="66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103F3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The analysis of the total gross margin for the year 2013 reveals that California has the highest margin, amounting to 48.67 million dollars. Nevada, on the other hand, has a margin of 4.18 million dollars, while Oregon has a margin of 13.99 million dollars.</w:t>
            </w:r>
          </w:p>
          <w:p w14:paraId="288247BF" w14:textId="77777777" w:rsidR="00017335" w:rsidRPr="00F138C1" w:rsidRDefault="00017335" w:rsidP="00017335">
            <w:pPr>
              <w:widowControl/>
              <w:ind w:left="66"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</w:tbl>
    <w:p w14:paraId="123F4B62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163FF0DF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213B96E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6195E36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3. How much is the maximum discount and by which store? (1 marks)</w:t>
            </w:r>
          </w:p>
        </w:tc>
      </w:tr>
      <w:tr w:rsidR="00017335" w:rsidRPr="00F138C1" w14:paraId="06AAC077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E0857C8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C530C" w14:textId="319D56D5" w:rsidR="00017335" w:rsidRPr="00F138C1" w:rsidRDefault="007A5872" w:rsidP="00B10A3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138C1">
              <w:rPr>
                <w:rFonts w:ascii="Arial" w:hAnsi="Arial" w:cs="Arial"/>
                <w:sz w:val="22"/>
                <w:szCs w:val="22"/>
              </w:rPr>
              <w:t>The maximum discount offered by Rosa Foods amounts to 504,586.35 dollars.</w:t>
            </w:r>
          </w:p>
        </w:tc>
      </w:tr>
      <w:tr w:rsidR="00017335" w:rsidRPr="00F138C1" w14:paraId="3C2ED320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5FA6452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8FF82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4FEEF320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6B66559A" w14:textId="18F57C80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7A5872" w:rsidRPr="00F138C1">
              <w:rPr>
                <w:rFonts w:ascii="Arial" w:hAnsi="Arial" w:cs="Arial"/>
                <w:noProof/>
              </w:rPr>
              <w:t xml:space="preserve"> </w:t>
            </w:r>
            <w:r w:rsidR="007A5872" w:rsidRPr="00F138C1">
              <w:rPr>
                <w:rFonts w:ascii="Arial" w:hAnsi="Arial" w:cs="Arial"/>
                <w:noProof/>
              </w:rPr>
              <w:drawing>
                <wp:inline distT="0" distB="0" distL="0" distR="0" wp14:anchorId="5E0ED301" wp14:editId="79C1C026">
                  <wp:extent cx="5507990" cy="39249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92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12A33FDF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CF1E7F9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  <w:p w14:paraId="075CEAAA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7CA7C2B5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1BD605C3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6489C6BF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AE594C9" w14:textId="5D974500" w:rsidR="00017335" w:rsidRPr="00103F31" w:rsidRDefault="00B10A30" w:rsidP="00C97722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03F31">
              <w:rPr>
                <w:rFonts w:ascii="Arial" w:hAnsi="Arial" w:cs="Arial"/>
                <w:b/>
                <w:sz w:val="22"/>
                <w:szCs w:val="22"/>
              </w:rPr>
              <w:t>The graph represents the maximum discounts offered by different stores, and it shows that Rosa Foods provides the highest discount among all the stores.</w:t>
            </w:r>
          </w:p>
        </w:tc>
      </w:tr>
    </w:tbl>
    <w:p w14:paraId="149A8487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34330F04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6DADB2E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51726A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4. Which city has the maximum original sales price in 2014? How much? (2 marks)</w:t>
            </w:r>
          </w:p>
        </w:tc>
      </w:tr>
      <w:tr w:rsidR="00017335" w:rsidRPr="00F138C1" w14:paraId="7899B94D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5D3DC5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84E1E" w14:textId="339B2F2A" w:rsidR="00017335" w:rsidRPr="00103F31" w:rsidRDefault="00F0317E" w:rsidP="00F0317E">
            <w:pPr>
              <w:pStyle w:val="NormalWeb"/>
              <w:rPr>
                <w:rFonts w:ascii="Arial" w:hAnsi="Arial" w:cs="Arial"/>
                <w:sz w:val="22"/>
              </w:rPr>
            </w:pPr>
            <w:r w:rsidRPr="00103F31">
              <w:rPr>
                <w:rFonts w:ascii="Arial" w:hAnsi="Arial" w:cs="Arial"/>
                <w:sz w:val="22"/>
              </w:rPr>
              <w:t>In 2014, Portland recorded the highest sales price of 1,330,649.35.</w:t>
            </w:r>
          </w:p>
        </w:tc>
      </w:tr>
      <w:tr w:rsidR="00017335" w:rsidRPr="00F138C1" w14:paraId="748359C0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C66A819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B9AED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  <w:tr w:rsidR="00017335" w:rsidRPr="00F138C1" w14:paraId="050AB011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6E170AEA" w14:textId="59F5F718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D222AC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4C153F17" wp14:editId="3357E5CA">
                  <wp:extent cx="5507990" cy="28702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-portlan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6CA82D07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49A0BC" w14:textId="0D43DABF" w:rsidR="00017335" w:rsidRPr="00F138C1" w:rsidRDefault="00017335" w:rsidP="00B9343F">
            <w:pPr>
              <w:pStyle w:val="NormalWeb"/>
              <w:rPr>
                <w:rFonts w:ascii="Arial" w:hAnsi="Arial" w:cs="Arial"/>
              </w:rPr>
            </w:pPr>
          </w:p>
        </w:tc>
      </w:tr>
      <w:tr w:rsidR="00017335" w:rsidRPr="00F138C1" w14:paraId="0E6D6373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0AD4527E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592DC000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58CE4AF" w14:textId="7F2B81B6" w:rsidR="00017335" w:rsidRPr="00103F31" w:rsidRDefault="00BC0DE1" w:rsidP="00017335">
            <w:pPr>
              <w:widowControl/>
              <w:ind w:left="66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103F31">
              <w:rPr>
                <w:rFonts w:ascii="Arial" w:hAnsi="Arial" w:cs="Arial"/>
                <w:b/>
              </w:rPr>
              <w:t xml:space="preserve">The data for the year 2014 was </w:t>
            </w:r>
            <w:proofErr w:type="spellStart"/>
            <w:r w:rsidRPr="00103F31">
              <w:rPr>
                <w:rFonts w:ascii="Arial" w:hAnsi="Arial" w:cs="Arial"/>
                <w:b/>
              </w:rPr>
              <w:t>analyzed</w:t>
            </w:r>
            <w:proofErr w:type="spellEnd"/>
            <w:r w:rsidRPr="00103F31">
              <w:rPr>
                <w:rFonts w:ascii="Arial" w:hAnsi="Arial" w:cs="Arial"/>
                <w:b/>
              </w:rPr>
              <w:t>, revealing that Portland had the highest sale price, as indicated by the maximum value of the original sale price among all location descriptions.</w:t>
            </w:r>
          </w:p>
        </w:tc>
      </w:tr>
    </w:tbl>
    <w:p w14:paraId="4B2BA334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5AAF5E25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420EE9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E6EC60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5. The city in Question 4, which product did they sell the highest sales price in 2014?  (1 mark)</w:t>
            </w:r>
          </w:p>
        </w:tc>
      </w:tr>
      <w:tr w:rsidR="00017335" w:rsidRPr="00F138C1" w14:paraId="49E8918C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4BB915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3F059" w14:textId="26FA06CE" w:rsidR="00017335" w:rsidRPr="00F138C1" w:rsidRDefault="00FA7627" w:rsidP="003F2AA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138C1">
              <w:rPr>
                <w:rFonts w:ascii="Arial" w:hAnsi="Arial" w:cs="Arial"/>
                <w:sz w:val="22"/>
                <w:szCs w:val="22"/>
              </w:rPr>
              <w:t>In 2014, Portland achieved the highest sales of "Orange with pulp" with a staggering amount of 11,649,501.79.</w:t>
            </w:r>
          </w:p>
        </w:tc>
      </w:tr>
      <w:tr w:rsidR="00017335" w:rsidRPr="00F138C1" w14:paraId="011CC605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7A24949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4E11B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43120B9B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47E54EEF" w14:textId="3E021466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8C6B88"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 </w:t>
            </w:r>
            <w:r w:rsidR="004A3E07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70D570EE" wp14:editId="5A442E40">
                  <wp:extent cx="5507990" cy="25825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03C515CD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654040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  <w:p w14:paraId="002AC49B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0B82588F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3AE20263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7619A0D9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28C2950" w14:textId="3C6BF6FE" w:rsidR="00017335" w:rsidRPr="006A7BD3" w:rsidRDefault="00CF5CB4" w:rsidP="004840C7">
            <w:pPr>
              <w:pStyle w:val="NormalWeb"/>
              <w:rPr>
                <w:rFonts w:ascii="Arial" w:hAnsi="Arial" w:cs="Arial"/>
                <w:b/>
                <w:sz w:val="22"/>
              </w:rPr>
            </w:pPr>
            <w:r w:rsidRPr="006A7BD3">
              <w:rPr>
                <w:rFonts w:ascii="Arial" w:hAnsi="Arial" w:cs="Arial"/>
                <w:b/>
                <w:sz w:val="22"/>
              </w:rPr>
              <w:t>Upon analysis, it has been determined that in 2014, the city of Portland had the highest sale price for</w:t>
            </w:r>
            <w:r w:rsidR="004840C7" w:rsidRPr="006A7BD3">
              <w:rPr>
                <w:rFonts w:ascii="Arial" w:hAnsi="Arial" w:cs="Arial"/>
                <w:b/>
                <w:sz w:val="22"/>
              </w:rPr>
              <w:t xml:space="preserve"> the product "Orange with pulp.</w:t>
            </w:r>
          </w:p>
        </w:tc>
      </w:tr>
    </w:tbl>
    <w:p w14:paraId="578A473C" w14:textId="4DE45801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4C10F79A" w14:textId="41F7B599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56FE8293" w14:textId="7CE432FE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59852233" w14:textId="637DD5F8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6D8663F5" w14:textId="57B5982D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6C9BDF05" w14:textId="32C7B981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332458EA" w14:textId="1473D4B0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3AB328F2" w14:textId="0636B0EC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7B2DFB83" w14:textId="2E16D01F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3C3AEEBB" w14:textId="3BE561FD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p w14:paraId="69ECE985" w14:textId="77777777" w:rsidR="004840C7" w:rsidRPr="00F138C1" w:rsidRDefault="004840C7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tbl>
      <w:tblPr>
        <w:tblW w:w="4832" w:type="pct"/>
        <w:tblLayout w:type="fixed"/>
        <w:tblLook w:val="04A0" w:firstRow="1" w:lastRow="0" w:firstColumn="1" w:lastColumn="0" w:noHBand="0" w:noVBand="1"/>
      </w:tblPr>
      <w:tblGrid>
        <w:gridCol w:w="2239"/>
        <w:gridCol w:w="6474"/>
      </w:tblGrid>
      <w:tr w:rsidR="00017335" w:rsidRPr="00F138C1" w14:paraId="54415CD5" w14:textId="77777777" w:rsidTr="001F6565">
        <w:trPr>
          <w:trHeight w:val="371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EDBBAA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E95CF5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6. For the product in Question 5, which year it has the highest original sales price?  (1 marks)</w:t>
            </w:r>
          </w:p>
        </w:tc>
      </w:tr>
      <w:tr w:rsidR="00017335" w:rsidRPr="00F138C1" w14:paraId="71B7D8F7" w14:textId="77777777" w:rsidTr="001F6565">
        <w:trPr>
          <w:trHeight w:val="371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A9331D1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B01FC" w14:textId="71060811" w:rsidR="00017335" w:rsidRPr="00F138C1" w:rsidRDefault="004405BC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>Orange with pulp highest original sales price was</w:t>
            </w:r>
            <w:r w:rsidR="004E71E1" w:rsidRPr="00F138C1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 recorded in 2014</w:t>
            </w:r>
          </w:p>
        </w:tc>
      </w:tr>
      <w:tr w:rsidR="00017335" w:rsidRPr="00F138C1" w14:paraId="0F07BD1A" w14:textId="77777777" w:rsidTr="001F6565">
        <w:trPr>
          <w:trHeight w:val="371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50B7351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3C05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70B0E662" w14:textId="77777777" w:rsidTr="001F6565">
        <w:trPr>
          <w:trHeight w:val="37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36EE57F3" w14:textId="6A895FE8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027D3E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333138B9" wp14:editId="730CEA3E">
                  <wp:extent cx="5395595" cy="27959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4-6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595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3B7D00E6" w14:textId="77777777" w:rsidTr="001F6565">
        <w:trPr>
          <w:trHeight w:val="2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D832706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7E778CDF" w14:textId="77777777" w:rsidTr="001F6565">
        <w:trPr>
          <w:trHeight w:val="37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45984AB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5E74D886" w14:textId="77777777" w:rsidTr="001F6565">
        <w:trPr>
          <w:trHeight w:val="6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7B420DC" w14:textId="35E0B203" w:rsidR="00D46634" w:rsidRPr="006A7BD3" w:rsidRDefault="00D46634" w:rsidP="00D46634">
            <w:pPr>
              <w:widowControl/>
              <w:ind w:left="66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6A7BD3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The data was analysed to identify the maximum original sales price for each year, and it was found that the highest sale price of 1,330,649.35 was recorded in 2014.</w:t>
            </w:r>
          </w:p>
          <w:p w14:paraId="4B6435E8" w14:textId="77777777" w:rsidR="00017335" w:rsidRPr="00F138C1" w:rsidRDefault="00017335" w:rsidP="00017335">
            <w:pPr>
              <w:widowControl/>
              <w:ind w:left="66"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</w:tbl>
    <w:p w14:paraId="43A38550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5799E789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33E38D5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5173D5D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7. Which product category has the highest fixed price in 2013? (1 marks)</w:t>
            </w:r>
          </w:p>
        </w:tc>
      </w:tr>
      <w:tr w:rsidR="00017335" w:rsidRPr="00F138C1" w14:paraId="637D9AB7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65448F0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EF4AF" w14:textId="0D14B970" w:rsidR="00017335" w:rsidRPr="00103F31" w:rsidRDefault="00381834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 w:rsidRPr="00103F31">
              <w:rPr>
                <w:rFonts w:ascii="Arial" w:eastAsia="Times New Roman" w:hAnsi="Arial" w:cs="Arial"/>
                <w:bCs/>
                <w:color w:val="000000"/>
                <w:kern w:val="0"/>
              </w:rPr>
              <w:t>Juice has the highest fixed price in 2013</w:t>
            </w:r>
          </w:p>
        </w:tc>
      </w:tr>
      <w:tr w:rsidR="00017335" w:rsidRPr="00F138C1" w14:paraId="341EA303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64A540B6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064F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0E7E80F9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16607BEA" w14:textId="33CA5A01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484EDA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74EBAFE0" wp14:editId="4AC00C9A">
                  <wp:extent cx="5507990" cy="348107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3166398E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6269671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4C9EE95A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39BAC185" w14:textId="77777777" w:rsidR="00017335" w:rsidRPr="00B8526F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 w:rsidRPr="00B8526F">
              <w:rPr>
                <w:rFonts w:ascii="Arial" w:eastAsia="Times New Roman" w:hAnsi="Arial" w:cs="Arial"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2E042B29" w14:textId="77777777" w:rsidTr="001F6565">
        <w:trPr>
          <w:trHeight w:val="65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76AF9F7" w14:textId="00B96160" w:rsidR="00017335" w:rsidRPr="00B8526F" w:rsidRDefault="00B8526F" w:rsidP="00B8526F">
            <w:pPr>
              <w:pStyle w:val="NormalWeb"/>
              <w:rPr>
                <w:b/>
              </w:rPr>
            </w:pPr>
            <w:r w:rsidRPr="00B8526F">
              <w:rPr>
                <w:b/>
              </w:rPr>
              <w:t xml:space="preserve">The data for the year 2013 was </w:t>
            </w:r>
            <w:proofErr w:type="spellStart"/>
            <w:r w:rsidRPr="00B8526F">
              <w:rPr>
                <w:b/>
              </w:rPr>
              <w:t>analyzed</w:t>
            </w:r>
            <w:proofErr w:type="spellEnd"/>
            <w:r w:rsidRPr="00B8526F">
              <w:rPr>
                <w:b/>
              </w:rPr>
              <w:t xml:space="preserve"> to identify the product categories, and it was found that juices had the highest sales with a price of 33,915.98.</w:t>
            </w:r>
          </w:p>
        </w:tc>
      </w:tr>
    </w:tbl>
    <w:p w14:paraId="70F880BC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1BDCD1AD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86F9906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C4E1DD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8.  Which month had the lowest gross margin and in which year? (1 marks)</w:t>
            </w:r>
          </w:p>
        </w:tc>
      </w:tr>
      <w:tr w:rsidR="00017335" w:rsidRPr="00F138C1" w14:paraId="6D318B33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1648F4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93777" w14:textId="45069F65" w:rsidR="00017335" w:rsidRPr="00F138C1" w:rsidRDefault="0061059A" w:rsidP="0061059A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</w:rPr>
              <w:t>May</w:t>
            </w:r>
            <w:r w:rsidR="004E1290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color w:val="000000"/>
                <w:kern w:val="0"/>
              </w:rPr>
              <w:t>2014</w:t>
            </w:r>
            <w:r w:rsidR="004E1290"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 has the lowest gross margin</w:t>
            </w:r>
          </w:p>
        </w:tc>
      </w:tr>
      <w:tr w:rsidR="00017335" w:rsidRPr="00F138C1" w14:paraId="1A427891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20B606FF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7303E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  <w:tr w:rsidR="00017335" w:rsidRPr="00F138C1" w14:paraId="4DFB5476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03181571" w14:textId="48B4302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CD2D6E" w:rsidRPr="00F138C1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</w:rPr>
              <w:drawing>
                <wp:inline distT="0" distB="0" distL="0" distR="0" wp14:anchorId="43A82DFF" wp14:editId="325F9615">
                  <wp:extent cx="5507990" cy="35458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014-may-8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54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6FD9CF29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DE4067D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5770DED0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11ED4B5D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22D7A383" w14:textId="77777777" w:rsidTr="001F6565">
        <w:trPr>
          <w:trHeight w:val="37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020BBF7" w14:textId="0C236F2C" w:rsidR="00017335" w:rsidRPr="00F138C1" w:rsidRDefault="00341930" w:rsidP="00341930">
            <w:pPr>
              <w:widowControl/>
              <w:spacing w:after="200" w:line="276" w:lineRule="auto"/>
              <w:contextualSpacing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The data was analysed at once in the year 2013,</w:t>
            </w:r>
            <w:r w:rsidR="00AE77B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2014 and 2015 and it was found that May 2014 has the lowest gross margin. </w:t>
            </w:r>
          </w:p>
        </w:tc>
      </w:tr>
    </w:tbl>
    <w:p w14:paraId="45A89595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40C409AF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F7F496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1309B5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9. In the year with the lowest profit (gross margin) which product had the lowest profit and how much is that? (2 marks)</w:t>
            </w:r>
          </w:p>
        </w:tc>
      </w:tr>
      <w:tr w:rsidR="00017335" w:rsidRPr="00F138C1" w14:paraId="4CEEA5BC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BB45771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B5954" w14:textId="637132BA" w:rsidR="00017335" w:rsidRPr="00F138C1" w:rsidRDefault="00180396" w:rsidP="00180396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180396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In 2013, Monster had the lowest profit, which amounted to $46,174.72.</w:t>
            </w:r>
          </w:p>
        </w:tc>
      </w:tr>
      <w:tr w:rsidR="00017335" w:rsidRPr="00F138C1" w14:paraId="5F3AF8E2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7A58FC4D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4227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  <w:tr w:rsidR="00017335" w:rsidRPr="00F138C1" w14:paraId="43E59DA0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746AE524" w14:textId="3C9EC630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7D2B32" w:rsidRPr="00F138C1">
              <w:rPr>
                <w:rFonts w:ascii="Arial" w:hAnsi="Arial" w:cs="Arial"/>
                <w:noProof/>
              </w:rPr>
              <w:t xml:space="preserve"> </w:t>
            </w:r>
            <w:r w:rsidR="007D2B32" w:rsidRPr="00F138C1">
              <w:rPr>
                <w:rFonts w:ascii="Arial" w:hAnsi="Arial" w:cs="Arial"/>
                <w:noProof/>
              </w:rPr>
              <w:drawing>
                <wp:inline distT="0" distB="0" distL="0" distR="0" wp14:anchorId="33FD1C25" wp14:editId="102D8046">
                  <wp:extent cx="5507990" cy="33762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63BA1C8F" w14:textId="77777777" w:rsidTr="001F6565">
        <w:trPr>
          <w:trHeight w:val="38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ADCCD3A" w14:textId="77777777" w:rsidR="00017335" w:rsidRPr="00F138C1" w:rsidRDefault="00017335" w:rsidP="00017335">
            <w:pPr>
              <w:widowControl/>
              <w:rPr>
                <w:rFonts w:ascii="Arial" w:eastAsia="Calibri" w:hAnsi="Arial" w:cs="Arial"/>
                <w:kern w:val="0"/>
                <w:lang w:eastAsia="en-US"/>
              </w:rPr>
            </w:pPr>
          </w:p>
        </w:tc>
      </w:tr>
      <w:tr w:rsidR="00017335" w:rsidRPr="00F138C1" w14:paraId="2819B9D8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75E688C4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311EC710" w14:textId="77777777" w:rsidTr="001F6565">
        <w:trPr>
          <w:trHeight w:val="39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DFB6A02" w14:textId="449C0843" w:rsidR="00017335" w:rsidRPr="00F138C1" w:rsidRDefault="00F813F7" w:rsidP="00A968CD">
            <w:pPr>
              <w:widowControl/>
              <w:spacing w:after="200" w:line="276" w:lineRule="auto"/>
              <w:ind w:left="426"/>
              <w:contextualSpacing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The profit margin was analyses for all the products and M</w:t>
            </w:r>
            <w:r w:rsidR="00B17C9F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onster has the lowest gross margin of 46,174.72</w:t>
            </w:r>
          </w:p>
        </w:tc>
      </w:tr>
    </w:tbl>
    <w:p w14:paraId="04C77FDE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131D4BBE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4810CF6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5DB24BE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10. In the year with the highest profit (gross margin) which product had the highest profit and how much is that? (2 marks)</w:t>
            </w:r>
          </w:p>
        </w:tc>
      </w:tr>
      <w:tr w:rsidR="00017335" w:rsidRPr="00F138C1" w14:paraId="285A7C84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5EF6CC5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CBCFA" w14:textId="6338D698" w:rsidR="00017335" w:rsidRPr="00EA3218" w:rsidRDefault="00D707B1" w:rsidP="00EA3218">
            <w:pPr>
              <w:pStyle w:val="NormalWeb"/>
              <w:rPr>
                <w:rFonts w:ascii="Arial" w:hAnsi="Arial" w:cs="Arial"/>
                <w:b/>
              </w:rPr>
            </w:pPr>
            <w:r w:rsidRPr="00EA3218">
              <w:rPr>
                <w:rFonts w:ascii="Arial" w:hAnsi="Arial" w:cs="Arial"/>
                <w:b/>
                <w:sz w:val="22"/>
              </w:rPr>
              <w:t>In 2015, Orange with pulp achieved the highest profit with a gross margin of $47,517,866.92.</w:t>
            </w:r>
          </w:p>
        </w:tc>
      </w:tr>
      <w:tr w:rsidR="00017335" w:rsidRPr="00F138C1" w14:paraId="6EBEEBE9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267A88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9DF78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</w:p>
        </w:tc>
      </w:tr>
      <w:tr w:rsidR="00017335" w:rsidRPr="00F138C1" w14:paraId="54CAFABF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2D6D4A5F" w14:textId="34A8C2D3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A768B5" w:rsidRPr="00F138C1">
              <w:rPr>
                <w:rFonts w:ascii="Arial" w:hAnsi="Arial" w:cs="Arial"/>
                <w:noProof/>
              </w:rPr>
              <w:t xml:space="preserve"> </w:t>
            </w:r>
            <w:r w:rsidR="00A768B5" w:rsidRPr="00F138C1">
              <w:rPr>
                <w:rFonts w:ascii="Arial" w:hAnsi="Arial" w:cs="Arial"/>
                <w:noProof/>
              </w:rPr>
              <w:drawing>
                <wp:inline distT="0" distB="0" distL="0" distR="0" wp14:anchorId="022A28FF" wp14:editId="267369A6">
                  <wp:extent cx="5507990" cy="21323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187F3A0B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02623B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005031FD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63E26BD8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7EC86DFA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F9A5555" w14:textId="457EB53C" w:rsidR="00017335" w:rsidRPr="00F138C1" w:rsidRDefault="00FE2CE5" w:rsidP="00A968CD">
            <w:pPr>
              <w:widowControl/>
              <w:spacing w:after="200" w:line="276" w:lineRule="auto"/>
              <w:ind w:left="401"/>
              <w:contextualSpacing/>
              <w:rPr>
                <w:rFonts w:ascii="Arial" w:eastAsia="Times New Roman" w:hAnsi="Arial" w:cs="Arial"/>
                <w:bCs/>
                <w:color w:val="000000"/>
                <w:kern w:val="0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</w:rPr>
              <w:t xml:space="preserve">Write the steps </w:t>
            </w:r>
          </w:p>
        </w:tc>
      </w:tr>
    </w:tbl>
    <w:p w14:paraId="6A2FFEB6" w14:textId="77777777" w:rsidR="00017335" w:rsidRPr="00F138C1" w:rsidRDefault="00017335" w:rsidP="00017335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  <w:r w:rsidRPr="00F138C1">
        <w:rPr>
          <w:rFonts w:ascii="Arial" w:eastAsia="Calibri" w:hAnsi="Arial" w:cs="Arial"/>
          <w:kern w:val="0"/>
          <w:lang w:eastAsia="en-US"/>
        </w:rPr>
        <w:br w:type="page"/>
      </w:r>
    </w:p>
    <w:tbl>
      <w:tblPr>
        <w:tblW w:w="4930" w:type="pct"/>
        <w:tblLayout w:type="fixed"/>
        <w:tblLook w:val="04A0" w:firstRow="1" w:lastRow="0" w:firstColumn="1" w:lastColumn="0" w:noHBand="0" w:noVBand="1"/>
      </w:tblPr>
      <w:tblGrid>
        <w:gridCol w:w="2285"/>
        <w:gridCol w:w="6605"/>
      </w:tblGrid>
      <w:tr w:rsidR="00017335" w:rsidRPr="00F138C1" w14:paraId="78B7DCE0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E4B85B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lastRenderedPageBreak/>
              <w:t xml:space="preserve">Question: 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25602D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FFFFFF"/>
                <w:kern w:val="0"/>
              </w:rPr>
              <w:t>11. For the product with the highest average latitude, had the lowest quantity sold by which store manager (1 marks)</w:t>
            </w:r>
          </w:p>
        </w:tc>
      </w:tr>
      <w:tr w:rsidR="00017335" w:rsidRPr="00F138C1" w14:paraId="22EE1527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0A1775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Answer:</w:t>
            </w: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CD32D" w14:textId="622CE054" w:rsidR="00017335" w:rsidRPr="00765347" w:rsidRDefault="00B26D54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765347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The lowest quantity</w:t>
            </w:r>
            <w:r w:rsidR="0025046E" w:rsidRPr="00765347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(65000) </w:t>
            </w:r>
            <w:r w:rsidRPr="00765347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 sold by </w:t>
            </w:r>
            <w:r w:rsidR="003E485A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James F</w:t>
            </w:r>
            <w:r w:rsidR="00AA245E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–</w:t>
            </w:r>
            <w:r w:rsidR="0096425B" w:rsidRPr="00765347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rank</w:t>
            </w:r>
          </w:p>
        </w:tc>
      </w:tr>
      <w:tr w:rsidR="00017335" w:rsidRPr="00F138C1" w14:paraId="408635C9" w14:textId="77777777" w:rsidTr="001F6565">
        <w:trPr>
          <w:trHeight w:val="300"/>
        </w:trPr>
        <w:tc>
          <w:tcPr>
            <w:tcW w:w="1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22AE4EAA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  <w:tc>
          <w:tcPr>
            <w:tcW w:w="3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C8CE7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24DB15EE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77CA3EE0" w14:textId="7CC54210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Screen shoots:</w:t>
            </w:r>
            <w:r w:rsidR="00D41A22"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 </w:t>
            </w:r>
            <w:r w:rsidR="00B87C15" w:rsidRPr="00F138C1">
              <w:rPr>
                <w:rFonts w:ascii="Arial" w:hAnsi="Arial" w:cs="Arial"/>
                <w:noProof/>
              </w:rPr>
              <w:drawing>
                <wp:inline distT="0" distB="0" distL="0" distR="0" wp14:anchorId="368464BC" wp14:editId="10196321">
                  <wp:extent cx="5507990" cy="31203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990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35" w:rsidRPr="00F138C1" w14:paraId="07A41A5B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3E51D5D" w14:textId="77777777" w:rsidR="00017335" w:rsidRPr="00F138C1" w:rsidRDefault="00017335" w:rsidP="0001733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</w:p>
        </w:tc>
      </w:tr>
      <w:tr w:rsidR="00017335" w:rsidRPr="00F138C1" w14:paraId="6BA8E89C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14:paraId="3D93D6EC" w14:textId="77777777" w:rsidR="00017335" w:rsidRPr="00F138C1" w:rsidRDefault="00017335" w:rsidP="00017335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138C1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Note:</w:t>
            </w:r>
          </w:p>
        </w:tc>
      </w:tr>
      <w:tr w:rsidR="00017335" w:rsidRPr="00F138C1" w14:paraId="2CE25549" w14:textId="77777777" w:rsidTr="001F6565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9F09073" w14:textId="251C68EF" w:rsidR="00FE2CE5" w:rsidRPr="00F138C1" w:rsidRDefault="00FE2CE5" w:rsidP="00FE2CE5">
            <w:pPr>
              <w:widowControl/>
              <w:spacing w:after="200" w:line="276" w:lineRule="auto"/>
              <w:ind w:left="720"/>
              <w:contextualSpacing/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</w:pPr>
            <w:r w:rsidRPr="00FE2CE5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First, the average latitude was calculated. Subsequently, the store manager was </w:t>
            </w:r>
            <w:proofErr w:type="spellStart"/>
            <w:r w:rsidRPr="00FE2CE5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>analyzed</w:t>
            </w:r>
            <w:proofErr w:type="spellEnd"/>
            <w:r w:rsidRPr="00FE2CE5">
              <w:rPr>
                <w:rFonts w:ascii="Arial" w:eastAsia="Times New Roman" w:hAnsi="Arial" w:cs="Arial"/>
                <w:b/>
                <w:bCs/>
                <w:color w:val="000000"/>
                <w:kern w:val="0"/>
              </w:rPr>
              <w:t xml:space="preserve"> to determine the highest average latitude. It was discovered that James Frank had the lowest total stock.</w:t>
            </w:r>
          </w:p>
        </w:tc>
      </w:tr>
    </w:tbl>
    <w:p w14:paraId="01EE8C44" w14:textId="77777777" w:rsidR="00017335" w:rsidRPr="00F138C1" w:rsidRDefault="00017335" w:rsidP="00A968CD">
      <w:pPr>
        <w:widowControl/>
        <w:spacing w:after="200" w:line="276" w:lineRule="auto"/>
        <w:rPr>
          <w:rFonts w:ascii="Arial" w:eastAsia="Calibri" w:hAnsi="Arial" w:cs="Arial"/>
          <w:kern w:val="0"/>
          <w:lang w:eastAsia="en-US"/>
        </w:rPr>
      </w:pPr>
    </w:p>
    <w:sectPr w:rsidR="00017335" w:rsidRPr="00F138C1" w:rsidSect="001F6565">
      <w:headerReference w:type="default" r:id="rId19"/>
      <w:pgSz w:w="11906" w:h="16838"/>
      <w:pgMar w:top="1440" w:right="1440" w:bottom="1440" w:left="144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9D2EC" w14:textId="77777777" w:rsidR="000C5C74" w:rsidRDefault="000C5C74" w:rsidP="004E0E5C">
      <w:r>
        <w:separator/>
      </w:r>
    </w:p>
  </w:endnote>
  <w:endnote w:type="continuationSeparator" w:id="0">
    <w:p w14:paraId="5D99FD93" w14:textId="77777777" w:rsidR="000C5C74" w:rsidRDefault="000C5C74" w:rsidP="004E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FAA8D" w14:textId="77777777" w:rsidR="000C5C74" w:rsidRDefault="000C5C74" w:rsidP="004E0E5C">
      <w:r>
        <w:separator/>
      </w:r>
    </w:p>
  </w:footnote>
  <w:footnote w:type="continuationSeparator" w:id="0">
    <w:p w14:paraId="1461C579" w14:textId="77777777" w:rsidR="000C5C74" w:rsidRDefault="000C5C74" w:rsidP="004E0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27770" w14:textId="77777777" w:rsidR="001F6565" w:rsidRPr="00135CAF" w:rsidRDefault="001F6565" w:rsidP="00135CAF">
    <w:pPr>
      <w:pStyle w:val="Header"/>
      <w:jc w:val="right"/>
    </w:pPr>
    <w:r>
      <w:rPr>
        <w:noProof/>
      </w:rPr>
      <w:drawing>
        <wp:inline distT="0" distB="0" distL="0" distR="0" wp14:anchorId="16CABBC2" wp14:editId="7A91B985">
          <wp:extent cx="492981" cy="780916"/>
          <wp:effectExtent l="0" t="0" r="254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lmes Institute Logo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697" cy="7899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882"/>
    <w:multiLevelType w:val="hybridMultilevel"/>
    <w:tmpl w:val="EE22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70A4"/>
    <w:multiLevelType w:val="hybridMultilevel"/>
    <w:tmpl w:val="229C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7B8D"/>
    <w:multiLevelType w:val="hybridMultilevel"/>
    <w:tmpl w:val="576AFE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0758DB"/>
    <w:multiLevelType w:val="hybridMultilevel"/>
    <w:tmpl w:val="3E7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6F43"/>
    <w:multiLevelType w:val="hybridMultilevel"/>
    <w:tmpl w:val="4330D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43"/>
    <w:rsid w:val="00003168"/>
    <w:rsid w:val="000138B8"/>
    <w:rsid w:val="00017335"/>
    <w:rsid w:val="00027D3E"/>
    <w:rsid w:val="00046006"/>
    <w:rsid w:val="00071520"/>
    <w:rsid w:val="000829A5"/>
    <w:rsid w:val="000A771C"/>
    <w:rsid w:val="000C5C74"/>
    <w:rsid w:val="000E49FA"/>
    <w:rsid w:val="00103F31"/>
    <w:rsid w:val="00117174"/>
    <w:rsid w:val="00135CAF"/>
    <w:rsid w:val="00153AC5"/>
    <w:rsid w:val="0016523A"/>
    <w:rsid w:val="00170C57"/>
    <w:rsid w:val="00180396"/>
    <w:rsid w:val="001A1C5F"/>
    <w:rsid w:val="001B1286"/>
    <w:rsid w:val="001B43F4"/>
    <w:rsid w:val="001F6565"/>
    <w:rsid w:val="001F6F68"/>
    <w:rsid w:val="00206C7A"/>
    <w:rsid w:val="00213CDB"/>
    <w:rsid w:val="0025046E"/>
    <w:rsid w:val="002577A9"/>
    <w:rsid w:val="002A2472"/>
    <w:rsid w:val="002C2454"/>
    <w:rsid w:val="002D67B8"/>
    <w:rsid w:val="002F0DA4"/>
    <w:rsid w:val="003048D1"/>
    <w:rsid w:val="00335B03"/>
    <w:rsid w:val="00341930"/>
    <w:rsid w:val="00362F07"/>
    <w:rsid w:val="003755D9"/>
    <w:rsid w:val="00381834"/>
    <w:rsid w:val="003B523D"/>
    <w:rsid w:val="003E485A"/>
    <w:rsid w:val="003F2AAE"/>
    <w:rsid w:val="004405BC"/>
    <w:rsid w:val="00472823"/>
    <w:rsid w:val="004840C7"/>
    <w:rsid w:val="00484EDA"/>
    <w:rsid w:val="00491EDE"/>
    <w:rsid w:val="004A3E07"/>
    <w:rsid w:val="004B3A75"/>
    <w:rsid w:val="004E0E5C"/>
    <w:rsid w:val="004E1290"/>
    <w:rsid w:val="004E71E1"/>
    <w:rsid w:val="00551887"/>
    <w:rsid w:val="00573DDD"/>
    <w:rsid w:val="005A27BB"/>
    <w:rsid w:val="005C23E6"/>
    <w:rsid w:val="005C286F"/>
    <w:rsid w:val="005C7227"/>
    <w:rsid w:val="005D5931"/>
    <w:rsid w:val="00601E75"/>
    <w:rsid w:val="0061059A"/>
    <w:rsid w:val="006518D7"/>
    <w:rsid w:val="006A637C"/>
    <w:rsid w:val="006A7BD3"/>
    <w:rsid w:val="006B5443"/>
    <w:rsid w:val="006E6E04"/>
    <w:rsid w:val="006F0643"/>
    <w:rsid w:val="00706023"/>
    <w:rsid w:val="007068FD"/>
    <w:rsid w:val="0071306E"/>
    <w:rsid w:val="007636E7"/>
    <w:rsid w:val="00765347"/>
    <w:rsid w:val="00775037"/>
    <w:rsid w:val="007844E2"/>
    <w:rsid w:val="007A5872"/>
    <w:rsid w:val="007A638A"/>
    <w:rsid w:val="007D2B32"/>
    <w:rsid w:val="007D5A7C"/>
    <w:rsid w:val="007E3283"/>
    <w:rsid w:val="008212C5"/>
    <w:rsid w:val="00822393"/>
    <w:rsid w:val="008521A6"/>
    <w:rsid w:val="008562A1"/>
    <w:rsid w:val="00862271"/>
    <w:rsid w:val="008C6B88"/>
    <w:rsid w:val="008D3C28"/>
    <w:rsid w:val="00933931"/>
    <w:rsid w:val="009353E7"/>
    <w:rsid w:val="00945538"/>
    <w:rsid w:val="009533A5"/>
    <w:rsid w:val="0096425B"/>
    <w:rsid w:val="00985197"/>
    <w:rsid w:val="00A156A6"/>
    <w:rsid w:val="00A47AD2"/>
    <w:rsid w:val="00A768B5"/>
    <w:rsid w:val="00A968CD"/>
    <w:rsid w:val="00AA245E"/>
    <w:rsid w:val="00AB1AAC"/>
    <w:rsid w:val="00AE77B1"/>
    <w:rsid w:val="00B07CF2"/>
    <w:rsid w:val="00B10A30"/>
    <w:rsid w:val="00B17C9F"/>
    <w:rsid w:val="00B258E8"/>
    <w:rsid w:val="00B26D54"/>
    <w:rsid w:val="00B51522"/>
    <w:rsid w:val="00B74B99"/>
    <w:rsid w:val="00B75002"/>
    <w:rsid w:val="00B8526F"/>
    <w:rsid w:val="00B86296"/>
    <w:rsid w:val="00B87C15"/>
    <w:rsid w:val="00B9343F"/>
    <w:rsid w:val="00BA0774"/>
    <w:rsid w:val="00BB47AC"/>
    <w:rsid w:val="00BC0DE1"/>
    <w:rsid w:val="00BF60F6"/>
    <w:rsid w:val="00C0507E"/>
    <w:rsid w:val="00C32080"/>
    <w:rsid w:val="00C35DF3"/>
    <w:rsid w:val="00C41354"/>
    <w:rsid w:val="00C51C38"/>
    <w:rsid w:val="00C85834"/>
    <w:rsid w:val="00C97722"/>
    <w:rsid w:val="00CA0188"/>
    <w:rsid w:val="00CB0617"/>
    <w:rsid w:val="00CB1FB1"/>
    <w:rsid w:val="00CD2D6E"/>
    <w:rsid w:val="00CE7DFD"/>
    <w:rsid w:val="00CF5CB4"/>
    <w:rsid w:val="00CF6A0E"/>
    <w:rsid w:val="00D222AC"/>
    <w:rsid w:val="00D41A22"/>
    <w:rsid w:val="00D46634"/>
    <w:rsid w:val="00D707B1"/>
    <w:rsid w:val="00D85486"/>
    <w:rsid w:val="00DD0B34"/>
    <w:rsid w:val="00DE301C"/>
    <w:rsid w:val="00DE552F"/>
    <w:rsid w:val="00DE5D55"/>
    <w:rsid w:val="00DE7549"/>
    <w:rsid w:val="00DF1736"/>
    <w:rsid w:val="00DF2C8F"/>
    <w:rsid w:val="00E013FE"/>
    <w:rsid w:val="00E13609"/>
    <w:rsid w:val="00E30C6D"/>
    <w:rsid w:val="00E67454"/>
    <w:rsid w:val="00E86D02"/>
    <w:rsid w:val="00EA3218"/>
    <w:rsid w:val="00EC0819"/>
    <w:rsid w:val="00EC7BCD"/>
    <w:rsid w:val="00EE2832"/>
    <w:rsid w:val="00EF3AE8"/>
    <w:rsid w:val="00F0317E"/>
    <w:rsid w:val="00F138C1"/>
    <w:rsid w:val="00F20F47"/>
    <w:rsid w:val="00F645EE"/>
    <w:rsid w:val="00F656D1"/>
    <w:rsid w:val="00F71FAC"/>
    <w:rsid w:val="00F813F7"/>
    <w:rsid w:val="00FA5C6F"/>
    <w:rsid w:val="00FA7627"/>
    <w:rsid w:val="00FE224B"/>
    <w:rsid w:val="00FE2CE5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6FFDC"/>
  <w15:chartTrackingRefBased/>
  <w15:docId w15:val="{BA16486E-9615-4D48-B76B-F68C85BC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1A6"/>
    <w:pPr>
      <w:widowControl w:val="0"/>
      <w:spacing w:after="0" w:line="240" w:lineRule="auto"/>
    </w:pPr>
    <w:rPr>
      <w:rFonts w:eastAsia="PMingLiU" w:cstheme="minorHAnsi"/>
      <w:kern w:val="2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6F0643"/>
    <w:pPr>
      <w:keepNext/>
      <w:keepLines/>
      <w:spacing w:before="240" w:after="24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643"/>
    <w:pPr>
      <w:keepNext/>
      <w:keepLines/>
      <w:spacing w:before="240" w:after="240"/>
      <w:outlineLvl w:val="1"/>
    </w:pPr>
    <w:rPr>
      <w:rFonts w:eastAsiaTheme="majorEastAsia" w:cstheme="majorBidi"/>
      <w:b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643"/>
    <w:rPr>
      <w:rFonts w:eastAsiaTheme="majorEastAsia" w:cstheme="majorBidi"/>
      <w:b/>
      <w:color w:val="C00000"/>
      <w:kern w:val="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F0643"/>
    <w:rPr>
      <w:rFonts w:eastAsiaTheme="majorEastAsia" w:cstheme="majorBidi"/>
      <w:b/>
      <w:color w:val="C00000"/>
      <w:kern w:val="2"/>
      <w:sz w:val="26"/>
      <w:szCs w:val="26"/>
      <w:lang w:eastAsia="en-AU"/>
    </w:rPr>
  </w:style>
  <w:style w:type="paragraph" w:styleId="NoSpacing">
    <w:name w:val="No Spacing"/>
    <w:uiPriority w:val="1"/>
    <w:qFormat/>
    <w:rsid w:val="005C7227"/>
    <w:pPr>
      <w:spacing w:after="0" w:line="240" w:lineRule="auto"/>
    </w:pPr>
  </w:style>
  <w:style w:type="paragraph" w:styleId="ListParagraph">
    <w:name w:val="List Paragraph"/>
    <w:aliases w:val="Arial 12B Green,Recommendation,L,List Paragraph1,List Paragraph11,0Bullet"/>
    <w:basedOn w:val="Normal"/>
    <w:link w:val="ListParagraphChar"/>
    <w:uiPriority w:val="34"/>
    <w:qFormat/>
    <w:rsid w:val="00862271"/>
    <w:pPr>
      <w:ind w:left="720"/>
    </w:pPr>
    <w:rPr>
      <w:rFonts w:eastAsia="Times New Roman" w:cs="Tahoma"/>
      <w:szCs w:val="20"/>
    </w:rPr>
  </w:style>
  <w:style w:type="character" w:customStyle="1" w:styleId="ListParagraphChar">
    <w:name w:val="List Paragraph Char"/>
    <w:aliases w:val="Arial 12B Green Char,Recommendation Char,L Char,List Paragraph1 Char,List Paragraph11 Char,0Bullet Char"/>
    <w:link w:val="ListParagraph"/>
    <w:uiPriority w:val="34"/>
    <w:locked/>
    <w:rsid w:val="00862271"/>
    <w:rPr>
      <w:rFonts w:eastAsia="Times New Roman" w:cs="Tahoma"/>
      <w:sz w:val="24"/>
      <w:szCs w:val="20"/>
    </w:rPr>
  </w:style>
  <w:style w:type="paragraph" w:styleId="Header">
    <w:name w:val="header"/>
    <w:basedOn w:val="Normal"/>
    <w:link w:val="HeaderChar"/>
    <w:uiPriority w:val="99"/>
    <w:rsid w:val="006F06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643"/>
    <w:rPr>
      <w:rFonts w:eastAsia="PMingLiU" w:cstheme="minorHAnsi"/>
      <w:kern w:val="2"/>
      <w:sz w:val="20"/>
      <w:lang w:eastAsia="en-AU"/>
    </w:rPr>
  </w:style>
  <w:style w:type="paragraph" w:styleId="Footer">
    <w:name w:val="footer"/>
    <w:basedOn w:val="Normal"/>
    <w:link w:val="FooterChar"/>
    <w:uiPriority w:val="99"/>
    <w:rsid w:val="006F06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643"/>
    <w:rPr>
      <w:rFonts w:eastAsia="PMingLiU" w:cstheme="minorHAnsi"/>
      <w:kern w:val="2"/>
      <w:sz w:val="20"/>
      <w:lang w:eastAsia="en-AU"/>
    </w:rPr>
  </w:style>
  <w:style w:type="character" w:styleId="Hyperlink">
    <w:name w:val="Hyperlink"/>
    <w:uiPriority w:val="99"/>
    <w:rsid w:val="006F0643"/>
    <w:rPr>
      <w:color w:val="0000FF"/>
      <w:u w:val="single"/>
    </w:rPr>
  </w:style>
  <w:style w:type="character" w:styleId="CommentReference">
    <w:name w:val="annotation reference"/>
    <w:basedOn w:val="DefaultParagraphFont"/>
    <w:rsid w:val="006F0643"/>
    <w:rPr>
      <w:sz w:val="16"/>
      <w:szCs w:val="16"/>
    </w:rPr>
  </w:style>
  <w:style w:type="table" w:styleId="TableGrid">
    <w:name w:val="Table Grid"/>
    <w:basedOn w:val="TableNormal"/>
    <w:uiPriority w:val="39"/>
    <w:rsid w:val="006F0643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06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472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213C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EFCF-4DA1-49C4-A2EC-588E276D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 Institute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Coates</dc:creator>
  <cp:keywords/>
  <dc:description/>
  <cp:lastModifiedBy>Kumar Poudyal</cp:lastModifiedBy>
  <cp:revision>4</cp:revision>
  <dcterms:created xsi:type="dcterms:W3CDTF">2023-05-18T12:51:00Z</dcterms:created>
  <dcterms:modified xsi:type="dcterms:W3CDTF">2023-09-18T04:52:00Z</dcterms:modified>
</cp:coreProperties>
</file>