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noProof/>
          <w:lang w:eastAsia="ru-RU"/>
        </w:rPr>
        <w:drawing>
          <wp:inline distT="114300" distB="114300" distL="114300" distR="114300" wp14:anchorId="75398C1A" wp14:editId="3BC0AC12">
            <wp:extent cx="844387" cy="949936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387" cy="94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МИНОБРНАУКИ РОССИИ</w:t>
      </w: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Федеральное государственное бюджетное образовательное учреждение</w:t>
      </w: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 xml:space="preserve"> высшего образования</w:t>
      </w: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«МИРЭА – Российский технологический университет»</w:t>
      </w: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РТУ МИРЭА</w:t>
      </w: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ИКБ направление «</w:t>
      </w:r>
      <w:proofErr w:type="spellStart"/>
      <w:r w:rsidRPr="00C80931">
        <w:rPr>
          <w:rFonts w:ascii="Times New Roman" w:eastAsia="Arial" w:hAnsi="Times New Roman" w:cs="Times New Roman"/>
          <w:lang w:val="ru" w:eastAsia="ru-RU"/>
        </w:rPr>
        <w:t>Киберразведка</w:t>
      </w:r>
      <w:proofErr w:type="spellEnd"/>
      <w:r w:rsidRPr="00C80931">
        <w:rPr>
          <w:rFonts w:ascii="Times New Roman" w:eastAsia="Arial" w:hAnsi="Times New Roman" w:cs="Times New Roman"/>
          <w:lang w:val="ru" w:eastAsia="ru-RU"/>
        </w:rPr>
        <w:t xml:space="preserve"> и противодействие угрозам с применением технологий искусственного интеллекта» 10.04.01</w:t>
      </w: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Кафедра КБ-4 «Интеллектуальные системы информационной безопасности»</w:t>
      </w:r>
    </w:p>
    <w:p w:rsidR="00312667" w:rsidRPr="00C80931" w:rsidRDefault="00312667" w:rsidP="00312667">
      <w:pPr>
        <w:spacing w:after="0"/>
        <w:jc w:val="both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widowControl w:val="0"/>
        <w:spacing w:after="0" w:line="360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ru-RU"/>
        </w:rPr>
      </w:pPr>
    </w:p>
    <w:p w:rsidR="00312667" w:rsidRDefault="00312667" w:rsidP="00312667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  <w:t>Практическая работа №4</w:t>
      </w:r>
    </w:p>
    <w:p w:rsidR="00312667" w:rsidRDefault="00312667" w:rsidP="00312667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Управление информационной безопасностью</w:t>
      </w: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На тему</w:t>
      </w:r>
      <w:r w:rsidRPr="00754F6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312667" w:rsidRPr="00936463" w:rsidRDefault="00312667" w:rsidP="00312667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12667">
        <w:rPr>
          <w:rFonts w:ascii="Times New Roman" w:hAnsi="Times New Roman" w:cs="Times New Roman"/>
          <w:sz w:val="28"/>
          <w:szCs w:val="28"/>
        </w:rPr>
        <w:t>Расчет рисков информационной безопасности</w:t>
      </w: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12667" w:rsidRPr="00C80931" w:rsidRDefault="00312667" w:rsidP="00312667">
      <w:pPr>
        <w:spacing w:after="0"/>
        <w:rPr>
          <w:rFonts w:ascii="Times New Roman" w:eastAsia="Arial" w:hAnsi="Times New Roman" w:cs="Times New Roman"/>
          <w:lang w:eastAsia="ru-RU"/>
        </w:rPr>
      </w:pPr>
    </w:p>
    <w:p w:rsidR="00312667" w:rsidRPr="00C80931" w:rsidRDefault="00312667" w:rsidP="00312667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Группа:</w:t>
      </w:r>
    </w:p>
    <w:p w:rsidR="00312667" w:rsidRPr="00C80931" w:rsidRDefault="00312667" w:rsidP="00312667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val="ru" w:eastAsia="ru-RU"/>
        </w:rPr>
        <w:t>ББМО-01</w:t>
      </w: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-22</w:t>
      </w:r>
    </w:p>
    <w:p w:rsidR="00312667" w:rsidRPr="00C80931" w:rsidRDefault="00312667" w:rsidP="00312667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Выполнил:</w:t>
      </w:r>
    </w:p>
    <w:p w:rsidR="00312667" w:rsidRPr="00C80931" w:rsidRDefault="00312667" w:rsidP="00312667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Гребенник Г.С</w:t>
      </w:r>
    </w:p>
    <w:p w:rsidR="00312667" w:rsidRPr="00C80931" w:rsidRDefault="00312667" w:rsidP="00312667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312667" w:rsidRPr="00C80931" w:rsidRDefault="00312667" w:rsidP="00312667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Проверил:</w:t>
      </w:r>
    </w:p>
    <w:p w:rsidR="00312667" w:rsidRDefault="00312667" w:rsidP="00312667">
      <w:pPr>
        <w:pStyle w:val="a3"/>
        <w:spacing w:before="0" w:beforeAutospacing="0" w:after="0" w:afterAutospacing="0"/>
        <w:ind w:left="6380"/>
        <w:jc w:val="right"/>
      </w:pPr>
      <w:proofErr w:type="spellStart"/>
      <w:r>
        <w:rPr>
          <w:color w:val="000000"/>
          <w:sz w:val="28"/>
          <w:szCs w:val="28"/>
        </w:rPr>
        <w:t>Пимонов</w:t>
      </w:r>
      <w:proofErr w:type="spellEnd"/>
      <w:r>
        <w:rPr>
          <w:color w:val="000000"/>
          <w:sz w:val="28"/>
          <w:szCs w:val="28"/>
        </w:rPr>
        <w:t xml:space="preserve"> Р.В.</w:t>
      </w:r>
    </w:p>
    <w:p w:rsidR="00312667" w:rsidRPr="00C80931" w:rsidRDefault="00312667" w:rsidP="00312667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312667" w:rsidRPr="00C80931" w:rsidRDefault="00312667" w:rsidP="00312667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312667" w:rsidRDefault="00312667" w:rsidP="00312667">
      <w:pPr>
        <w:spacing w:before="240" w:after="240"/>
        <w:ind w:left="6380" w:hanging="5954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  <w:sectPr w:rsidR="003126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Москва, 2023</w:t>
      </w:r>
    </w:p>
    <w:sdt>
      <w:sdtPr>
        <w:id w:val="893695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843842" w:rsidRPr="00843842" w:rsidRDefault="00843842" w:rsidP="00843842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438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843842" w:rsidRDefault="008438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43842">
            <w:rPr>
              <w:b/>
              <w:bCs/>
              <w:sz w:val="24"/>
              <w:szCs w:val="24"/>
            </w:rPr>
            <w:fldChar w:fldCharType="begin"/>
          </w:r>
          <w:r w:rsidRPr="00843842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843842">
            <w:rPr>
              <w:b/>
              <w:bCs/>
              <w:sz w:val="24"/>
              <w:szCs w:val="24"/>
            </w:rPr>
            <w:fldChar w:fldCharType="separate"/>
          </w:r>
          <w:hyperlink w:anchor="_Toc156848389" w:history="1">
            <w:r w:rsidRPr="005B274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842" w:rsidRDefault="008438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48390" w:history="1">
            <w:r w:rsidRPr="005B274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1 Входные данные (ресурсы) для расчета рисков 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842" w:rsidRDefault="008438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48391" w:history="1">
            <w:r w:rsidRPr="005B274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2 Расчет рисков ИБ на основе модели нарушителя и модели угроз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842" w:rsidRDefault="008438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48392" w:history="1">
            <w:r w:rsidRPr="005B2744">
              <w:rPr>
                <w:rStyle w:val="a5"/>
                <w:noProof/>
              </w:rPr>
              <w:t>3 Рекомендации по улучшению мер защиты об</w:t>
            </w:r>
            <w:r w:rsidRPr="005B2744">
              <w:rPr>
                <w:rStyle w:val="a5"/>
                <w:noProof/>
              </w:rPr>
              <w:t>ъ</w:t>
            </w:r>
            <w:r w:rsidRPr="005B2744">
              <w:rPr>
                <w:rStyle w:val="a5"/>
                <w:noProof/>
              </w:rPr>
              <w:t>екта ИСПДн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842" w:rsidRDefault="008438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48393" w:history="1">
            <w:r w:rsidRPr="005B274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842" w:rsidRDefault="00843842" w:rsidP="00843842">
          <w:pPr>
            <w:pStyle w:val="11"/>
            <w:tabs>
              <w:tab w:val="right" w:leader="dot" w:pos="9345"/>
            </w:tabs>
            <w:rPr>
              <w:b/>
              <w:bCs/>
              <w:sz w:val="24"/>
              <w:szCs w:val="24"/>
            </w:rPr>
          </w:pPr>
          <w:r w:rsidRPr="0084384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843842" w:rsidRDefault="00843842" w:rsidP="00843842">
      <w:pPr>
        <w:sectPr w:rsidR="008438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3842" w:rsidRPr="00843842" w:rsidRDefault="00843842" w:rsidP="00843842">
      <w:pPr>
        <w:pStyle w:val="1"/>
        <w:rPr>
          <w:sz w:val="28"/>
          <w:szCs w:val="28"/>
        </w:rPr>
      </w:pPr>
      <w:bookmarkStart w:id="0" w:name="_Toc156848389"/>
      <w:r w:rsidRPr="00843842">
        <w:rPr>
          <w:sz w:val="28"/>
          <w:szCs w:val="28"/>
        </w:rPr>
        <w:lastRenderedPageBreak/>
        <w:t>ВВЕДЕНИЕ</w:t>
      </w:r>
      <w:bookmarkEnd w:id="0"/>
    </w:p>
    <w:p w:rsidR="00843842" w:rsidRPr="00843842" w:rsidRDefault="00843842" w:rsidP="008438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hAnsi="Times New Roman" w:cs="Times New Roman"/>
          <w:color w:val="000000"/>
          <w:sz w:val="28"/>
          <w:szCs w:val="28"/>
        </w:rPr>
        <w:t>В данной практической работе, нам необходимо произвести расчет рисков системы, описываемой в практических работах 1-3</w:t>
      </w:r>
      <w:r>
        <w:rPr>
          <w:color w:val="000000"/>
          <w:sz w:val="28"/>
          <w:szCs w:val="28"/>
        </w:rPr>
        <w:t>.</w:t>
      </w: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оценки рисков информационной системы организации защищенность каждого ценного ресурса определяется при помощи анализа угроз, действующих на конкретный ресурс, и уязвимостей, через которые данные угрозы могут быть реализованы. Оценивая вероятность реализации актуальных для ценного ресурса угроз и степень влияния реализации угрозы на ресурсы, анализируются информационные риски ресурсов организации.</w:t>
      </w:r>
    </w:p>
    <w:p w:rsidR="00843842" w:rsidRPr="00843842" w:rsidRDefault="00843842" w:rsidP="00843842">
      <w:pPr>
        <w:spacing w:after="12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156848390"/>
      <w:r w:rsidRPr="008438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 Входные данные (ресурсы) для расчета рисков ИБ</w:t>
      </w:r>
      <w:bookmarkEnd w:id="1"/>
    </w:p>
    <w:p w:rsidR="00843842" w:rsidRPr="00843842" w:rsidRDefault="00843842" w:rsidP="00843842">
      <w:pPr>
        <w:spacing w:after="4" w:line="240" w:lineRule="auto"/>
        <w:ind w:left="-15" w:firstLine="13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Оценивая вероятность реализации актуальных для ценного ресурса угроз и степень влияния реализации угрозы на ресурсы, анализируются информационные риски ресурсов организации.</w:t>
      </w:r>
    </w:p>
    <w:p w:rsidR="00843842" w:rsidRPr="00843842" w:rsidRDefault="00843842" w:rsidP="00843842">
      <w:pPr>
        <w:spacing w:after="4" w:line="240" w:lineRule="auto"/>
        <w:ind w:left="-15" w:firstLine="13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практической работе будет произведен расчет рисков информационной безопасности для 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(далее «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оссети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»). Защищенность каждого ценного ресурса определяется при помощи анализа угроз, действующих на конкретный ресурс, и уязвимостей, через которые данные угрозы могут быть реализованы. Исходными данными для выполнения практического задания являются данные, полученные из предыдущих работ. Они приведены в таблице 1. </w:t>
      </w:r>
    </w:p>
    <w:p w:rsidR="00843842" w:rsidRPr="00843842" w:rsidRDefault="00843842" w:rsidP="0084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3842" w:rsidRPr="00843842" w:rsidRDefault="00843842" w:rsidP="00843842">
      <w:pPr>
        <w:spacing w:after="120" w:line="240" w:lineRule="auto"/>
        <w:ind w:left="-1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Входные данные (ресурсы) для расчета рисков ИБ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3455"/>
        <w:gridCol w:w="3484"/>
      </w:tblGrid>
      <w:tr w:rsidR="00843842" w:rsidRPr="00843842" w:rsidTr="0084384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Объект (Ресурс)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Угрозы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Уязвимости</w:t>
            </w:r>
          </w:p>
        </w:tc>
      </w:tr>
      <w:tr w:rsidR="00843842" w:rsidRPr="00843842" w:rsidTr="00843842"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ИС персональных данных сотрудников, поставщиков и заказчиков АО «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оссети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 Разглашение </w:t>
            </w:r>
          </w:p>
          <w:p w:rsidR="00843842" w:rsidRPr="00843842" w:rsidRDefault="00843842" w:rsidP="00843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конфиденциальных данных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1.1.1 Неправильный контроль доступа к данным организации</w:t>
            </w:r>
          </w:p>
        </w:tc>
      </w:tr>
      <w:tr w:rsidR="00843842" w:rsidRPr="00843842" w:rsidTr="00843842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 Подмена данных, содержащих платежную информацию, информацию о проектах. Хищение денежных средств со счета организации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1.2.1 Неправильный контроль доступа к данным организации, а также недостаточная организация защиты административных учетных записей</w:t>
            </w:r>
          </w:p>
        </w:tc>
      </w:tr>
      <w:tr w:rsidR="00843842" w:rsidRPr="00843842" w:rsidTr="00843842"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ПО организации «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оссети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 Атака вредоносным ПО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2.1.1 Отсутствие регламента работы с ПО</w:t>
            </w:r>
          </w:p>
        </w:tc>
      </w:tr>
      <w:tr w:rsidR="00843842" w:rsidRPr="00843842" w:rsidTr="00843842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2.1.2 Устаревшее ПО, отсутствие наличия обновлений</w:t>
            </w:r>
          </w:p>
        </w:tc>
      </w:tr>
      <w:tr w:rsidR="00843842" w:rsidRPr="00843842" w:rsidTr="00843842"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Сервер, на котором хранится БД 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организации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 Отсутствие необходимых актуальных мер по обеспечению безопасности данных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3.1.1 Отсутствие </w:t>
            </w: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актуальных механизмов управления доступом и контроля привилегий</w:t>
            </w:r>
          </w:p>
        </w:tc>
      </w:tr>
      <w:tr w:rsidR="00843842" w:rsidRPr="00843842" w:rsidTr="00843842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3.1.2 Отсутствие методов шифрования данных </w:t>
            </w:r>
          </w:p>
        </w:tc>
      </w:tr>
    </w:tbl>
    <w:p w:rsidR="00843842" w:rsidRPr="00843842" w:rsidRDefault="00843842" w:rsidP="008438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38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3842" w:rsidRPr="00843842" w:rsidRDefault="00843842" w:rsidP="00843842">
      <w:pPr>
        <w:spacing w:after="120" w:line="240" w:lineRule="auto"/>
        <w:ind w:left="64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156848391"/>
      <w:r w:rsidRPr="008438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2 Расчет рисков ИБ на основе модели нарушителя и модели угроз</w:t>
      </w:r>
      <w:bookmarkEnd w:id="2"/>
      <w:r w:rsidRPr="008438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</w:p>
    <w:p w:rsidR="00843842" w:rsidRPr="00843842" w:rsidRDefault="00843842" w:rsidP="00843842">
      <w:pPr>
        <w:spacing w:after="0" w:line="240" w:lineRule="auto"/>
        <w:ind w:firstLine="13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Укажем вероятности реализации угроз через уязвимости для каждого ресурса ИС 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оссети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(табл. 2). </w:t>
      </w:r>
    </w:p>
    <w:p w:rsidR="00843842" w:rsidRPr="00843842" w:rsidRDefault="00843842" w:rsidP="0084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3842" w:rsidRPr="00843842" w:rsidRDefault="00843842" w:rsidP="00843842">
      <w:pPr>
        <w:spacing w:after="120" w:line="240" w:lineRule="auto"/>
        <w:ind w:left="-1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 – Вероятности реализации угроз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3634"/>
        <w:gridCol w:w="3420"/>
      </w:tblGrid>
      <w:tr w:rsidR="00843842" w:rsidRPr="00843842" w:rsidTr="00843842">
        <w:trPr>
          <w:trHeight w:val="85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Угроза/уязвимость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lef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Вероятность реализации угрозы через уя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звимость в течении года %, P(V)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hanging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Критичность реализации угроз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ы через данную уязвимость %, ER</w:t>
            </w:r>
          </w:p>
        </w:tc>
      </w:tr>
      <w:tr w:rsidR="00843842" w:rsidRPr="00843842" w:rsidTr="00843842">
        <w:trPr>
          <w:trHeight w:val="295"/>
        </w:trPr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ИС персональных данных сотрудников, поставщиков и заказчиков ООО «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оссети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843842" w:rsidRPr="00843842" w:rsidTr="00843842">
        <w:trPr>
          <w:trHeight w:val="28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1.1/1.1.1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843842"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843842"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43842" w:rsidRPr="00843842" w:rsidTr="00843842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1.2/1.2.1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40 </w:t>
            </w:r>
          </w:p>
        </w:tc>
      </w:tr>
      <w:tr w:rsidR="00843842" w:rsidRPr="00843842" w:rsidTr="00843842">
        <w:trPr>
          <w:trHeight w:val="298"/>
        </w:trPr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ПО организации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Россети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843842" w:rsidRPr="00843842" w:rsidTr="00843842">
        <w:trPr>
          <w:trHeight w:val="28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2.1/2.1.1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843842" w:rsidRPr="00843842" w:rsidTr="00843842">
        <w:trPr>
          <w:trHeight w:val="28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2.1/2.1.2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843842" w:rsidRPr="00843842" w:rsidTr="00843842">
        <w:trPr>
          <w:trHeight w:val="298"/>
        </w:trPr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Сервер, на котором хранится БД 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организации</w:t>
            </w:r>
          </w:p>
        </w:tc>
      </w:tr>
      <w:tr w:rsidR="00843842" w:rsidRPr="00843842" w:rsidTr="00843842">
        <w:trPr>
          <w:trHeight w:val="28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3.1/3.1.1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843842" w:rsidRPr="00843842" w:rsidTr="00843842">
        <w:trPr>
          <w:trHeight w:val="28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3.1/3.1.2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</w:tr>
    </w:tbl>
    <w:p w:rsidR="00843842" w:rsidRPr="00843842" w:rsidRDefault="00843842" w:rsidP="00843842">
      <w:pPr>
        <w:spacing w:after="133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43842" w:rsidRPr="00843842" w:rsidRDefault="00843842" w:rsidP="00843842">
      <w:pPr>
        <w:spacing w:after="4" w:line="240" w:lineRule="auto"/>
        <w:ind w:left="-15" w:firstLine="13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произведем расчет уровней угроз через уязвимости (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по всем уязвимостям (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CTh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каждого ресурса ИС по определённым формулам. Также произведем расчет общего уровня угроз (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CThR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действующего на объект и расчет итогового риска по ресурсу (R) для каждого объекта 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Расчетные значения для каждого объекта 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представлены в таблице 3. </w:t>
      </w:r>
    </w:p>
    <w:p w:rsidR="00843842" w:rsidRPr="00843842" w:rsidRDefault="00843842" w:rsidP="00843842">
      <w:pPr>
        <w:spacing w:before="120" w:after="120" w:line="240" w:lineRule="auto"/>
        <w:ind w:left="-1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Расчетные значения по всем показателям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912"/>
        <w:gridCol w:w="2402"/>
        <w:gridCol w:w="1349"/>
        <w:gridCol w:w="1279"/>
      </w:tblGrid>
      <w:tr w:rsidR="00843842" w:rsidRPr="00843842" w:rsidTr="00843842">
        <w:trPr>
          <w:trHeight w:val="140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Угроза/Уязвимость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Уровень угрозы по каждой 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уязвимости, 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%, 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Th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Уровень угрозы по всем уязвимостям, через 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которые она может быть реализована,  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%, 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CTh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 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уровень 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угроз по ресурсу, 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%, 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CThR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Риск по ресурсу 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у.е., R </w:t>
            </w:r>
          </w:p>
        </w:tc>
      </w:tr>
      <w:tr w:rsidR="00843842" w:rsidRPr="00843842" w:rsidTr="00843842">
        <w:trPr>
          <w:trHeight w:val="298"/>
        </w:trPr>
        <w:tc>
          <w:tcPr>
            <w:tcW w:w="0" w:type="auto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ИС персональных данных сотрудников, поставщиков и заказчиков АО «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оссети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843842" w:rsidRPr="00843842" w:rsidTr="00843842">
        <w:trPr>
          <w:trHeight w:val="28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1.1/1.1.1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  <w:p w:rsidR="00843842" w:rsidRPr="00843842" w:rsidRDefault="00843842" w:rsidP="008438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7C455C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0,136</w:t>
            </w: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7C455C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13,6</w:t>
            </w:r>
          </w:p>
        </w:tc>
      </w:tr>
      <w:tr w:rsidR="00843842" w:rsidRPr="00843842" w:rsidTr="00843842">
        <w:trPr>
          <w:trHeight w:val="28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1.2/1.2.1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3842" w:rsidRPr="00843842" w:rsidTr="00843842">
        <w:trPr>
          <w:trHeight w:val="295"/>
        </w:trPr>
        <w:tc>
          <w:tcPr>
            <w:tcW w:w="0" w:type="auto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ПО организации «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оссети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843842" w:rsidRPr="00843842" w:rsidTr="00843842">
        <w:trPr>
          <w:trHeight w:val="28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2.1/2.1.1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BC5E2F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0,275</w:t>
            </w: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3A3F5D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0,4351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3A3F5D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0,4351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3A3F5D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43,51</w:t>
            </w:r>
          </w:p>
        </w:tc>
      </w:tr>
      <w:tr w:rsidR="00843842" w:rsidRPr="00843842" w:rsidTr="00843842">
        <w:trPr>
          <w:trHeight w:val="28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2.1/2.1.2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3842" w:rsidRPr="00843842" w:rsidTr="00843842">
        <w:trPr>
          <w:trHeight w:val="300"/>
        </w:trPr>
        <w:tc>
          <w:tcPr>
            <w:tcW w:w="0" w:type="auto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Сервер, на котором хранится БД </w:t>
            </w:r>
            <w:proofErr w:type="spellStart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организации</w:t>
            </w:r>
          </w:p>
        </w:tc>
      </w:tr>
      <w:tr w:rsidR="00843842" w:rsidRPr="00843842" w:rsidTr="00843842">
        <w:trPr>
          <w:trHeight w:val="29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3.1/3.1.1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0,4465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0,4465</w:t>
            </w:r>
          </w:p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44,65</w:t>
            </w:r>
          </w:p>
        </w:tc>
      </w:tr>
      <w:tr w:rsidR="00843842" w:rsidRPr="00843842" w:rsidTr="00843842">
        <w:trPr>
          <w:trHeight w:val="29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3.1/3.1.2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0,325</w:t>
            </w: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843842" w:rsidRPr="00843842" w:rsidRDefault="00843842" w:rsidP="0084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43842" w:rsidRPr="00843842" w:rsidRDefault="00843842" w:rsidP="0084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3842" w:rsidRDefault="003A3F5D" w:rsidP="00843842">
      <w:pPr>
        <w:spacing w:after="33" w:line="240" w:lineRule="auto"/>
        <w:ind w:firstLine="6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8438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Итог: (CR) равен 101,76 условных единиц.</w:t>
      </w:r>
      <w:bookmarkStart w:id="3" w:name="_GoBack"/>
      <w:bookmarkEnd w:id="3"/>
    </w:p>
    <w:p w:rsidR="00843842" w:rsidRPr="00843842" w:rsidRDefault="00843842" w:rsidP="00843842">
      <w:pPr>
        <w:pStyle w:val="1"/>
        <w:rPr>
          <w:sz w:val="28"/>
          <w:szCs w:val="28"/>
        </w:rPr>
      </w:pPr>
      <w:bookmarkStart w:id="4" w:name="_Toc156848392"/>
      <w:r w:rsidRPr="00843842">
        <w:rPr>
          <w:sz w:val="28"/>
          <w:szCs w:val="28"/>
        </w:rPr>
        <w:lastRenderedPageBreak/>
        <w:t xml:space="preserve">3 Рекомендации по улучшению мер защиты объекта </w:t>
      </w:r>
      <w:proofErr w:type="spellStart"/>
      <w:r w:rsidRPr="00843842">
        <w:rPr>
          <w:sz w:val="28"/>
          <w:szCs w:val="28"/>
        </w:rPr>
        <w:t>ИСПДн</w:t>
      </w:r>
      <w:bookmarkEnd w:id="4"/>
      <w:proofErr w:type="spellEnd"/>
    </w:p>
    <w:p w:rsidR="00843842" w:rsidRPr="00843842" w:rsidRDefault="00843842" w:rsidP="00843842">
      <w:pPr>
        <w:numPr>
          <w:ilvl w:val="0"/>
          <w:numId w:val="1"/>
        </w:numPr>
        <w:spacing w:after="4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внедрение современных средств защиты информации, таких как межсетевые экраны, антивирусное программное обеспечение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обнаружения вторжений.</w:t>
      </w:r>
    </w:p>
    <w:p w:rsidR="00843842" w:rsidRPr="00843842" w:rsidRDefault="00843842" w:rsidP="00843842">
      <w:pPr>
        <w:numPr>
          <w:ilvl w:val="0"/>
          <w:numId w:val="1"/>
        </w:numPr>
        <w:spacing w:after="4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Внедрить двухфакторную аутентификацию.</w:t>
      </w:r>
    </w:p>
    <w:p w:rsidR="00843842" w:rsidRPr="00843842" w:rsidRDefault="00843842" w:rsidP="00843842">
      <w:pPr>
        <w:numPr>
          <w:ilvl w:val="0"/>
          <w:numId w:val="1"/>
        </w:numPr>
        <w:spacing w:after="4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проводить регулярные обучающие семинары для сотрудников с целью повышения их осведомленности правил работы с конфиденциальной информ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ацией, а также знать основы ИБ.</w:t>
      </w:r>
    </w:p>
    <w:p w:rsidR="00843842" w:rsidRPr="00843842" w:rsidRDefault="00843842" w:rsidP="00843842">
      <w:pPr>
        <w:numPr>
          <w:ilvl w:val="0"/>
          <w:numId w:val="1"/>
        </w:numPr>
        <w:spacing w:after="4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 внедрить политики и процедуры, которые будут регулировать работу с персональными данными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обеспечивать их защиту.</w:t>
      </w:r>
    </w:p>
    <w:p w:rsidR="00843842" w:rsidRPr="00843842" w:rsidRDefault="00843842" w:rsidP="00843842">
      <w:pPr>
        <w:numPr>
          <w:ilvl w:val="0"/>
          <w:numId w:val="1"/>
        </w:numPr>
        <w:spacing w:after="4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Регулярно обновлять систему и антивирусное ПО.</w:t>
      </w:r>
    </w:p>
    <w:p w:rsidR="00843842" w:rsidRPr="00843842" w:rsidRDefault="00843842" w:rsidP="00843842">
      <w:pPr>
        <w:numPr>
          <w:ilvl w:val="0"/>
          <w:numId w:val="1"/>
        </w:numPr>
        <w:spacing w:after="4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регулярно проводить мониторинг и аудит информационной системы на предмет уя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звимостей и возможных угроз ИС.</w:t>
      </w:r>
    </w:p>
    <w:p w:rsidR="00843842" w:rsidRPr="00843842" w:rsidRDefault="00843842" w:rsidP="00843842">
      <w:pPr>
        <w:numPr>
          <w:ilvl w:val="0"/>
          <w:numId w:val="1"/>
        </w:numPr>
        <w:spacing w:after="4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Рекомендуется внедрить систему обнаружения и предотвращения утечек данных (DLP), которая поможет предотвратить несанкционированный доступ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конфиденциальной информации.</w:t>
      </w:r>
    </w:p>
    <w:p w:rsidR="00843842" w:rsidRPr="00843842" w:rsidRDefault="00843842" w:rsidP="00843842">
      <w:pPr>
        <w:numPr>
          <w:ilvl w:val="0"/>
          <w:numId w:val="1"/>
        </w:numPr>
        <w:spacing w:after="4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контроль за носителями и источниками информации. </w:t>
      </w:r>
    </w:p>
    <w:p w:rsidR="00843842" w:rsidRPr="00843842" w:rsidRDefault="00843842" w:rsidP="00843842">
      <w:pPr>
        <w:numPr>
          <w:ilvl w:val="0"/>
          <w:numId w:val="1"/>
        </w:numPr>
        <w:spacing w:after="4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системы резервного копирования данных и регулярного тестирования процедур восстановления информации в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лучае возникновения инцидентов.</w:t>
      </w:r>
    </w:p>
    <w:p w:rsidR="00843842" w:rsidRPr="00843842" w:rsidRDefault="00843842" w:rsidP="00843842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реализовать политику паролей для учетных записей удаленного доступа на основе передовых методик.</w:t>
      </w:r>
    </w:p>
    <w:p w:rsidR="00843842" w:rsidRDefault="00843842" w:rsidP="00843842">
      <w:pPr>
        <w:numPr>
          <w:ilvl w:val="0"/>
          <w:numId w:val="1"/>
        </w:numPr>
        <w:spacing w:after="33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8438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будет развернуть сеть VPN, чтобы обеспечить подключение пользователей с удаленным доступом на основе технологий IP-безопасности (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SSL (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Secure</w:t>
      </w:r>
      <w:proofErr w:type="spellEnd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Socke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Layer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SSH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43842" w:rsidRPr="00843842" w:rsidRDefault="00843842" w:rsidP="00843842">
      <w:pPr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" w:name="_Toc156848393"/>
      <w:r w:rsidRPr="008438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5"/>
    </w:p>
    <w:p w:rsidR="00F219A5" w:rsidRPr="00843842" w:rsidRDefault="00843842" w:rsidP="00843842">
      <w:pPr>
        <w:spacing w:after="4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практической работы был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оведен расчет рисков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АО «</w:t>
      </w:r>
      <w:proofErr w:type="spellStart"/>
      <w:r w:rsidRPr="00843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В</w:t>
      </w:r>
      <w:r w:rsidRPr="00843842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результате расчета параметра – риск ресурса информационной системы, мы можем получить численное представление такого критерия как риск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43842">
        <w:rPr>
          <w:rFonts w:ascii="Times New Roman" w:hAnsi="Times New Roman" w:cs="Times New Roman"/>
          <w:color w:val="000000"/>
          <w:sz w:val="28"/>
          <w:szCs w:val="28"/>
        </w:rPr>
        <w:t>Опираясь на пороговое значения, аналитику и руководству предприятия проще контролировать результативность внедрения мер защиты и потенциальные убытки в результате инцидента на ресурс ИС.</w:t>
      </w:r>
    </w:p>
    <w:sectPr w:rsidR="00F219A5" w:rsidRPr="0084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46088"/>
    <w:multiLevelType w:val="multilevel"/>
    <w:tmpl w:val="0382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8"/>
    <w:rsid w:val="00312667"/>
    <w:rsid w:val="003A3F5D"/>
    <w:rsid w:val="00766BD8"/>
    <w:rsid w:val="007C455C"/>
    <w:rsid w:val="00843842"/>
    <w:rsid w:val="00BC5E2F"/>
    <w:rsid w:val="00F2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A8358-A1E4-4CE8-AD09-D4E59DA9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6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43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38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843842"/>
  </w:style>
  <w:style w:type="paragraph" w:styleId="a4">
    <w:name w:val="TOC Heading"/>
    <w:basedOn w:val="1"/>
    <w:next w:val="a"/>
    <w:uiPriority w:val="39"/>
    <w:unhideWhenUsed/>
    <w:qFormat/>
    <w:rsid w:val="0084384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3842"/>
    <w:pPr>
      <w:spacing w:after="100"/>
    </w:pPr>
  </w:style>
  <w:style w:type="character" w:styleId="a5">
    <w:name w:val="Hyperlink"/>
    <w:basedOn w:val="a0"/>
    <w:uiPriority w:val="99"/>
    <w:unhideWhenUsed/>
    <w:rsid w:val="00843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439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E9368-F003-4F92-AF2A-BCE6977E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2024-01-22T16:32:00Z</dcterms:created>
  <dcterms:modified xsi:type="dcterms:W3CDTF">2024-01-22T18:04:00Z</dcterms:modified>
</cp:coreProperties>
</file>