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stillinger,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 Den automatiske tekst 'Split: første del'/'Split: anden del' på opdelte vagter tæller ikke som kommentar og giver intet mærke (2026-10-01).</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Løn andet sted fra og Eksport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 Standardtiderne (06:00 + skemalagte timer) sættes kun, når datoen vælges eller ændres – en manuelt rettet start- eller sluttid bevares (rettet 2026-09-30: før sprang starttiden tilbage til 06:00, så snart den blev ændret).</w:t>
      </w:r>
    </w:p>
    <w:p>
      <w:pPr>
        <w:pStyle w:val="ListBullet"/>
        <w:spacing w:after="40"/>
        <w:ind w:left="454"/>
      </w:pPr>
      <w:r>
        <w:rPr>
          <w:rFonts w:ascii="Arial" w:hAnsi="Arial"/>
          <w:sz w:val="22"/>
        </w:rPr>
        <w:t>Kursus/Skole fungerer siden 2026-10-01 præcis som afspadsering: som periode ('Til dato') får hver hverdag medarbejderens skemalagte (garanterede) timer, og dage med 0 skemalagte timer springes over. En enkelt dag uden 'Til dato' har frie start-/sluttider.</w:t>
      </w:r>
    </w:p>
    <w:p>
      <w:pPr>
        <w:pStyle w:val="ListBullet"/>
        <w:spacing w:after="40"/>
        <w:ind w:left="454"/>
      </w:pPr>
      <w:r>
        <w:rPr>
          <w:rFonts w:ascii="Arial" w:hAnsi="Arial"/>
          <w:sz w:val="22"/>
        </w:rPr>
        <w:t>En eksisterende afspadsering (også en dag fra en periode, da hver dag er sin egen aktivitet) kan rettes i aktivitetsvinduet via 'Ret starttid'/'Ret sluttid' → 'Gem ændringer'. Den nye varighed bruges i lønberegningen, og ændringen gælder kun den ene dag. Kræver 'Redigér aktiviteter' og en ikke-låst lønperiode.</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 som kan rettes både ved oprettelse og bagefter i aktivitetsvinduet.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2026-09-30. Har præcis samme egenskaber som Løn andet sted fra (0 kr., ingen linje i Danløn CSV, kan oprettes som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 Fungerer som Afspadsering: som periode tæller hver hverdag de skemalagte timer (dage med 0 timer springes over); som enkeltdag vælger du selv start- og 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og skole/kursus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flere måder, som kan kombineres frit:</w:t>
      </w:r>
    </w:p>
    <w:p>
      <w:pPr>
        <w:pStyle w:val="ListBullet"/>
        <w:spacing w:after="40"/>
        <w:ind w:left="454"/>
      </w:pPr>
      <w:r>
        <w:rPr>
          <w:rFonts w:ascii="Arial" w:hAnsi="Arial"/>
          <w:b/>
          <w:sz w:val="22"/>
        </w:rPr>
        <w:t xml:space="preserve">Søgefelt: </w:t>
      </w:r>
      <w:r>
        <w:rPr>
          <w:rFonts w:ascii="Arial" w:hAnsi="Arial"/>
          <w:sz w:val="22"/>
        </w:rPr>
        <w:t>skriv et navn, et lønnummer eller et telefon-/mobilnummer. Ved telefonnumre ignoreres mellemrum og +45, så '12345678' finder '+45 12 34 56 78' (skriv mindst 3 cifre).</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ListBullet"/>
        <w:spacing w:after="40"/>
        <w:ind w:left="454"/>
      </w:pPr>
      <w:r>
        <w:rPr>
          <w:rFonts w:ascii="Arial" w:hAnsi="Arial"/>
          <w:b/>
          <w:sz w:val="22"/>
        </w:rPr>
        <w:t xml:space="preserve">Stilling: </w:t>
      </w:r>
      <w:r>
        <w:rPr>
          <w:rFonts w:ascii="Arial" w:hAnsi="Arial"/>
          <w:sz w:val="22"/>
        </w:rPr>
        <w:t>Alle stillinger, 'Ingen stilling' eller én bestemt stilling.</w:t>
      </w:r>
    </w:p>
    <w:p>
      <w:pPr>
        <w:pStyle w:val="ListBullet"/>
        <w:spacing w:after="40"/>
        <w:ind w:left="454"/>
      </w:pPr>
      <w:r>
        <w:rPr>
          <w:rFonts w:ascii="Arial" w:hAnsi="Arial"/>
          <w:b/>
          <w:sz w:val="22"/>
        </w:rPr>
        <w:t xml:space="preserve">Personaleforening: </w:t>
      </w:r>
      <w:r>
        <w:rPr>
          <w:rFonts w:ascii="Arial" w:hAnsi="Arial"/>
          <w:sz w:val="22"/>
        </w:rPr>
        <w:t>Medlem / Ikke medlem.</w:t>
      </w:r>
    </w:p>
    <w:p>
      <w:pPr>
        <w:pStyle w:val="ListBullet"/>
        <w:spacing w:after="40"/>
        <w:ind w:left="454"/>
      </w:pPr>
      <w:r>
        <w:rPr>
          <w:rFonts w:ascii="Arial" w:hAnsi="Arial"/>
          <w:b/>
          <w:sz w:val="22"/>
        </w:rPr>
        <w:t xml:space="preserve">Natarbejdetillæg: </w:t>
      </w:r>
      <w:r>
        <w:rPr>
          <w:rFonts w:ascii="Arial" w:hAnsi="Arial"/>
          <w:sz w:val="22"/>
        </w:rPr>
        <w:t>Ja / Nej.</w:t>
      </w:r>
    </w:p>
    <w:p>
      <w:pPr>
        <w:pStyle w:val="ListBullet"/>
        <w:spacing w:after="40"/>
        <w:ind w:left="454"/>
      </w:pPr>
      <w:r>
        <w:rPr>
          <w:rFonts w:ascii="Arial" w:hAnsi="Arial"/>
          <w:b/>
          <w:sz w:val="22"/>
        </w:rPr>
        <w:t xml:space="preserve">Elev: </w:t>
      </w:r>
      <w:r>
        <w:rPr>
          <w:rFonts w:ascii="Arial" w:hAnsi="Arial"/>
          <w:sz w:val="22"/>
        </w:rPr>
        <w:t>Elev / Ikke elev.</w:t>
      </w:r>
    </w:p>
    <w:p>
      <w:pPr>
        <w:spacing w:after="120"/>
      </w:pPr>
      <w:r>
        <w:rPr>
          <w:rFonts w:ascii="Arial" w:hAnsi="Arial"/>
          <w:sz w:val="22"/>
        </w:rPr>
        <w:t>Listen viser 'Lønnr. · Stilling' under hvert navn (stillingen udelades, hvis den ikke er udfyldt). Filtrene gælder både liste, tabel og Excel-eksport (afsnit 7.8).</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grønt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 Ved oprettelse foreslår systemet automatisk det højeste lønnummer fra 34000 og op + 1 – forslaget kan overskrives. Når du forlader feltet, tjekkes nummeret, og er det allerede i brug, vises en rød besked med navnet på den medarbejder der har det. Du kan ikke gemme, før nummeret er ledigt.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(2026-10-01), skjult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vedligeholdes i Stamdata → Stillinger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for funktionær</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 Påkrævet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Hedder 'Email (Poulschou)' for funktionærer og 'Email (Privat)' for chauffører – det er samme felt. Bruges bl.a. til at sende timesedler.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 kan søges på (afsnit 7.1). Tømmer du et af de valgfri felter (fx telefon, adresse eller anciennitetsdato), gemmes det tomt.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Bruges KUN til jubilæumsadvarslen (afsnit 7.9). Er den tom, regnes jubilæum fra ansættelsesdatoen. Påvirker ikke 9-måneders-varslet eller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Format ddmmåå-xxxx – de første 6 cifre skal være en gyldig dato. Uden rettigheden 'Se CPR-nummer' vises det som fx 120385-****. Lader du det maskerede felt stå, bevares det gemte CPR; skriver du et nyt fuldt CPR, overskrives det.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Afkrydset som standard ved nye medarbejdere. Eksisterende medarbejdere er ikke afkrydset og skal rettes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en elev. Så vises Elev startdato og Elev slutdato, som begge er påkrævede (slut efter start). Har ingen betydning for lønnen – bruges til elevadvarsel, filter og gul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Markering til filtrering og tabelvisning. Påvirker ikke lønberegningen.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Felter der ikke gælder for en funktionær (Førerkortnummer, Elev, Natarbejdetillæg, Afløser, Fast bil og Særaftale) skjules, men den gemte værdi bevares, hvis du skifter tilbage. Gemmer du en funktionær, der stadig har Afløser, Fast bil eller Særaftale afkrydset fra chauffør-tiden, spørger systemet for hver markering, om den skal beholdes eller fjernes. De nye påkrævede felter (Stilling, Email, Initialer/Førerkortnummer) gør ikke eksisterende medarbejdere ugyldige – de skal først udfyldes, næste gang medarbejderen gemmes.</w:t>
      </w:r>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(Aktiv/Inaktiv/Afsluttet),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En medarbejder kan have flere aktive tillæg på samme tid – de lægges sammen i lønberegningen. Når et nyt tillæg oprettes, fortsætter de eksisterende derfor uændret. Skal en sats ændres, afslut det gamle tillæg og opret et nyt. Der findes ikke en 'rediger'-funktion.</w:t>
      </w:r>
    </w:p>
    <w:p>
      <w:pPr>
        <w:spacing w:after="120"/>
      </w:pPr>
      <w:r>
        <w:rPr>
          <w:rFonts w:ascii="Arial" w:hAnsi="Arial"/>
          <w:sz w:val="22"/>
        </w:rPr>
        <w:t>Har en medarbejder et aktivt tillæg der ikke længere skal gælde, klik 'Afslut' på den aktive række. Dags dato bliver tillæggets sidste gyldige dag, og det vises derefter som 'Afsluttet'. Tillægget tæller stadig med for de dage, hvor det har været gyldigt – også hvis en tidligere periode køres igen. Starter eller slutter et tillæg midt i en lønperiode, gives det kun for timerne på de dage, hvor det var gyldigt; satsen på lønsedlen/Danløn er så et vægtet gennemsnit.</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2"/>
        <w:spacing w:before="200" w:after="120"/>
      </w:pPr>
      <w:r>
        <w:rPr>
          <w:rFonts w:ascii="Arial" w:hAnsi="Arial"/>
          <w:b/>
          <w:color w:val="2E6DB8"/>
          <w:sz w:val="26"/>
        </w:rPr>
        <w:t>7.8  Tabelvisning og Excel-eksport</w:t>
      </w:r>
    </w:p>
    <w:p>
      <w:pPr>
        <w:spacing w:after="120"/>
      </w:pPr>
      <w:r>
        <w:rPr>
          <w:rFonts w:ascii="Arial" w:hAnsi="Arial"/>
          <w:sz w:val="22"/>
        </w:rPr>
        <w:t>Med rettigheden 'Tabelvisning af medarbejdere' vises knappen 'Tabel' i værktøjslinjen. Den skifter mellem liste og tabel, og valget huskes i din browser. Tabellen har kolonnerne Lønnummer, Navn, Fuldlønnet, Natarbejdetillæg, Stilling, Disponentgruppe, Ansættelsesdato, Telefon, Mobil, Email og Elev (med elevperiode). Klik på en kolonneoverskrift for at sortere; klik igen for at vende rækkefølgen. Klik på en række åbner medarbejderen, hvis du har 'Tilføj medarbejdere'.</w:t>
      </w:r>
    </w:p>
    <w:p>
      <w:pPr>
        <w:spacing w:after="120"/>
      </w:pPr>
      <w:r>
        <w:rPr>
          <w:rFonts w:ascii="Arial" w:hAnsi="Arial"/>
          <w:sz w:val="22"/>
        </w:rPr>
        <w:t>Med rettigheden 'Eksportér medarbejderregister' vises 'Eksportér til Excel' i tabelvisningen. Filen (Medarbejderregister_ÅÅÅÅ-MM-DD.xlsx) hentes direkte i browseren og indeholder præcis de medarbejdere og den rækkefølge, du ser – efter filtre, søgning og sortering. Elev er delt i tre kolonner: Elev, Elev start og Elev slut. CPR-nummer kommer aldrig med, hverken i tabel eller eksport.</w:t>
      </w:r>
    </w:p>
    <w:p>
      <w:pPr>
        <w:spacing w:after="120"/>
      </w:pPr>
      <w:r>
        <w:rPr>
          <w:rFonts w:ascii="Arial" w:hAnsi="Arial"/>
          <w:sz w:val="22"/>
        </w:rPr>
        <w:t>Elever markeres med gul farve (avatar i listen, rækken i tabellen og navnecellen i Vagtplan og Aktivitetsoversigten), så de kan skelnes fra afløsere, der fortsat er grønne. Er en medarbejder både elev og afløser, vises elev-farven.</w:t>
      </w:r>
    </w:p>
    <w:p>
      <w:pPr>
        <w:pStyle w:val="Heading2"/>
        <w:spacing w:before="200" w:after="120"/>
      </w:pPr>
      <w:r>
        <w:rPr>
          <w:rFonts w:ascii="Arial" w:hAnsi="Arial"/>
          <w:b/>
          <w:color w:val="2E6DB8"/>
          <w:sz w:val="26"/>
        </w:rPr>
        <w:t>7.9  Mærkedagsadvarsler</w:t>
      </w:r>
    </w:p>
    <w:p>
      <w:pPr>
        <w:spacing w:after="120"/>
      </w:pPr>
      <w:r>
        <w:rPr>
          <w:rFonts w:ascii="Arial" w:hAnsi="Arial"/>
          <w:sz w:val="22"/>
        </w:rPr>
        <w:t>Ud over anciennitets- og §56-varslerne kan systemet vise en pop-up efter login om tre slags mærkedage. Hver kræver sin egen rettighed i Brugerstyring – kun Administrator har dem fra start: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Advarsel</w:t>
            </w:r>
          </w:p>
        </w:tc>
        <w:tc>
          <w:tcPr>
            <w:tcW w:type="dxa" w:w="3024"/>
            <w:shd w:val="clear" w:color="auto" w:fill="1B3A6B"/>
          </w:tcPr>
          <w:p>
            <w:r>
              <w:rPr>
                <w:rFonts w:ascii="Arial" w:hAnsi="Arial"/>
                <w:b/>
                <w:color w:val="FFFFFF"/>
                <w:sz w:val="20"/>
              </w:rPr>
              <w:t>Hvornår</w:t>
            </w:r>
          </w:p>
        </w:tc>
        <w:tc>
          <w:tcPr>
            <w:tcW w:type="dxa" w:w="3024"/>
            <w:shd w:val="clear" w:color="auto" w:fill="1B3A6B"/>
          </w:tcPr>
          <w:p>
            <w:r>
              <w:rPr>
                <w:rFonts w:ascii="Arial" w:hAnsi="Arial"/>
                <w:b/>
                <w:color w:val="FFFFFF"/>
                <w:sz w:val="20"/>
              </w:rPr>
              <w:t>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Jubilæum 25, 40 og 50 år</w:t>
            </w:r>
          </w:p>
        </w:tc>
        <w:tc>
          <w:tcPr>
            <w:tcW w:type="dxa" w:w="3024"/>
            <w:tcBorders>
              <w:top w:val="single" w:sz="4" w:color="CCCCCC"/>
              <w:left w:val="single" w:sz="4" w:color="CCCCCC"/>
              <w:bottom w:val="single" w:sz="4" w:color="CCCCCC"/>
              <w:right w:val="single" w:sz="4" w:color="CCCCCC"/>
            </w:tcBorders>
          </w:tcPr>
          <w:p>
            <w:r>
              <w:rPr>
                <w:rFonts w:ascii="Arial" w:hAnsi="Arial"/>
                <w:sz w:val="20"/>
              </w:rPr>
              <w:t>Regnes fra Anciennitetsdato, eller fra Ansættelsesdato hvis den er tom</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slutter</w:t>
            </w:r>
          </w:p>
        </w:tc>
        <w:tc>
          <w:tcPr>
            <w:tcW w:type="dxa" w:w="3024"/>
            <w:tcBorders>
              <w:top w:val="single" w:sz="4" w:color="CCCCCC"/>
              <w:left w:val="single" w:sz="4" w:color="CCCCCC"/>
              <w:bottom w:val="single" w:sz="4" w:color="CCCCCC"/>
              <w:right w:val="single" w:sz="4" w:color="CCCCCC"/>
            </w:tcBorders>
          </w:tcPr>
          <w:p>
            <w:r>
              <w:rPr>
                <w:rFonts w:ascii="Arial" w:hAnsi="Arial"/>
                <w:sz w:val="20"/>
              </w:rPr>
              <w:t>Ud fra Elev slutdato (kun chauffører med Elev afkrydset)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Rund fødselsdag</w:t>
            </w:r>
          </w:p>
        </w:tc>
        <w:tc>
          <w:tcPr>
            <w:tcW w:type="dxa" w:w="3024"/>
            <w:tcBorders>
              <w:top w:val="single" w:sz="4" w:color="CCCCCC"/>
              <w:left w:val="single" w:sz="4" w:color="CCCCCC"/>
              <w:bottom w:val="single" w:sz="4" w:color="CCCCCC"/>
              <w:right w:val="single" w:sz="4" w:color="CCCCCC"/>
            </w:tcBorders>
          </w:tcPr>
          <w:p>
            <w:r>
              <w:rPr>
                <w:rFonts w:ascii="Arial" w:hAnsi="Arial"/>
                <w:sz w:val="20"/>
              </w:rPr>
              <w:t>10, 20, 30 … år – fødselsdatoen læses af CPR-nummeret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r>
    </w:tbl>
    <w:p/>
    <w:p>
      <w:pPr>
        <w:spacing w:after="120"/>
      </w:pPr>
      <w:r>
        <w:rPr>
          <w:rFonts w:ascii="Arial" w:hAnsi="Arial"/>
          <w:sz w:val="22"/>
        </w:rPr>
        <w:t>Advarslen vises fra samme dato måneden før til og med selve dagen (fx en fødselsdag den 15/11 fra den 15/10). Er dagen passeret, vises den ikke. Kun aktive medarbejdere tæller med. Pop-up'en viser den første advarsel og '+ N flere'; klik 'Gå til medarbejder' for at åbne medarbejderen. Klikker du 'OK' eller 'Luk', kommer netop den advarsel ikke igen for dig – men kolleger ser den stadig, og næste runde fødselsdag/jubilæum giver en ny advarsel. Ændres elevens slutdato, kommer elevadvarslen igen. Lukker du med × i hjørnet, vises den igen ved næste login.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elleve faner (inkl. Stillinger).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CVR og CPR.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view_cpr</w:t>
            </w:r>
          </w:p>
        </w:tc>
        <w:tc>
          <w:tcPr>
            <w:tcW w:type="dxa" w:w="3024"/>
            <w:tcBorders>
              <w:top w:val="single" w:sz="4" w:color="CCCCCC"/>
              <w:left w:val="single" w:sz="4" w:color="CCCCCC"/>
              <w:bottom w:val="single" w:sz="4" w:color="CCCCCC"/>
              <w:right w:val="single" w:sz="4" w:color="CCCCCC"/>
            </w:tcBorders>
          </w:tcPr>
          <w:p>
            <w:r>
              <w:rPr>
                <w:rFonts w:ascii="Arial" w:hAnsi="Arial"/>
                <w:sz w:val="20"/>
              </w:rPr>
              <w:t>Se 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medarbejdernes fulde CPR-nummer. Uden den vises de sidste 4 cifre som ****.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jubilee_alert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25-, 40- og 50-års jubilæum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når en elevtid slutter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birthday_alert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runde fødselsdage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employee_table_view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Tabelvisning af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'Tabel' på Medarbejdere-siden (afsnit 7.8).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medarbejderregister</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'Eksportér til Excel' i tabelvisningen (afsnit 7.8). Kun Administrator fra 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(viser kun grupper med 'Medtag i Dagsplan') og det søgbare medarbejder-filter indsnævrer kun hovedtabellen – sidelisten er altid upåvirket af filtrene. Sidelisten og chauffør-vælgeren viser de samme personer: aktive medarbejdere, der ikke er funktionærer, i disponentgrupper med fluebenet 'Medtag i Dagsplan' (Stamdata → Disponentgrupper). Medarbejdere uden gruppe er ikke med.</w:t>
      </w:r>
    </w:p>
    <w:p>
      <w:pPr>
        <w:spacing w:after="120"/>
      </w:pPr>
      <w:r>
        <w:rPr>
          <w:rFonts w:ascii="Arial" w:hAnsi="Arial"/>
          <w:sz w:val="22"/>
        </w:rPr>
        <w:t>Vogntype-filteret (afkrydsning, flere valg) indsnævrer også kun hovedtabellen. Typen udledes af første bogstav i vognens Beskrivelse – store/små bogstaver og mellemrum foran ignoreres: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Forvogn</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F eller 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Trækker</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Ladbil</w:t>
            </w:r>
          </w:p>
        </w:tc>
        <w:tc>
          <w:tcPr>
            <w:tcW w:type="dxa" w:w="6520"/>
            <w:tcBorders>
              <w:top w:val="single" w:sz="4" w:color="9BBDD6"/>
              <w:left w:val="single" w:sz="4" w:color="9BBDD6"/>
              <w:bottom w:val="single" w:sz="4" w:color="9BBDD6"/>
              <w:right w:val="single" w:sz="4" w:color="9BBDD6"/>
            </w:tcBorders>
          </w:tcPr>
          <w:p>
            <w:r>
              <w:rPr>
                <w:rFonts w:ascii="Arial" w:hAnsi="Arial"/>
                <w:sz w:val="20"/>
              </w:rPr>
              <w:t>Beskrivelsen starter med 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Øvrige</w:t>
            </w:r>
          </w:p>
        </w:tc>
        <w:tc>
          <w:tcPr>
            <w:tcW w:type="dxa" w:w="6520"/>
            <w:tcBorders>
              <w:top w:val="single" w:sz="4" w:color="9BBDD6"/>
              <w:left w:val="single" w:sz="4" w:color="9BBDD6"/>
              <w:bottom w:val="single" w:sz="4" w:color="9BBDD6"/>
              <w:right w:val="single" w:sz="4" w:color="9BBDD6"/>
            </w:tcBorders>
          </w:tcPr>
          <w:p>
            <w:r>
              <w:rPr>
                <w:rFonts w:ascii="Arial" w:hAnsi="Arial"/>
                <w:sz w:val="20"/>
              </w:rPr>
              <w:t>Alt andet, også vogne uden beskrivelse.</w:t>
            </w:r>
          </w:p>
        </w:tc>
      </w:tr>
    </w:tbl>
    <w:p/>
    <w:p>
      <w:pPr>
        <w:spacing w:after="120"/>
      </w:pPr>
      <w:r>
        <w:rPr>
          <w:rFonts w:ascii="Arial" w:hAnsi="Arial"/>
          <w:sz w:val="22"/>
        </w:rPr>
        <w:t>Er intet afkrydset, vises alle vogne. Når en type er valgt, vises EKSTRA-rækker kun, hvis der er valgt en vogn på rækken, som passer til filtrene – tomme EKSTRA-rækker skjules.</w:t>
      </w:r>
    </w:p>
    <w:p>
      <w:pPr>
        <w:spacing w:before="80" w:after="160"/>
        <w:ind w:left="283" w:right="283"/>
      </w:pPr>
      <w:r>
        <w:rPr>
          <w:rFonts w:ascii="Arial" w:hAnsi="Arial"/>
          <w:b/>
          <w:color w:val="2E6DB8"/>
          <w:sz w:val="22"/>
        </w:rPr>
        <w:t xml:space="preserve">GODT AT VIDE: </w:t>
      </w:r>
      <w:r>
        <w:rPr>
          <w:rFonts w:ascii="Arial" w:hAnsi="Arial"/>
          <w:color w:val="606060"/>
          <w:sz w:val="22"/>
        </w:rPr>
        <w:t>Afdeling og vogntype lægges SAMMEN: vælger du fx afdelingen Storkran og krydser 'Trækker' af, ser du alle Storkrans vogne PLUS alle afdelingers trækkere. Medarbejder-filteret skal derimod altid passe – vælger du en medarbejder, vises kun vogne med den medarbejder.</w:t>
      </w:r>
    </w:p>
    <w:p>
      <w:pPr>
        <w:spacing w:before="80" w:after="160"/>
        <w:ind w:left="283" w:right="283"/>
      </w:pPr>
      <w:r>
        <w:rPr>
          <w:rFonts w:ascii="Arial" w:hAnsi="Arial"/>
          <w:b/>
          <w:color w:val="2E6DB8"/>
          <w:sz w:val="22"/>
        </w:rPr>
        <w:t xml:space="preserve">VIGTIGT: </w:t>
      </w:r>
      <w:r>
        <w:rPr>
          <w:rFonts w:ascii="Arial" w:hAnsi="Arial"/>
          <w:color w:val="606060"/>
          <w:sz w:val="22"/>
        </w:rPr>
        <w:t>Er listen tom, er der endnu ingen disponentgrupper med 'Medtag i Dagsplan'. Grupper der fandtes før 8/10-2026 står som udgangspunkt til Nej og skal slås til i Stamdata.</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 Lang tekst ombrydes, så rækken bliver højere og al tekst kan ses. Enter gemmer.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vognnummer-autoudfyldning på aktiviteter.</w:t>
      </w:r>
    </w:p>
    <w:p>
      <w:pPr>
        <w:spacing w:after="120"/>
      </w:pPr>
      <w:r>
        <w:rPr>
          <w:rFonts w:ascii="Arial" w:hAnsi="Arial"/>
          <w:sz w:val="22"/>
        </w:rPr>
        <w:t>Vil du sætte en vogn på en EKSTRA-række, så klik i feltet hvor der står 'EKSTRA' og vælg en vogn. Du kan kun vælge vogne, der ikke har fluebenet 'Vognpark' (de har allerede deres egen række). Vognens beskrivelse vises, og har vognen en fast chauffør, skrives vedkommende automatisk ind. Vognen gælder kun den valgte dag – næste dag står rækken som EKSTRA igen. Vælg '— EKSTRA (ingen vogn) —' eller tøm feltet for at fjerne vognen – så fjernes chaufføren også, og rækken bliver grå igen.</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Overnatning tæller ikke som fravær.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Har chaufføren den dag kørt i en anden bil end den tildelte (også hvis det kun var en del af vagten), vises et ⚠️-ikon med tooltip 'vognnummer i løn: xxx' ved chaufførnavnet. Deaktiverede aktiviteter tæller ikke med.</w:t>
      </w:r>
    </w:p>
    <w:p>
      <w:pPr>
        <w:pStyle w:val="ListBullet"/>
        <w:spacing w:after="40"/>
        <w:ind w:left="454"/>
      </w:pPr>
      <w:r>
        <w:rPr>
          <w:rFonts w:ascii="Arial" w:hAnsi="Arial"/>
          <w:sz w:val="22"/>
        </w:rPr>
        <w:t>En vogn der er slettet fra Vognpark, vises på gamle datoer, hvor den var tildelt, som en grå række med '(slettet)'. Den kan ikke redigeres.</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der står på en vogn i Dagsplan den pågældende dag (tildelt eller via 'Fast bil'), udfyldes vognnummeret automatisk på aktiviteten – medmindre feltet allerede er udfyldt. Det er altid den vogn, du ser i Dagsplanen.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Fravær oprettet fra Vagtplanen kan rettes og fjernes af brugere med redigeringsret til linjen, også uden 'Redigér aktiviteter'/'Godkend aktiviteter'.</w:t>
      </w:r>
    </w:p>
    <w:p>
      <w:pPr>
        <w:pStyle w:val="Heading2"/>
        <w:spacing w:before="200" w:after="120"/>
      </w:pPr>
      <w:r>
        <w:rPr>
          <w:rFonts w:ascii="Arial" w:hAnsi="Arial"/>
          <w:b/>
          <w:color w:val="2E6DB8"/>
          <w:sz w:val="26"/>
        </w:rPr>
        <w:t>14.3  Gentagelse</w:t>
      </w:r>
    </w:p>
    <w:p>
      <w:pPr>
        <w:spacing w:after="120"/>
      </w:pPr>
      <w:r>
        <w:rPr>
          <w:rFonts w:ascii="Arial" w:hAnsi="Arial"/>
          <w:sz w:val="22"/>
        </w:rPr>
        <w:t>Afkryds 'Gentagelse' i registreringsvinduet for at oprette det samme fravær eller den samme kommentar flere gange:</w:t>
      </w:r>
    </w:p>
    <w:p>
      <w:pPr>
        <w:pStyle w:val="ListBullet"/>
        <w:spacing w:after="40"/>
        <w:ind w:left="454"/>
      </w:pPr>
      <w:r>
        <w:rPr>
          <w:rFonts w:ascii="Arial" w:hAnsi="Arial"/>
          <w:sz w:val="22"/>
        </w:rPr>
        <w:t>Ugentligt: vælg en eller flere ugedage (fx hver mandag og torsdag) og evt. 'Hver 2. uge' (1-4, talt fra startdatoens uge).</w:t>
      </w:r>
    </w:p>
    <w:p>
      <w:pPr>
        <w:pStyle w:val="ListBullet"/>
        <w:spacing w:after="40"/>
        <w:ind w:left="454"/>
      </w:pPr>
      <w:r>
        <w:rPr>
          <w:rFonts w:ascii="Arial" w:hAnsi="Arial"/>
          <w:sz w:val="22"/>
        </w:rPr>
        <w:t>Månedligt: samme ugedag i måneden som startdatoen (fx hver 2. tirsdag – eller sidste fredag).</w:t>
      </w:r>
    </w:p>
    <w:p>
      <w:pPr>
        <w:pStyle w:val="ListBullet"/>
        <w:spacing w:after="40"/>
        <w:ind w:left="454"/>
      </w:pPr>
      <w:r>
        <w:rPr>
          <w:rFonts w:ascii="Arial" w:hAnsi="Arial"/>
          <w:sz w:val="22"/>
        </w:rPr>
        <w:t>Slutter: efter et antal gange (maks. 100) eller på en dato (maks. 1 år frem).</w:t>
      </w:r>
    </w:p>
    <w:p>
      <w:pPr>
        <w:pStyle w:val="ListBullet"/>
        <w:spacing w:after="40"/>
        <w:ind w:left="454"/>
      </w:pPr>
      <w:r>
        <w:rPr>
          <w:rFonts w:ascii="Arial" w:hAnsi="Arial"/>
          <w:sz w:val="22"/>
        </w:rPr>
        <w:t>Fravær springer helligdage over og tager næste dag i stedet; kommentarer oprettes også på helligdage. Findes der allerede en kommentar på en dag, overskrives den ikke.</w:t>
      </w:r>
    </w:p>
    <w:p>
      <w:pPr>
        <w:spacing w:after="120"/>
      </w:pPr>
      <w:r>
        <w:rPr>
          <w:rFonts w:ascii="Arial" w:hAnsi="Arial"/>
          <w:sz w:val="22"/>
        </w:rPr>
        <w:t>Åbn en vilkårlig forekomst for at ændre antal/slutdato for hele serien, slette kun denne forekomst eller slette hele serien. Forekomster i en låst lønperiode bevares altid.</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pPr>
        <w:pStyle w:val="Heading2"/>
        <w:spacing w:before="200" w:after="120"/>
      </w:pPr>
      <w:r>
        <w:rPr>
          <w:rFonts w:ascii="Arial" w:hAnsi="Arial"/>
          <w:b/>
          <w:color w:val="2E6DB8"/>
          <w:sz w:val="26"/>
        </w:rPr>
        <w:t>16.1  Slet en vogn</w:t>
      </w:r>
    </w:p>
    <w:p>
      <w:pPr>
        <w:spacing w:after="120"/>
      </w:pPr>
      <w:r>
        <w:rPr>
          <w:rFonts w:ascii="Arial" w:hAnsi="Arial"/>
          <w:sz w:val="22"/>
        </w:rPr>
        <w:t>Åbn vognen og klik 'Slet'. Vognen forsvinder fra Vognpark og fra alle steder, hvor man vælger vogn, men vognnummeret bliver stående som tekst på gamle vagter, i Lønafregning og i gamle Dagsplan-rækker og materielt fravær.</w:t>
      </w:r>
    </w:p>
    <w:p>
      <w:pPr>
        <w:pStyle w:val="ListBullet"/>
        <w:spacing w:after="40"/>
        <w:ind w:left="454"/>
      </w:pPr>
      <w:r>
        <w:rPr>
          <w:rFonts w:ascii="Arial" w:hAnsi="Arial"/>
          <w:sz w:val="22"/>
        </w:rPr>
        <w:t>Er vognen skrevet på vagter i en lønperiode, der ikke er låst, viser systemet en advarsel. Bekræfter du, slettes vognen alligevel.</w:t>
      </w:r>
    </w:p>
    <w:p>
      <w:pPr>
        <w:pStyle w:val="ListBullet"/>
        <w:spacing w:after="40"/>
        <w:ind w:left="454"/>
      </w:pPr>
      <w:r>
        <w:rPr>
          <w:rFonts w:ascii="Arial" w:hAnsi="Arial"/>
          <w:sz w:val="22"/>
        </w:rPr>
        <w:t>Er vognen 'Fast bil', 'Vognnummer ved fravær' eller en disponentgruppes vogn, nævnes det i advarslen, og koblingen fjernes.</w:t>
      </w:r>
    </w:p>
    <w:p>
      <w:pPr>
        <w:pStyle w:val="ListBullet"/>
        <w:spacing w:after="40"/>
        <w:ind w:left="454"/>
      </w:pPr>
      <w:r>
        <w:rPr>
          <w:rFonts w:ascii="Arial" w:hAnsi="Arial"/>
          <w:sz w:val="22"/>
        </w:rPr>
        <w:t>Planlægning i Dagsplan og materielt fravær efter i dag fjernes.</w:t>
      </w:r>
    </w:p>
    <w:p>
      <w:pPr>
        <w:pStyle w:val="ListBullet"/>
        <w:spacing w:after="40"/>
        <w:ind w:left="454"/>
      </w:pPr>
      <w:r>
        <w:rPr>
          <w:rFonts w:ascii="Arial" w:hAnsi="Arial"/>
          <w:sz w:val="22"/>
        </w:rPr>
        <w:t>Opretter du senere en vogn med samme nummerplade, er det tilladt – den slettede vogns plade får tilføjet '(slettet …)'.</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