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98A1C"/>
          <w:sz w:val="56"/>
          <w:szCs w:val="56"/>
        </w:rPr>
        <w:t xml:space="preserve">QUEENBEE</w:t>
      </w:r>
    </w:p>
    <w:p>
      <w:pPr>
        <w:spacing w:after="300"/>
        <w:jc w:val="center"/>
      </w:pPr>
      <w:r>
        <w:rPr>
          <w:b/>
          <w:bCs/>
          <w:color w:val="1F5C3A"/>
          <w:sz w:val="32"/>
          <w:szCs w:val="32"/>
        </w:rPr>
        <w:t xml:space="preserve">CAHIER DES CHARGES FONCTIONNEL COMMUN</w:t>
      </w:r>
    </w:p>
    <w:p>
      <w:pPr>
        <w:spacing w:after="400"/>
        <w:jc w:val="center"/>
      </w:pPr>
      <w:r>
        <w:rPr>
          <w:i/>
          <w:iCs/>
          <w:sz w:val="26"/>
          <w:szCs w:val="26"/>
        </w:rPr>
        <w:t xml:space="preserve">PLATEFORME INTELLIGENTE DE GESTION APICOLE SOLIDAIRE MULTI-SITES (AFRIQUE)</w:t>
      </w:r>
    </w:p>
    <w:p>
      <w:pPr>
        <w:spacing w:after="120"/>
      </w:pPr>
      <w:r>
        <w:t xml:space="preserve">Date : Janvier 2027</w:t>
      </w:r>
    </w:p>
    <w:p>
      <w:pPr>
        <w:spacing w:after="120"/>
      </w:pPr>
      <w:r>
        <w:t xml:space="preserve">Écoles : INGETIS (Paris) / ITIS (Évry)</w:t>
      </w:r>
    </w:p>
    <w:p>
      <w:pPr>
        <w:spacing w:after="120"/>
      </w:pPr>
      <w:r>
        <w:t xml:space="preserve">Durée : 5 mois (Janvier - Mai)</w:t>
      </w:r>
    </w:p>
    <w:p>
      <w:pPr>
        <w:spacing w:after="120"/>
      </w:pPr>
      <w:r>
        <w:t xml:space="preserve">Promotion : Master 1 - toutes spécialités</w:t>
      </w:r>
    </w:p>
    <w:p>
      <w:pPr>
        <w:spacing w:after="120"/>
      </w:pPr>
      <w:r>
        <w:t xml:space="preserve">Spécialités : Développement (DevOps) | Data Science | Cyber-Réseaux</w:t>
      </w:r>
    </w:p>
    <w:p>
      <w:r>
        <w:br w:type="page"/>
      </w:r>
    </w:p>
    <w:p>
      <w:pPr>
        <w:pStyle w:val="Heading2"/>
        <w:spacing w:after="150" w:before="300"/>
      </w:pPr>
      <w:r>
        <w:t xml:space="preserve">TABLE DES MATIÈRES</w:t>
      </w:r>
    </w:p>
    <w:p>
      <w:pPr>
        <w:pStyle w:val="ListParagraph"/>
        <w:numPr>
          <w:ilvl w:val="0"/>
          <w:numId w:val="1"/>
        </w:numPr>
        <w:spacing w:after="60"/>
      </w:pPr>
      <w:r>
        <w:t xml:space="preserve">1. Présentation Générale</w:t>
      </w:r>
    </w:p>
    <w:p>
      <w:pPr>
        <w:pStyle w:val="ListParagraph"/>
        <w:numPr>
          <w:ilvl w:val="0"/>
          <w:numId w:val="1"/>
        </w:numPr>
        <w:spacing w:after="60"/>
      </w:pPr>
      <w:r>
        <w:t xml:space="preserve">2. Analyse du Besoin</w:t>
      </w:r>
    </w:p>
    <w:p>
      <w:pPr>
        <w:pStyle w:val="ListParagraph"/>
        <w:numPr>
          <w:ilvl w:val="0"/>
          <w:numId w:val="1"/>
        </w:numPr>
        <w:spacing w:after="60"/>
      </w:pPr>
      <w:r>
        <w:t xml:space="preserve">3. Acteurs et Utilisateurs</w:t>
      </w:r>
    </w:p>
    <w:p>
      <w:pPr>
        <w:pStyle w:val="ListParagraph"/>
        <w:numPr>
          <w:ilvl w:val="0"/>
          <w:numId w:val="1"/>
        </w:numPr>
        <w:spacing w:after="60"/>
      </w:pPr>
      <w:r>
        <w:t xml:space="preserve">4. Scénarios et Cas d'Utilisation</w:t>
      </w:r>
    </w:p>
    <w:p>
      <w:pPr>
        <w:pStyle w:val="ListParagraph"/>
        <w:numPr>
          <w:ilvl w:val="0"/>
          <w:numId w:val="1"/>
        </w:numPr>
        <w:spacing w:after="60"/>
      </w:pPr>
      <w:r>
        <w:t xml:space="preserve">5. Spécifications Fonctionnelles par Spécialité</w:t>
      </w:r>
    </w:p>
    <w:p>
      <w:pPr>
        <w:pStyle w:val="ListParagraph"/>
        <w:numPr>
          <w:ilvl w:val="0"/>
          <w:numId w:val="1"/>
        </w:numPr>
        <w:spacing w:after="60"/>
      </w:pPr>
      <w:r>
        <w:t xml:space="preserve">6. Architecture Système Multi-Spécialités</w:t>
      </w:r>
    </w:p>
    <w:p>
      <w:pPr>
        <w:pStyle w:val="ListParagraph"/>
        <w:numPr>
          <w:ilvl w:val="0"/>
          <w:numId w:val="1"/>
        </w:numPr>
        <w:spacing w:after="60"/>
      </w:pPr>
      <w:r>
        <w:t xml:space="preserve">7. Modèle de Données (Conception Étudiants)</w:t>
      </w:r>
    </w:p>
    <w:p>
      <w:pPr>
        <w:pStyle w:val="ListParagraph"/>
        <w:numPr>
          <w:ilvl w:val="0"/>
          <w:numId w:val="1"/>
        </w:numPr>
        <w:spacing w:after="60"/>
      </w:pPr>
      <w:r>
        <w:t xml:space="preserve">8. Exigences Non Fonctionnelles</w:t>
      </w:r>
    </w:p>
    <w:p>
      <w:pPr>
        <w:pStyle w:val="ListParagraph"/>
        <w:numPr>
          <w:ilvl w:val="0"/>
          <w:numId w:val="1"/>
        </w:numPr>
        <w:spacing w:after="60"/>
      </w:pPr>
      <w:r>
        <w:t xml:space="preserve">9. Stack Technique Recommandée par Spécialité</w:t>
      </w:r>
    </w:p>
    <w:p>
      <w:pPr>
        <w:pStyle w:val="ListParagraph"/>
        <w:numPr>
          <w:ilvl w:val="0"/>
          <w:numId w:val="1"/>
        </w:numPr>
        <w:spacing w:after="60"/>
      </w:pPr>
      <w:r>
        <w:t xml:space="preserve">10. Interfaces et Intégrations</w:t>
      </w:r>
    </w:p>
    <w:p>
      <w:pPr>
        <w:pStyle w:val="ListParagraph"/>
        <w:numPr>
          <w:ilvl w:val="0"/>
          <w:numId w:val="1"/>
        </w:numPr>
        <w:spacing w:after="60"/>
      </w:pPr>
      <w:r>
        <w:t xml:space="preserve">11. Organisation et Méthodologie</w:t>
      </w:r>
    </w:p>
    <w:p>
      <w:pPr>
        <w:pStyle w:val="ListParagraph"/>
        <w:numPr>
          <w:ilvl w:val="0"/>
          <w:numId w:val="1"/>
        </w:numPr>
        <w:spacing w:after="60"/>
      </w:pPr>
      <w:r>
        <w:t xml:space="preserve">12. Livrables par Spécialité</w:t>
      </w:r>
    </w:p>
    <w:p>
      <w:pPr>
        <w:pStyle w:val="ListParagraph"/>
        <w:numPr>
          <w:ilvl w:val="0"/>
          <w:numId w:val="1"/>
        </w:numPr>
        <w:spacing w:after="60"/>
      </w:pPr>
      <w:r>
        <w:t xml:space="preserve">13. Critères d'Évaluation</w:t>
      </w:r>
    </w:p>
    <w:p>
      <w:pPr>
        <w:pStyle w:val="ListParagraph"/>
        <w:numPr>
          <w:ilvl w:val="0"/>
          <w:numId w:val="1"/>
        </w:numPr>
        <w:spacing w:after="60"/>
      </w:pPr>
      <w:r>
        <w:t xml:space="preserve">14. Annexes</w:t>
      </w:r>
    </w:p>
    <w:p>
      <w:r>
        <w:br w:type="page"/>
      </w:r>
    </w:p>
    <w:p>
      <w:pPr>
        <w:pStyle w:val="Heading1"/>
        <w:spacing w:after="200" w:before="400"/>
      </w:pPr>
      <w:r>
        <w:t xml:space="preserve">I. PRÉSENTATION GÉNÉRALE</w:t>
      </w:r>
    </w:p>
    <w:p>
      <w:pPr>
        <w:pStyle w:val="Heading2"/>
        <w:spacing w:after="150" w:before="300"/>
      </w:pPr>
      <w:r>
        <w:t xml:space="preserve">1.1 Contexte et Enjeux</w:t>
      </w:r>
    </w:p>
    <w:p>
      <w:pPr>
        <w:spacing w:after="120"/>
      </w:pPr>
      <w:r>
        <w:t xml:space="preserve">L'apiculture joue un rôle central dans la sécurité alimentaire, la préservation de la biodiversité et l'autonomisation économique des communautés rurales en Afrique de l'Ouest et Centrale. Pourtant, les colonies d'abeilles y sont soumises à des pressions croissantes : dérèglement climatique, déforestation, usage de pesticides, maladies et essaimages non détectés à temps.</w:t>
      </w:r>
    </w:p>
    <w:p>
      <w:pPr>
        <w:spacing w:after="120"/>
      </w:pPr>
      <w:r>
        <w:rPr>
          <w:b/>
          <w:bCs/>
        </w:rPr>
        <w:t xml:space="preserve">Constats actuels :</w:t>
      </w:r>
    </w:p>
    <w:p>
      <w:pPr>
        <w:pStyle w:val="ListParagraph"/>
        <w:numPr>
          <w:ilvl w:val="0"/>
          <w:numId w:val="1"/>
        </w:numPr>
        <w:spacing w:after="60"/>
      </w:pPr>
      <w:r>
        <w:t xml:space="preserve">Suivi des ruches réalisé manuellement, sur papier, avec des visites de terrain espacées et coûteuses</w:t>
      </w:r>
    </w:p>
    <w:p>
      <w:pPr>
        <w:pStyle w:val="ListParagraph"/>
        <w:numPr>
          <w:ilvl w:val="0"/>
          <w:numId w:val="1"/>
        </w:numPr>
        <w:spacing w:after="60"/>
      </w:pPr>
      <w:r>
        <w:t xml:space="preserve">Colonies affaiblies ou en essaimage détectées trop tard, faute de données en temps réel</w:t>
      </w:r>
    </w:p>
    <w:p>
      <w:pPr>
        <w:pStyle w:val="ListParagraph"/>
        <w:numPr>
          <w:ilvl w:val="0"/>
          <w:numId w:val="1"/>
        </w:numPr>
        <w:spacing w:after="60"/>
      </w:pPr>
      <w:r>
        <w:t xml:space="preserve">Rendements de miel imprévisibles, rendant la planification des récoltes et des ventes difficile pour les coopératives</w:t>
      </w:r>
    </w:p>
    <w:p>
      <w:pPr>
        <w:pStyle w:val="ListParagraph"/>
        <w:numPr>
          <w:ilvl w:val="0"/>
          <w:numId w:val="1"/>
        </w:numPr>
        <w:spacing w:after="60"/>
      </w:pPr>
      <w:r>
        <w:t xml:space="preserve">Sites dispersés sur plusieurs pays, avec une connectivité Internet intermittente ou absente</w:t>
      </w:r>
    </w:p>
    <w:p>
      <w:pPr>
        <w:pStyle w:val="ListParagraph"/>
        <w:numPr>
          <w:ilvl w:val="0"/>
          <w:numId w:val="1"/>
        </w:numPr>
        <w:spacing w:after="60"/>
      </w:pPr>
      <w:r>
        <w:t xml:space="preserve">Absence de vision consolidée pour l'association qui coordonne les coopératives locales</w:t>
      </w:r>
    </w:p>
    <w:p>
      <w:pPr>
        <w:pStyle w:val="ListParagraph"/>
        <w:numPr>
          <w:ilvl w:val="0"/>
          <w:numId w:val="1"/>
        </w:numPr>
        <w:spacing w:after="60"/>
      </w:pPr>
      <w:r>
        <w:t xml:space="preserve">Données sensibles des bénéficiaires (coopératives, apicultrices, localisation des ruchers) mal protégées</w:t>
      </w:r>
    </w:p>
    <w:p>
      <w:pPr>
        <w:pStyle w:val="ListParagraph"/>
        <w:numPr>
          <w:ilvl w:val="0"/>
          <w:numId w:val="1"/>
        </w:numPr>
        <w:spacing w:after="60"/>
      </w:pPr>
      <w:r>
        <w:t xml:space="preserve">Infrastructure numérique de l'association fragile, sans redondance ni supervision</w:t>
      </w:r>
    </w:p>
    <w:p>
      <w:pPr>
        <w:pStyle w:val="ListParagraph"/>
        <w:numPr>
          <w:ilvl w:val="0"/>
          <w:numId w:val="1"/>
        </w:numPr>
        <w:spacing w:after="60"/>
      </w:pPr>
      <w:r>
        <w:t xml:space="preserve">Engagement limité des bailleurs de fonds faute d'indicateurs d'impact fiables</w:t>
      </w:r>
    </w:p>
    <w:p>
      <w:pPr>
        <w:spacing w:after="120"/>
      </w:pPr>
      <w:r>
        <w:rPr>
          <w:b/>
          <w:bCs/>
        </w:rPr>
        <w:t xml:space="preserve">Enjeux stratégiques :</w:t>
      </w:r>
    </w:p>
    <w:p>
      <w:pPr>
        <w:pStyle w:val="ListParagraph"/>
        <w:numPr>
          <w:ilvl w:val="0"/>
          <w:numId w:val="1"/>
        </w:numPr>
        <w:spacing w:after="60"/>
      </w:pPr>
      <w:r>
        <w:t xml:space="preserve">Environnementaux : préserver les colonies et la biodiversité pollinisatrice</w:t>
      </w:r>
    </w:p>
    <w:p>
      <w:pPr>
        <w:pStyle w:val="ListParagraph"/>
        <w:numPr>
          <w:ilvl w:val="0"/>
          <w:numId w:val="1"/>
        </w:numPr>
        <w:spacing w:after="60"/>
      </w:pPr>
      <w:r>
        <w:t xml:space="preserve">Économiques : sécuriser et augmenter les revenus des coopératives apicoles (+15% de rendement visé)</w:t>
      </w:r>
    </w:p>
    <w:p>
      <w:pPr>
        <w:pStyle w:val="ListParagraph"/>
        <w:numPr>
          <w:ilvl w:val="0"/>
          <w:numId w:val="1"/>
        </w:numPr>
        <w:spacing w:after="60"/>
      </w:pPr>
      <w:r>
        <w:t xml:space="preserve">Sociaux : renforcer l'autonomisation des femmes apicultrices, moteur des coopératives</w:t>
      </w:r>
    </w:p>
    <w:p>
      <w:pPr>
        <w:pStyle w:val="ListParagraph"/>
        <w:numPr>
          <w:ilvl w:val="0"/>
          <w:numId w:val="1"/>
        </w:numPr>
        <w:spacing w:after="60"/>
      </w:pPr>
      <w:r>
        <w:t xml:space="preserve">Data-driven : piloter les campagnes de récolte et les interventions par la donnée</w:t>
      </w:r>
    </w:p>
    <w:p>
      <w:pPr>
        <w:pStyle w:val="ListParagraph"/>
        <w:numPr>
          <w:ilvl w:val="0"/>
          <w:numId w:val="1"/>
        </w:numPr>
        <w:spacing w:after="60"/>
      </w:pPr>
      <w:r>
        <w:t xml:space="preserve">Technologiques : déployer une infrastructure IoT robuste en connectivité limitée (LoRaWAN, edge computing)</w:t>
      </w:r>
    </w:p>
    <w:p>
      <w:pPr>
        <w:pStyle w:val="ListParagraph"/>
        <w:numPr>
          <w:ilvl w:val="0"/>
          <w:numId w:val="1"/>
        </w:numPr>
        <w:spacing w:after="60"/>
      </w:pPr>
      <w:r>
        <w:t xml:space="preserve">Sécuritaires : protéger l'infrastructure et les données d'une association opérant sur plusieurs sites sensibles</w:t>
      </w:r>
    </w:p>
    <w:p>
      <w:pPr>
        <w:pStyle w:val="Heading2"/>
        <w:spacing w:after="150" w:before="300"/>
      </w:pPr>
      <w:r>
        <w:t xml:space="preserve">1.2 Vision du Projet</w:t>
      </w:r>
    </w:p>
    <w:p>
      <w:pPr>
        <w:spacing w:after="120"/>
      </w:pPr>
      <w:r>
        <w:t xml:space="preserve">QueenBee ambitionne de transformer le suivi apicole solidaire en un service intelligent, connecté et résilient, où l'IoT, l'intelligence artificielle, le DevOps et la cybersécurité convergent pour protéger les colonies, sécuriser les revenus des coopératives et renforcer la capacité opérationnelle de l'association BeeAfrica sur l'ensemble de ses sites africains.</w:t>
      </w:r>
    </w:p>
    <w:p>
      <w:pPr>
        <w:spacing w:after="120"/>
      </w:pPr>
      <w:r>
        <w:rPr>
          <w:b/>
          <w:bCs/>
        </w:rPr>
        <w:t xml:space="preserve">Notre vision repose sur 6 piliers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2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Pilier</w:t>
            </w:r>
          </w:p>
        </w:tc>
        <w:tc>
          <w:tcPr>
            <w:tcW w:type="dxa" w:w="5000"/>
            <w:shd w:fill="1F5C3A" w:color="auto" w:val="clear"/>
            <w:tcMar>
              <w:top w:type="dxa" w:w="80"/>
              <w:left w:type="dxa" w:w="100"/>
              <w:bottom w:type="dxa" w:w="80"/>
              <w:right w:type="dxa" w:w="100"/>
            </w:tcMar>
          </w:tcPr>
          <w:p>
            <w:r>
              <w:rPr>
                <w:b/>
                <w:bCs/>
                <w:color w:val="FFFFFF"/>
                <w:sz w:val="20"/>
                <w:szCs w:val="20"/>
              </w:rPr>
              <w:t xml:space="preserve">Description</w:t>
            </w:r>
          </w:p>
        </w:tc>
        <w:tc>
          <w:tcPr>
            <w:tcW w:type="dxa" w:w="2200"/>
            <w:shd w:fill="1F5C3A" w:color="auto" w:val="clear"/>
            <w:tcMar>
              <w:top w:type="dxa" w:w="80"/>
              <w:left w:type="dxa" w:w="100"/>
              <w:bottom w:type="dxa" w:w="80"/>
              <w:right w:type="dxa" w:w="100"/>
            </w:tcMar>
          </w:tcPr>
          <w:p>
            <w:r>
              <w:rPr>
                <w:b/>
                <w:bCs/>
                <w:color w:val="FFFFFF"/>
                <w:sz w:val="20"/>
                <w:szCs w:val="20"/>
              </w:rPr>
              <w:t xml:space="preserve">Spécialité principale</w:t>
            </w:r>
          </w:p>
        </w:tc>
      </w:tr>
      <w:tr>
        <w:tc>
          <w:tcPr>
            <w:tcW w:type="dxa" w:w="2600"/>
            <w:tcMar>
              <w:top w:type="dxa" w:w="80"/>
              <w:left w:type="dxa" w:w="100"/>
              <w:bottom w:type="dxa" w:w="80"/>
              <w:right w:type="dxa" w:w="100"/>
            </w:tcMar>
          </w:tcPr>
          <w:p>
            <w:r>
              <w:rPr>
                <w:b w:val="false"/>
                <w:bCs w:val="false"/>
                <w:color w:val="000000"/>
                <w:sz w:val="20"/>
                <w:szCs w:val="20"/>
              </w:rPr>
              <w:t xml:space="preserve">🐝 Connectivité IoT</w:t>
            </w:r>
          </w:p>
        </w:tc>
        <w:tc>
          <w:tcPr>
            <w:tcW w:type="dxa" w:w="5000"/>
            <w:tcMar>
              <w:top w:type="dxa" w:w="80"/>
              <w:left w:type="dxa" w:w="100"/>
              <w:bottom w:type="dxa" w:w="80"/>
              <w:right w:type="dxa" w:w="100"/>
            </w:tcMar>
          </w:tcPr>
          <w:p>
            <w:r>
              <w:rPr>
                <w:b w:val="false"/>
                <w:bCs w:val="false"/>
                <w:color w:val="000000"/>
                <w:sz w:val="20"/>
                <w:szCs w:val="20"/>
              </w:rPr>
              <w:t xml:space="preserve">Ruches connectées : capteurs poids, température, humidité, acoustique</w:t>
            </w:r>
          </w:p>
        </w:tc>
        <w:tc>
          <w:tcPr>
            <w:tcW w:type="dxa" w:w="2200"/>
            <w:tcMar>
              <w:top w:type="dxa" w:w="80"/>
              <w:left w:type="dxa" w:w="100"/>
              <w:bottom w:type="dxa" w:w="80"/>
              <w:right w:type="dxa" w:w="100"/>
            </w:tcMar>
          </w:tcPr>
          <w:p>
            <w:r>
              <w:rPr>
                <w:b w:val="false"/>
                <w:bCs w:val="false"/>
                <w:color w:val="000000"/>
                <w:sz w:val="20"/>
                <w:szCs w:val="20"/>
              </w:rPr>
              <w:t xml:space="preserve">Cyber-Réseaux</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 Intelligence Artificielle</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Prédiction de la santé des colonies, du risque d'essaimage et du rendement</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Data Science</w:t>
            </w:r>
          </w:p>
        </w:tc>
      </w:tr>
      <w:tr>
        <w:tc>
          <w:tcPr>
            <w:tcW w:type="dxa" w:w="2600"/>
            <w:tcMar>
              <w:top w:type="dxa" w:w="80"/>
              <w:left w:type="dxa" w:w="100"/>
              <w:bottom w:type="dxa" w:w="80"/>
              <w:right w:type="dxa" w:w="100"/>
            </w:tcMar>
          </w:tcPr>
          <w:p>
            <w:r>
              <w:rPr>
                <w:b w:val="false"/>
                <w:bCs w:val="false"/>
                <w:color w:val="000000"/>
                <w:sz w:val="20"/>
                <w:szCs w:val="20"/>
              </w:rPr>
              <w:t xml:space="preserve">⚙️ DevOps &amp; Exploitation</w:t>
            </w:r>
          </w:p>
        </w:tc>
        <w:tc>
          <w:tcPr>
            <w:tcW w:type="dxa" w:w="5000"/>
            <w:tcMar>
              <w:top w:type="dxa" w:w="80"/>
              <w:left w:type="dxa" w:w="100"/>
              <w:bottom w:type="dxa" w:w="80"/>
              <w:right w:type="dxa" w:w="100"/>
            </w:tcMar>
          </w:tcPr>
          <w:p>
            <w:r>
              <w:rPr>
                <w:b w:val="false"/>
                <w:bCs w:val="false"/>
                <w:color w:val="000000"/>
                <w:sz w:val="20"/>
                <w:szCs w:val="20"/>
              </w:rPr>
              <w:t xml:space="preserve">Déploiement, automatisation et supervision multi-sites en connectivité limitée</w:t>
            </w:r>
          </w:p>
        </w:tc>
        <w:tc>
          <w:tcPr>
            <w:tcW w:type="dxa" w:w="2200"/>
            <w:tcMar>
              <w:top w:type="dxa" w:w="80"/>
              <w:left w:type="dxa" w:w="100"/>
              <w:bottom w:type="dxa" w:w="80"/>
              <w:right w:type="dxa" w:w="100"/>
            </w:tcMar>
          </w:tcPr>
          <w:p>
            <w:r>
              <w:rPr>
                <w:b w:val="false"/>
                <w:bCs w:val="false"/>
                <w:color w:val="000000"/>
                <w:sz w:val="20"/>
                <w:szCs w:val="20"/>
              </w:rPr>
              <w:t xml:space="preserve">Développement</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 Analytics</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Dashboards consolidés pour l'association et ses bailleurs</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Data Science</w:t>
            </w:r>
          </w:p>
        </w:tc>
      </w:tr>
      <w:tr>
        <w:tc>
          <w:tcPr>
            <w:tcW w:type="dxa" w:w="2600"/>
            <w:tcMar>
              <w:top w:type="dxa" w:w="80"/>
              <w:left w:type="dxa" w:w="100"/>
              <w:bottom w:type="dxa" w:w="80"/>
              <w:right w:type="dxa" w:w="100"/>
            </w:tcMar>
          </w:tcPr>
          <w:p>
            <w:r>
              <w:rPr>
                <w:b w:val="false"/>
                <w:bCs w:val="false"/>
                <w:color w:val="000000"/>
                <w:sz w:val="20"/>
                <w:szCs w:val="20"/>
              </w:rPr>
              <w:t xml:space="preserve">🌐 Infrastructure résiliente</w:t>
            </w:r>
          </w:p>
        </w:tc>
        <w:tc>
          <w:tcPr>
            <w:tcW w:type="dxa" w:w="5000"/>
            <w:tcMar>
              <w:top w:type="dxa" w:w="80"/>
              <w:left w:type="dxa" w:w="100"/>
              <w:bottom w:type="dxa" w:w="80"/>
              <w:right w:type="dxa" w:w="100"/>
            </w:tcMar>
          </w:tcPr>
          <w:p>
            <w:r>
              <w:rPr>
                <w:b w:val="false"/>
                <w:bCs w:val="false"/>
                <w:color w:val="000000"/>
                <w:sz w:val="20"/>
                <w:szCs w:val="20"/>
              </w:rPr>
              <w:t xml:space="preserve">Interconnexion sécurisée des sites, edge computing, continuité de service</w:t>
            </w:r>
          </w:p>
        </w:tc>
        <w:tc>
          <w:tcPr>
            <w:tcW w:type="dxa" w:w="2200"/>
            <w:tcMar>
              <w:top w:type="dxa" w:w="80"/>
              <w:left w:type="dxa" w:w="100"/>
              <w:bottom w:type="dxa" w:w="80"/>
              <w:right w:type="dxa" w:w="100"/>
            </w:tcMar>
          </w:tcPr>
          <w:p>
            <w:r>
              <w:rPr>
                <w:b w:val="false"/>
                <w:bCs w:val="false"/>
                <w:color w:val="000000"/>
                <w:sz w:val="20"/>
                <w:szCs w:val="20"/>
              </w:rPr>
              <w:t xml:space="preserve">Cyber-Réseaux</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 Mobilité terrain</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Application mobile hors-ligne pour les apicultrices et coordinateurs</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Développement</w:t>
            </w:r>
          </w:p>
        </w:tc>
      </w:tr>
    </w:tbl>
    <w:p>
      <w:pPr>
        <w:spacing w:after="100"/>
      </w:pPr>
    </w:p>
    <w:p>
      <w:pPr>
        <w:pStyle w:val="Heading2"/>
        <w:spacing w:after="150" w:before="300"/>
      </w:pPr>
      <w:r>
        <w:t xml:space="preserve">1.3 Objectifs Stratégiques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200"/>
        <w:gridCol w:w="1800"/>
      </w:tblGrid>
      <w:tr>
        <w:trPr>
          <w:tblHeader/>
        </w:trPr>
        <w:tc>
          <w:tcPr>
            <w:tcW w:type="dxa" w:w="2900"/>
            <w:shd w:fill="1F5C3A" w:color="auto" w:val="clear"/>
            <w:tcMar>
              <w:top w:type="dxa" w:w="80"/>
              <w:left w:type="dxa" w:w="100"/>
              <w:bottom w:type="dxa" w:w="80"/>
              <w:right w:type="dxa" w:w="100"/>
            </w:tcMar>
          </w:tcPr>
          <w:p>
            <w:r>
              <w:rPr>
                <w:b/>
                <w:bCs/>
                <w:color w:val="FFFFFF"/>
                <w:sz w:val="20"/>
                <w:szCs w:val="20"/>
              </w:rPr>
              <w:t xml:space="preserve">Objectif</w:t>
            </w:r>
          </w:p>
        </w:tc>
        <w:tc>
          <w:tcPr>
            <w:tcW w:type="dxa" w:w="2900"/>
            <w:shd w:fill="1F5C3A" w:color="auto" w:val="clear"/>
            <w:tcMar>
              <w:top w:type="dxa" w:w="80"/>
              <w:left w:type="dxa" w:w="100"/>
              <w:bottom w:type="dxa" w:w="80"/>
              <w:right w:type="dxa" w:w="100"/>
            </w:tcMar>
          </w:tcPr>
          <w:p>
            <w:r>
              <w:rPr>
                <w:b/>
                <w:bCs/>
                <w:color w:val="FFFFFF"/>
                <w:sz w:val="20"/>
                <w:szCs w:val="20"/>
              </w:rPr>
              <w:t xml:space="preserve">Indicateur</w:t>
            </w:r>
          </w:p>
        </w:tc>
        <w:tc>
          <w:tcPr>
            <w:tcW w:type="dxa" w:w="2200"/>
            <w:shd w:fill="1F5C3A" w:color="auto" w:val="clear"/>
            <w:tcMar>
              <w:top w:type="dxa" w:w="80"/>
              <w:left w:type="dxa" w:w="100"/>
              <w:bottom w:type="dxa" w:w="80"/>
              <w:right w:type="dxa" w:w="100"/>
            </w:tcMar>
          </w:tcPr>
          <w:p>
            <w:r>
              <w:rPr>
                <w:b/>
                <w:bCs/>
                <w:color w:val="FFFFFF"/>
                <w:sz w:val="20"/>
                <w:szCs w:val="20"/>
              </w:rPr>
              <w:t xml:space="preserve">Cible</w:t>
            </w:r>
          </w:p>
        </w:tc>
        <w:tc>
          <w:tcPr>
            <w:tcW w:type="dxa" w:w="1800"/>
            <w:shd w:fill="1F5C3A" w:color="auto" w:val="clear"/>
            <w:tcMar>
              <w:top w:type="dxa" w:w="80"/>
              <w:left w:type="dxa" w:w="100"/>
              <w:bottom w:type="dxa" w:w="80"/>
              <w:right w:type="dxa" w:w="100"/>
            </w:tcMar>
          </w:tcPr>
          <w:p>
            <w:r>
              <w:rPr>
                <w:b/>
                <w:bCs/>
                <w:color w:val="FFFFFF"/>
                <w:sz w:val="20"/>
                <w:szCs w:val="20"/>
              </w:rPr>
              <w:t xml:space="preserve">Spécialité</w:t>
            </w:r>
          </w:p>
        </w:tc>
      </w:tr>
      <w:tr>
        <w:tc>
          <w:tcPr>
            <w:tcW w:type="dxa" w:w="2900"/>
            <w:tcMar>
              <w:top w:type="dxa" w:w="80"/>
              <w:left w:type="dxa" w:w="100"/>
              <w:bottom w:type="dxa" w:w="80"/>
              <w:right w:type="dxa" w:w="100"/>
            </w:tcMar>
          </w:tcPr>
          <w:p>
            <w:r>
              <w:rPr>
                <w:b w:val="false"/>
                <w:bCs w:val="false"/>
                <w:color w:val="000000"/>
                <w:sz w:val="20"/>
                <w:szCs w:val="20"/>
              </w:rPr>
              <w:t xml:space="preserve">Anticiper les essaimages</w:t>
            </w:r>
          </w:p>
        </w:tc>
        <w:tc>
          <w:tcPr>
            <w:tcW w:type="dxa" w:w="2900"/>
            <w:tcMar>
              <w:top w:type="dxa" w:w="80"/>
              <w:left w:type="dxa" w:w="100"/>
              <w:bottom w:type="dxa" w:w="80"/>
              <w:right w:type="dxa" w:w="100"/>
            </w:tcMar>
          </w:tcPr>
          <w:p>
            <w:r>
              <w:rPr>
                <w:b w:val="false"/>
                <w:bCs w:val="false"/>
                <w:color w:val="000000"/>
                <w:sz w:val="20"/>
                <w:szCs w:val="20"/>
              </w:rPr>
              <w:t xml:space="preserve">Détection précoce</w:t>
            </w:r>
          </w:p>
        </w:tc>
        <w:tc>
          <w:tcPr>
            <w:tcW w:type="dxa" w:w="2200"/>
            <w:tcMar>
              <w:top w:type="dxa" w:w="80"/>
              <w:left w:type="dxa" w:w="100"/>
              <w:bottom w:type="dxa" w:w="80"/>
              <w:right w:type="dxa" w:w="100"/>
            </w:tcMar>
          </w:tcPr>
          <w:p>
            <w:r>
              <w:rPr>
                <w:b w:val="false"/>
                <w:bCs w:val="false"/>
                <w:color w:val="000000"/>
                <w:sz w:val="20"/>
                <w:szCs w:val="20"/>
              </w:rPr>
              <w:t xml:space="preserve">+80% détecté ≥48h avant</w:t>
            </w:r>
          </w:p>
        </w:tc>
        <w:tc>
          <w:tcPr>
            <w:tcW w:type="dxa" w:w="1800"/>
            <w:tcMar>
              <w:top w:type="dxa" w:w="80"/>
              <w:left w:type="dxa" w:w="100"/>
              <w:bottom w:type="dxa" w:w="80"/>
              <w:right w:type="dxa" w:w="100"/>
            </w:tcMar>
          </w:tcPr>
          <w:p>
            <w:r>
              <w:rPr>
                <w:b w:val="false"/>
                <w:bCs w:val="false"/>
                <w:color w:val="000000"/>
                <w:sz w:val="20"/>
                <w:szCs w:val="20"/>
              </w:rPr>
              <w:t xml:space="preserve">Data</w:t>
            </w:r>
          </w:p>
        </w:tc>
      </w:tr>
      <w:tr>
        <w:tc>
          <w:tcPr>
            <w:tcW w:type="dxa" w:w="2900"/>
            <w:shd w:fill="F7F7F7" w:color="auto" w:val="clear"/>
            <w:tcMar>
              <w:top w:type="dxa" w:w="80"/>
              <w:left w:type="dxa" w:w="100"/>
              <w:bottom w:type="dxa" w:w="80"/>
              <w:right w:type="dxa" w:w="100"/>
            </w:tcMar>
          </w:tcPr>
          <w:p>
            <w:r>
              <w:rPr>
                <w:b w:val="false"/>
                <w:bCs w:val="false"/>
                <w:color w:val="000000"/>
                <w:sz w:val="20"/>
                <w:szCs w:val="20"/>
              </w:rPr>
              <w:t xml:space="preserve">Prédire les rendements</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Erreur de prédiction (MAE)</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&lt;15%</w:t>
            </w:r>
          </w:p>
        </w:tc>
        <w:tc>
          <w:tcPr>
            <w:tcW w:type="dxa" w:w="1800"/>
            <w:shd w:fill="F7F7F7" w:color="auto" w:val="clear"/>
            <w:tcMar>
              <w:top w:type="dxa" w:w="80"/>
              <w:left w:type="dxa" w:w="100"/>
              <w:bottom w:type="dxa" w:w="80"/>
              <w:right w:type="dxa" w:w="100"/>
            </w:tcMar>
          </w:tcPr>
          <w:p>
            <w:r>
              <w:rPr>
                <w:b w:val="false"/>
                <w:bCs w:val="false"/>
                <w:color w:val="000000"/>
                <w:sz w:val="20"/>
                <w:szCs w:val="20"/>
              </w:rPr>
              <w:t xml:space="preserve">Data</w:t>
            </w:r>
          </w:p>
        </w:tc>
      </w:tr>
      <w:tr>
        <w:tc>
          <w:tcPr>
            <w:tcW w:type="dxa" w:w="2900"/>
            <w:tcMar>
              <w:top w:type="dxa" w:w="80"/>
              <w:left w:type="dxa" w:w="100"/>
              <w:bottom w:type="dxa" w:w="80"/>
              <w:right w:type="dxa" w:w="100"/>
            </w:tcMar>
          </w:tcPr>
          <w:p>
            <w:r>
              <w:rPr>
                <w:b w:val="false"/>
                <w:bCs w:val="false"/>
                <w:color w:val="000000"/>
                <w:sz w:val="20"/>
                <w:szCs w:val="20"/>
              </w:rPr>
              <w:t xml:space="preserve">Réduire les visites inutiles</w:t>
            </w:r>
          </w:p>
        </w:tc>
        <w:tc>
          <w:tcPr>
            <w:tcW w:type="dxa" w:w="2900"/>
            <w:tcMar>
              <w:top w:type="dxa" w:w="80"/>
              <w:left w:type="dxa" w:w="100"/>
              <w:bottom w:type="dxa" w:w="80"/>
              <w:right w:type="dxa" w:w="100"/>
            </w:tcMar>
          </w:tcPr>
          <w:p>
            <w:r>
              <w:rPr>
                <w:b w:val="false"/>
                <w:bCs w:val="false"/>
                <w:color w:val="000000"/>
                <w:sz w:val="20"/>
                <w:szCs w:val="20"/>
              </w:rPr>
              <w:t xml:space="preserve">Visites terrain évitées</w:t>
            </w:r>
          </w:p>
        </w:tc>
        <w:tc>
          <w:tcPr>
            <w:tcW w:type="dxa" w:w="2200"/>
            <w:tcMar>
              <w:top w:type="dxa" w:w="80"/>
              <w:left w:type="dxa" w:w="100"/>
              <w:bottom w:type="dxa" w:w="80"/>
              <w:right w:type="dxa" w:w="100"/>
            </w:tcMar>
          </w:tcPr>
          <w:p>
            <w:r>
              <w:rPr>
                <w:b w:val="false"/>
                <w:bCs w:val="false"/>
                <w:color w:val="000000"/>
                <w:sz w:val="20"/>
                <w:szCs w:val="20"/>
              </w:rPr>
              <w:t xml:space="preserve">-25%</w:t>
            </w:r>
          </w:p>
        </w:tc>
        <w:tc>
          <w:tcPr>
            <w:tcW w:type="dxa" w:w="1800"/>
            <w:tcMar>
              <w:top w:type="dxa" w:w="80"/>
              <w:left w:type="dxa" w:w="100"/>
              <w:bottom w:type="dxa" w:w="80"/>
              <w:right w:type="dxa" w:w="100"/>
            </w:tcMar>
          </w:tcPr>
          <w:p>
            <w:r>
              <w:rPr>
                <w:b w:val="false"/>
                <w:bCs w:val="false"/>
                <w:color w:val="000000"/>
                <w:sz w:val="20"/>
                <w:szCs w:val="20"/>
              </w:rPr>
              <w:t xml:space="preserve">Data/Dev</w:t>
            </w:r>
          </w:p>
        </w:tc>
      </w:tr>
      <w:tr>
        <w:tc>
          <w:tcPr>
            <w:tcW w:type="dxa" w:w="2900"/>
            <w:shd w:fill="F7F7F7" w:color="auto" w:val="clear"/>
            <w:tcMar>
              <w:top w:type="dxa" w:w="80"/>
              <w:left w:type="dxa" w:w="100"/>
              <w:bottom w:type="dxa" w:w="80"/>
              <w:right w:type="dxa" w:w="100"/>
            </w:tcMar>
          </w:tcPr>
          <w:p>
            <w:r>
              <w:rPr>
                <w:b w:val="false"/>
                <w:bCs w:val="false"/>
                <w:color w:val="000000"/>
                <w:sz w:val="20"/>
                <w:szCs w:val="20"/>
              </w:rPr>
              <w:t xml:space="preserve">Fiabiliser le déploiement</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Déploiements réussis sans incident</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&gt;95%</w:t>
            </w:r>
          </w:p>
        </w:tc>
        <w:tc>
          <w:tcPr>
            <w:tcW w:type="dxa" w:w="1800"/>
            <w:shd w:fill="F7F7F7" w:color="auto" w:val="clear"/>
            <w:tcMar>
              <w:top w:type="dxa" w:w="80"/>
              <w:left w:type="dxa" w:w="100"/>
              <w:bottom w:type="dxa" w:w="80"/>
              <w:right w:type="dxa" w:w="100"/>
            </w:tcMar>
          </w:tcPr>
          <w:p>
            <w:r>
              <w:rPr>
                <w:b w:val="false"/>
                <w:bCs w:val="false"/>
                <w:color w:val="000000"/>
                <w:sz w:val="20"/>
                <w:szCs w:val="20"/>
              </w:rPr>
              <w:t xml:space="preserve">Dev (DevOps)</w:t>
            </w:r>
          </w:p>
        </w:tc>
      </w:tr>
      <w:tr>
        <w:tc>
          <w:tcPr>
            <w:tcW w:type="dxa" w:w="2900"/>
            <w:tcMar>
              <w:top w:type="dxa" w:w="80"/>
              <w:left w:type="dxa" w:w="100"/>
              <w:bottom w:type="dxa" w:w="80"/>
              <w:right w:type="dxa" w:w="100"/>
            </w:tcMar>
          </w:tcPr>
          <w:p>
            <w:r>
              <w:rPr>
                <w:b w:val="false"/>
                <w:bCs w:val="false"/>
                <w:color w:val="000000"/>
                <w:sz w:val="20"/>
                <w:szCs w:val="20"/>
              </w:rPr>
              <w:t xml:space="preserve">Assurer la continuité de service</w:t>
            </w:r>
          </w:p>
        </w:tc>
        <w:tc>
          <w:tcPr>
            <w:tcW w:type="dxa" w:w="2900"/>
            <w:tcMar>
              <w:top w:type="dxa" w:w="80"/>
              <w:left w:type="dxa" w:w="100"/>
              <w:bottom w:type="dxa" w:w="80"/>
              <w:right w:type="dxa" w:w="100"/>
            </w:tcMar>
          </w:tcPr>
          <w:p>
            <w:r>
              <w:rPr>
                <w:b w:val="false"/>
                <w:bCs w:val="false"/>
                <w:color w:val="000000"/>
                <w:sz w:val="20"/>
                <w:szCs w:val="20"/>
              </w:rPr>
              <w:t xml:space="preserve">Uptime plateforme centrale</w:t>
            </w:r>
          </w:p>
        </w:tc>
        <w:tc>
          <w:tcPr>
            <w:tcW w:type="dxa" w:w="2200"/>
            <w:tcMar>
              <w:top w:type="dxa" w:w="80"/>
              <w:left w:type="dxa" w:w="100"/>
              <w:bottom w:type="dxa" w:w="80"/>
              <w:right w:type="dxa" w:w="100"/>
            </w:tcMar>
          </w:tcPr>
          <w:p>
            <w:r>
              <w:rPr>
                <w:b w:val="false"/>
                <w:bCs w:val="false"/>
                <w:color w:val="000000"/>
                <w:sz w:val="20"/>
                <w:szCs w:val="20"/>
              </w:rPr>
              <w:t xml:space="preserve">&gt;99%</w:t>
            </w:r>
          </w:p>
        </w:tc>
        <w:tc>
          <w:tcPr>
            <w:tcW w:type="dxa" w:w="1800"/>
            <w:tcMar>
              <w:top w:type="dxa" w:w="80"/>
              <w:left w:type="dxa" w:w="100"/>
              <w:bottom w:type="dxa" w:w="80"/>
              <w:right w:type="dxa" w:w="100"/>
            </w:tcMar>
          </w:tcPr>
          <w:p>
            <w:r>
              <w:rPr>
                <w:b w:val="false"/>
                <w:bCs w:val="false"/>
                <w:color w:val="000000"/>
                <w:sz w:val="20"/>
                <w:szCs w:val="20"/>
              </w:rPr>
              <w:t xml:space="preserve">Cyber</w:t>
            </w:r>
          </w:p>
        </w:tc>
      </w:tr>
      <w:tr>
        <w:tc>
          <w:tcPr>
            <w:tcW w:type="dxa" w:w="2900"/>
            <w:shd w:fill="F7F7F7" w:color="auto" w:val="clear"/>
            <w:tcMar>
              <w:top w:type="dxa" w:w="80"/>
              <w:left w:type="dxa" w:w="100"/>
              <w:bottom w:type="dxa" w:w="80"/>
              <w:right w:type="dxa" w:w="100"/>
            </w:tcMar>
          </w:tcPr>
          <w:p>
            <w:r>
              <w:rPr>
                <w:b w:val="false"/>
                <w:bCs w:val="false"/>
                <w:color w:val="000000"/>
                <w:sz w:val="20"/>
                <w:szCs w:val="20"/>
              </w:rPr>
              <w:t xml:space="preserve">Sécuriser les données bénéficiaires</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Incidents de sécurité majeurs</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0</w:t>
            </w:r>
          </w:p>
        </w:tc>
        <w:tc>
          <w:tcPr>
            <w:tcW w:type="dxa" w:w="1800"/>
            <w:shd w:fill="F7F7F7" w:color="auto" w:val="clear"/>
            <w:tcMar>
              <w:top w:type="dxa" w:w="80"/>
              <w:left w:type="dxa" w:w="100"/>
              <w:bottom w:type="dxa" w:w="80"/>
              <w:right w:type="dxa" w:w="100"/>
            </w:tcMar>
          </w:tcPr>
          <w:p>
            <w:r>
              <w:rPr>
                <w:b w:val="false"/>
                <w:bCs w:val="false"/>
                <w:color w:val="000000"/>
                <w:sz w:val="20"/>
                <w:szCs w:val="20"/>
              </w:rPr>
              <w:t xml:space="preserve">Cyber</w:t>
            </w:r>
          </w:p>
        </w:tc>
      </w:tr>
      <w:tr>
        <w:tc>
          <w:tcPr>
            <w:tcW w:type="dxa" w:w="2900"/>
            <w:tcMar>
              <w:top w:type="dxa" w:w="80"/>
              <w:left w:type="dxa" w:w="100"/>
              <w:bottom w:type="dxa" w:w="80"/>
              <w:right w:type="dxa" w:w="100"/>
            </w:tcMar>
          </w:tcPr>
          <w:p>
            <w:r>
              <w:rPr>
                <w:b w:val="false"/>
                <w:bCs w:val="false"/>
                <w:color w:val="000000"/>
                <w:sz w:val="20"/>
                <w:szCs w:val="20"/>
              </w:rPr>
              <w:t xml:space="preserve">Autonomiser les coopératives</w:t>
            </w:r>
          </w:p>
        </w:tc>
        <w:tc>
          <w:tcPr>
            <w:tcW w:type="dxa" w:w="2900"/>
            <w:tcMar>
              <w:top w:type="dxa" w:w="80"/>
              <w:left w:type="dxa" w:w="100"/>
              <w:bottom w:type="dxa" w:w="80"/>
              <w:right w:type="dxa" w:w="100"/>
            </w:tcMar>
          </w:tcPr>
          <w:p>
            <w:r>
              <w:rPr>
                <w:b w:val="false"/>
                <w:bCs w:val="false"/>
                <w:color w:val="000000"/>
                <w:sz w:val="20"/>
                <w:szCs w:val="20"/>
              </w:rPr>
              <w:t xml:space="preserve">Coopératives actives sur la plateforme</w:t>
            </w:r>
          </w:p>
        </w:tc>
        <w:tc>
          <w:tcPr>
            <w:tcW w:type="dxa" w:w="2200"/>
            <w:tcMar>
              <w:top w:type="dxa" w:w="80"/>
              <w:left w:type="dxa" w:w="100"/>
              <w:bottom w:type="dxa" w:w="80"/>
              <w:right w:type="dxa" w:w="100"/>
            </w:tcMar>
          </w:tcPr>
          <w:p>
            <w:r>
              <w:rPr>
                <w:b w:val="false"/>
                <w:bCs w:val="false"/>
                <w:color w:val="000000"/>
                <w:sz w:val="20"/>
                <w:szCs w:val="20"/>
              </w:rPr>
              <w:t xml:space="preserve">25</w:t>
            </w:r>
          </w:p>
        </w:tc>
        <w:tc>
          <w:tcPr>
            <w:tcW w:type="dxa" w:w="1800"/>
            <w:tcMar>
              <w:top w:type="dxa" w:w="80"/>
              <w:left w:type="dxa" w:w="100"/>
              <w:bottom w:type="dxa" w:w="80"/>
              <w:right w:type="dxa" w:w="100"/>
            </w:tcMar>
          </w:tcPr>
          <w:p>
            <w:r>
              <w:rPr>
                <w:b w:val="false"/>
                <w:bCs w:val="false"/>
                <w:color w:val="000000"/>
                <w:sz w:val="20"/>
                <w:szCs w:val="20"/>
              </w:rPr>
              <w:t xml:space="preserve">Tous</w:t>
            </w:r>
          </w:p>
        </w:tc>
      </w:tr>
    </w:tbl>
    <w:p>
      <w:pPr>
        <w:spacing w:after="100"/>
      </w:pPr>
    </w:p>
    <w:p>
      <w:pPr>
        <w:pStyle w:val="Heading2"/>
        <w:spacing w:after="150" w:before="300"/>
      </w:pPr>
      <w:r>
        <w:t xml:space="preserve">1.4 Périmètre du Projet</w:t>
      </w:r>
    </w:p>
    <w:p>
      <w:pPr>
        <w:pStyle w:val="ListParagraph"/>
        <w:numPr>
          <w:ilvl w:val="0"/>
          <w:numId w:val="1"/>
        </w:numPr>
        <w:spacing w:after="60"/>
      </w:pPr>
      <w:r>
        <w:t xml:space="preserve">Géographie : 3 pays pilotes (Sénégal, Côte d'Ivoire, Cameroun), 8 sites ruchers</w:t>
      </w:r>
    </w:p>
    <w:p>
      <w:pPr>
        <w:pStyle w:val="ListParagraph"/>
        <w:numPr>
          <w:ilvl w:val="0"/>
          <w:numId w:val="1"/>
        </w:numPr>
        <w:spacing w:after="60"/>
      </w:pPr>
      <w:r>
        <w:t xml:space="preserve">Infrastructure : 400 ruches connectées, passerelles LoRaWAN par site</w:t>
      </w:r>
    </w:p>
    <w:p>
      <w:pPr>
        <w:pStyle w:val="ListParagraph"/>
        <w:numPr>
          <w:ilvl w:val="0"/>
          <w:numId w:val="1"/>
        </w:numPr>
        <w:spacing w:after="60"/>
      </w:pPr>
      <w:r>
        <w:t xml:space="preserve">Bénéficiaires : 25 coopératives, ~300 apicultrices et apiculteurs actifs</w:t>
      </w:r>
    </w:p>
    <w:p>
      <w:pPr>
        <w:pStyle w:val="ListParagraph"/>
        <w:numPr>
          <w:ilvl w:val="0"/>
          <w:numId w:val="1"/>
        </w:numPr>
        <w:spacing w:after="60"/>
      </w:pPr>
      <w:r>
        <w:t xml:space="preserve">Utilisateurs plateforme : 300 apiculteurs/trices, 8 coordinateurs régionaux, 6 gestionnaires association, 3 administrateurs</w:t>
      </w:r>
    </w:p>
    <w:p>
      <w:pPr>
        <w:pStyle w:val="Heading1"/>
        <w:spacing w:after="200" w:before="400"/>
      </w:pPr>
      <w:r>
        <w:t xml:space="preserve">II. ANALYSE DU BESOIN</w:t>
      </w:r>
    </w:p>
    <w:p>
      <w:pPr>
        <w:pStyle w:val="Heading2"/>
        <w:spacing w:after="150" w:before="300"/>
      </w:pPr>
      <w:r>
        <w:t xml:space="preserve">2.1 Problématiques Actuelles</w:t>
      </w:r>
    </w:p>
    <w:p>
      <w:pPr>
        <w:pStyle w:val="Heading3"/>
        <w:spacing w:after="100" w:before="200"/>
      </w:pPr>
      <w:r>
        <w:t xml:space="preserve">Suivi Manuel et Réactif</w:t>
      </w:r>
    </w:p>
    <w:p>
      <w:pPr>
        <w:pStyle w:val="ListParagraph"/>
        <w:numPr>
          <w:ilvl w:val="0"/>
          <w:numId w:val="1"/>
        </w:numPr>
        <w:spacing w:after="60"/>
      </w:pPr>
      <w:r>
        <w:t xml:space="preserve">Les visites de terrain suivent un calendrier fixe, sans tenir compte de l'état réel des colonies.</w:t>
      </w:r>
    </w:p>
    <w:p>
      <w:pPr>
        <w:pStyle w:val="ListParagraph"/>
        <w:numPr>
          <w:ilvl w:val="0"/>
          <w:numId w:val="1"/>
        </w:numPr>
        <w:spacing w:after="60"/>
      </w:pPr>
      <w:r>
        <w:t xml:space="preserve">Déplacements longs et coûteux vers des sites parfois isolés</w:t>
      </w:r>
    </w:p>
    <w:p>
      <w:pPr>
        <w:pStyle w:val="ListParagraph"/>
        <w:numPr>
          <w:ilvl w:val="0"/>
          <w:numId w:val="1"/>
        </w:numPr>
        <w:spacing w:after="60"/>
      </w:pPr>
      <w:r>
        <w:t xml:space="preserve">Anomalies détectées trop tard (essaimage déjà en cours, colonie affaiblie)</w:t>
      </w:r>
    </w:p>
    <w:p>
      <w:pPr>
        <w:pStyle w:val="ListParagraph"/>
        <w:numPr>
          <w:ilvl w:val="0"/>
          <w:numId w:val="1"/>
        </w:numPr>
        <w:spacing w:after="60"/>
      </w:pPr>
      <w:r>
        <w:t xml:space="preserve">Charge de travail élevée pour un nombre limité de coordinateurs</w:t>
      </w:r>
    </w:p>
    <w:p>
      <w:pPr>
        <w:pStyle w:val="Heading3"/>
        <w:spacing w:after="100" w:before="200"/>
      </w:pPr>
      <w:r>
        <w:t xml:space="preserve">Colonies Vulnérables Non Détectées à Temps</w:t>
      </w:r>
    </w:p>
    <w:p>
      <w:pPr>
        <w:pStyle w:val="ListParagraph"/>
        <w:numPr>
          <w:ilvl w:val="0"/>
          <w:numId w:val="1"/>
        </w:numPr>
        <w:spacing w:after="60"/>
      </w:pPr>
      <w:r>
        <w:t xml:space="preserve">Absence de visibilité continue sur le poids, la température et l'activité des ruches.</w:t>
      </w:r>
    </w:p>
    <w:p>
      <w:pPr>
        <w:pStyle w:val="ListParagraph"/>
        <w:numPr>
          <w:ilvl w:val="0"/>
          <w:numId w:val="1"/>
        </w:numPr>
        <w:spacing w:after="60"/>
      </w:pPr>
      <w:r>
        <w:t xml:space="preserve">Essaimages non anticipés, entraînant une perte de colonies et de rendement</w:t>
      </w:r>
    </w:p>
    <w:p>
      <w:pPr>
        <w:pStyle w:val="ListParagraph"/>
        <w:numPr>
          <w:ilvl w:val="0"/>
          <w:numId w:val="1"/>
        </w:numPr>
        <w:spacing w:after="60"/>
      </w:pPr>
      <w:r>
        <w:t xml:space="preserve">Maladies ou stress thermique détectés uniquement lors des visites</w:t>
      </w:r>
    </w:p>
    <w:p>
      <w:pPr>
        <w:pStyle w:val="ListParagraph"/>
        <w:numPr>
          <w:ilvl w:val="0"/>
          <w:numId w:val="1"/>
        </w:numPr>
        <w:spacing w:after="60"/>
      </w:pPr>
      <w:r>
        <w:t xml:space="preserve">Pertes économiques directes pour les coopératives</w:t>
      </w:r>
    </w:p>
    <w:p>
      <w:pPr>
        <w:pStyle w:val="Heading3"/>
        <w:spacing w:after="100" w:before="200"/>
      </w:pPr>
      <w:r>
        <w:t xml:space="preserve">Manque de Données Consolidées</w:t>
      </w:r>
    </w:p>
    <w:p>
      <w:pPr>
        <w:pStyle w:val="ListParagraph"/>
        <w:numPr>
          <w:ilvl w:val="0"/>
          <w:numId w:val="1"/>
        </w:numPr>
        <w:spacing w:after="60"/>
      </w:pPr>
      <w:r>
        <w:t xml:space="preserve">Aucune vision agrégée multi-sites pour l'association et ses bailleurs.</w:t>
      </w:r>
    </w:p>
    <w:p>
      <w:pPr>
        <w:pStyle w:val="ListParagraph"/>
        <w:numPr>
          <w:ilvl w:val="0"/>
          <w:numId w:val="1"/>
        </w:numPr>
        <w:spacing w:after="60"/>
      </w:pPr>
      <w:r>
        <w:t xml:space="preserve">Décisions de récolte basées sur l'expérience plutôt que sur la donnée</w:t>
      </w:r>
    </w:p>
    <w:p>
      <w:pPr>
        <w:pStyle w:val="ListParagraph"/>
        <w:numPr>
          <w:ilvl w:val="0"/>
          <w:numId w:val="1"/>
        </w:numPr>
        <w:spacing w:after="60"/>
      </w:pPr>
      <w:r>
        <w:t xml:space="preserve">Impossible de mesurer l'impact réel des programmes de soutien</w:t>
      </w:r>
    </w:p>
    <w:p>
      <w:pPr>
        <w:pStyle w:val="ListParagraph"/>
        <w:numPr>
          <w:ilvl w:val="0"/>
          <w:numId w:val="1"/>
        </w:numPr>
        <w:spacing w:after="60"/>
      </w:pPr>
      <w:r>
        <w:t xml:space="preserve">Rapports d'impact bailleurs réalisés manuellement, peu fiables</w:t>
      </w:r>
    </w:p>
    <w:p>
      <w:pPr>
        <w:pStyle w:val="Heading3"/>
        <w:spacing w:after="100" w:before="200"/>
      </w:pPr>
      <w:r>
        <w:t xml:space="preserve">Infrastructure Exposée et Fragile</w:t>
      </w:r>
    </w:p>
    <w:p>
      <w:pPr>
        <w:pStyle w:val="ListParagraph"/>
        <w:numPr>
          <w:ilvl w:val="0"/>
          <w:numId w:val="1"/>
        </w:numPr>
        <w:spacing w:after="60"/>
      </w:pPr>
      <w:r>
        <w:t xml:space="preserve">Sites distants interconnectés de façon ad hoc, sans politique de sécurité homogène.</w:t>
      </w:r>
    </w:p>
    <w:p>
      <w:pPr>
        <w:pStyle w:val="ListParagraph"/>
        <w:numPr>
          <w:ilvl w:val="0"/>
          <w:numId w:val="1"/>
        </w:numPr>
        <w:spacing w:after="60"/>
      </w:pPr>
      <w:r>
        <w:t xml:space="preserve">Passerelles IoT non supervisées, vulnérables aux coupures et intrusions</w:t>
      </w:r>
    </w:p>
    <w:p>
      <w:pPr>
        <w:pStyle w:val="ListParagraph"/>
        <w:numPr>
          <w:ilvl w:val="0"/>
          <w:numId w:val="1"/>
        </w:numPr>
        <w:spacing w:after="60"/>
      </w:pPr>
      <w:r>
        <w:t xml:space="preserve">Données sensibles des bénéficiaires stockées sans chiffrement ni sauvegarde fiable</w:t>
      </w:r>
    </w:p>
    <w:p>
      <w:pPr>
        <w:pStyle w:val="ListParagraph"/>
        <w:numPr>
          <w:ilvl w:val="0"/>
          <w:numId w:val="1"/>
        </w:numPr>
        <w:spacing w:after="60"/>
      </w:pPr>
      <w:r>
        <w:t xml:space="preserve">Aucune procédure de continuité en cas d'incident sur un site</w:t>
      </w:r>
    </w:p>
    <w:p>
      <w:pPr>
        <w:pStyle w:val="Heading2"/>
        <w:spacing w:after="150" w:before="300"/>
      </w:pPr>
      <w:r>
        <w:t xml:space="preserve">2.2 Solution Proposée : QueenBee</w:t>
      </w:r>
    </w:p>
    <w:p>
      <w:pPr>
        <w:spacing w:after="120"/>
      </w:pPr>
      <w:r>
        <w:t xml:space="preserve">QueenBee est une plateforme IoT intelligente qui transforme le suivi apicole solidaire en un système connecté, prédictif, exploité de façon industrialisée (DevOps) et sécurisé sur l'ensemble des sites de l'association BeeAfrica.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gridCol w:w="19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Composante</w:t>
            </w:r>
          </w:p>
        </w:tc>
        <w:tc>
          <w:tcPr>
            <w:tcW w:type="dxa" w:w="6300"/>
            <w:shd w:fill="1F5C3A" w:color="auto" w:val="clear"/>
            <w:tcMar>
              <w:top w:type="dxa" w:w="80"/>
              <w:left w:type="dxa" w:w="100"/>
              <w:bottom w:type="dxa" w:w="80"/>
              <w:right w:type="dxa" w:w="100"/>
            </w:tcMar>
          </w:tcPr>
          <w:p>
            <w:r>
              <w:rPr>
                <w:b/>
                <w:bCs/>
                <w:color w:val="FFFFFF"/>
                <w:sz w:val="20"/>
                <w:szCs w:val="20"/>
              </w:rPr>
              <w:t xml:space="preserve">Description</w:t>
            </w:r>
          </w:p>
        </w:tc>
        <w:tc>
          <w:tcPr>
            <w:tcW w:type="dxa" w:w="1900"/>
            <w:shd w:fill="1F5C3A" w:color="auto" w:val="clear"/>
            <w:tcMar>
              <w:top w:type="dxa" w:w="80"/>
              <w:left w:type="dxa" w:w="100"/>
              <w:bottom w:type="dxa" w:w="80"/>
              <w:right w:type="dxa" w:w="100"/>
            </w:tcMar>
          </w:tcPr>
          <w:p>
            <w:r>
              <w:rPr>
                <w:b/>
                <w:bCs/>
                <w:color w:val="FFFFFF"/>
                <w:sz w:val="20"/>
                <w:szCs w:val="20"/>
              </w:rPr>
              <w:t xml:space="preserve">Spécialité</w:t>
            </w:r>
          </w:p>
        </w:tc>
      </w:tr>
      <w:tr>
        <w:tc>
          <w:tcPr>
            <w:tcW w:type="dxa" w:w="2600"/>
            <w:tcMar>
              <w:top w:type="dxa" w:w="80"/>
              <w:left w:type="dxa" w:w="100"/>
              <w:bottom w:type="dxa" w:w="80"/>
              <w:right w:type="dxa" w:w="100"/>
            </w:tcMar>
          </w:tcPr>
          <w:p>
            <w:r>
              <w:rPr>
                <w:b w:val="false"/>
                <w:bCs w:val="false"/>
                <w:color w:val="000000"/>
                <w:sz w:val="20"/>
                <w:szCs w:val="20"/>
              </w:rPr>
              <w:t xml:space="preserve">🐝 Capteurs IoT</w:t>
            </w:r>
          </w:p>
        </w:tc>
        <w:tc>
          <w:tcPr>
            <w:tcW w:type="dxa" w:w="6300"/>
            <w:tcMar>
              <w:top w:type="dxa" w:w="80"/>
              <w:left w:type="dxa" w:w="100"/>
              <w:bottom w:type="dxa" w:w="80"/>
              <w:right w:type="dxa" w:w="100"/>
            </w:tcMar>
          </w:tcPr>
          <w:p>
            <w:r>
              <w:rPr>
                <w:b w:val="false"/>
                <w:bCs w:val="false"/>
                <w:color w:val="000000"/>
                <w:sz w:val="20"/>
                <w:szCs w:val="20"/>
              </w:rPr>
              <w:t xml:space="preserve">400 ruches équipées de capteurs de poids, température, humidité et son. Transmission LoRaWAN vers passerelles locales.</w:t>
            </w:r>
          </w:p>
        </w:tc>
        <w:tc>
          <w:tcPr>
            <w:tcW w:type="dxa" w:w="1900"/>
            <w:tcMar>
              <w:top w:type="dxa" w:w="80"/>
              <w:left w:type="dxa" w:w="100"/>
              <w:bottom w:type="dxa" w:w="80"/>
              <w:right w:type="dxa" w:w="100"/>
            </w:tcMar>
          </w:tcPr>
          <w:p>
            <w:r>
              <w:rPr>
                <w:b w:val="false"/>
                <w:bCs w:val="false"/>
                <w:color w:val="000000"/>
                <w:sz w:val="20"/>
                <w:szCs w:val="20"/>
              </w:rPr>
              <w:t xml:space="preserve">Cyber</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 Prédiction Colonies</w:t>
            </w:r>
          </w:p>
        </w:tc>
        <w:tc>
          <w:tcPr>
            <w:tcW w:type="dxa" w:w="6300"/>
            <w:shd w:fill="F7F7F7" w:color="auto" w:val="clear"/>
            <w:tcMar>
              <w:top w:type="dxa" w:w="80"/>
              <w:left w:type="dxa" w:w="100"/>
              <w:bottom w:type="dxa" w:w="80"/>
              <w:right w:type="dxa" w:w="100"/>
            </w:tcMar>
          </w:tcPr>
          <w:p>
            <w:r>
              <w:rPr>
                <w:b w:val="false"/>
                <w:bCs w:val="false"/>
                <w:color w:val="000000"/>
                <w:sz w:val="20"/>
                <w:szCs w:val="20"/>
              </w:rPr>
              <w:t xml:space="preserve">Modèles ML : risque d'essaimage, santé de la colonie, prévision de rendement miel.</w:t>
            </w:r>
          </w:p>
        </w:tc>
        <w:tc>
          <w:tcPr>
            <w:tcW w:type="dxa" w:w="1900"/>
            <w:shd w:fill="F7F7F7" w:color="auto" w:val="clear"/>
            <w:tcMar>
              <w:top w:type="dxa" w:w="80"/>
              <w:left w:type="dxa" w:w="100"/>
              <w:bottom w:type="dxa" w:w="80"/>
              <w:right w:type="dxa" w:w="100"/>
            </w:tcMar>
          </w:tcPr>
          <w:p>
            <w:r>
              <w:rPr>
                <w:b w:val="false"/>
                <w:bCs w:val="false"/>
                <w:color w:val="000000"/>
                <w:sz w:val="20"/>
                <w:szCs w:val="20"/>
              </w:rPr>
              <w:t xml:space="preserve">Data</w:t>
            </w:r>
          </w:p>
        </w:tc>
      </w:tr>
      <w:tr>
        <w:tc>
          <w:tcPr>
            <w:tcW w:type="dxa" w:w="2600"/>
            <w:tcMar>
              <w:top w:type="dxa" w:w="80"/>
              <w:left w:type="dxa" w:w="100"/>
              <w:bottom w:type="dxa" w:w="80"/>
              <w:right w:type="dxa" w:w="100"/>
            </w:tcMar>
          </w:tcPr>
          <w:p>
            <w:r>
              <w:rPr>
                <w:b w:val="false"/>
                <w:bCs w:val="false"/>
                <w:color w:val="000000"/>
                <w:sz w:val="20"/>
                <w:szCs w:val="20"/>
              </w:rPr>
              <w:t xml:space="preserve">📱 Application Terrain</w:t>
            </w:r>
          </w:p>
        </w:tc>
        <w:tc>
          <w:tcPr>
            <w:tcW w:type="dxa" w:w="6300"/>
            <w:tcMar>
              <w:top w:type="dxa" w:w="80"/>
              <w:left w:type="dxa" w:w="100"/>
              <w:bottom w:type="dxa" w:w="80"/>
              <w:right w:type="dxa" w:w="100"/>
            </w:tcMar>
          </w:tcPr>
          <w:p>
            <w:r>
              <w:rPr>
                <w:b w:val="false"/>
                <w:bCs w:val="false"/>
                <w:color w:val="000000"/>
                <w:sz w:val="20"/>
                <w:szCs w:val="20"/>
              </w:rPr>
              <w:t xml:space="preserve">App mobile offline-first pour apicultrices et coordinateurs, synchronisation différée.</w:t>
            </w:r>
          </w:p>
        </w:tc>
        <w:tc>
          <w:tcPr>
            <w:tcW w:type="dxa" w:w="1900"/>
            <w:tcMar>
              <w:top w:type="dxa" w:w="80"/>
              <w:left w:type="dxa" w:w="100"/>
              <w:bottom w:type="dxa" w:w="80"/>
              <w:right w:type="dxa" w:w="100"/>
            </w:tcMar>
          </w:tcPr>
          <w:p>
            <w:r>
              <w:rPr>
                <w:b w:val="false"/>
                <w:bCs w:val="false"/>
                <w:color w:val="000000"/>
                <w:sz w:val="20"/>
                <w:szCs w:val="20"/>
              </w:rPr>
              <w:t xml:space="preserve">Dev (DevOps)</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 Analytics Consolidés</w:t>
            </w:r>
          </w:p>
        </w:tc>
        <w:tc>
          <w:tcPr>
            <w:tcW w:type="dxa" w:w="6300"/>
            <w:shd w:fill="F7F7F7" w:color="auto" w:val="clear"/>
            <w:tcMar>
              <w:top w:type="dxa" w:w="80"/>
              <w:left w:type="dxa" w:w="100"/>
              <w:bottom w:type="dxa" w:w="80"/>
              <w:right w:type="dxa" w:w="100"/>
            </w:tcMar>
          </w:tcPr>
          <w:p>
            <w:r>
              <w:rPr>
                <w:b w:val="false"/>
                <w:bCs w:val="false"/>
                <w:color w:val="000000"/>
                <w:sz w:val="20"/>
                <w:szCs w:val="20"/>
              </w:rPr>
              <w:t xml:space="preserve">Dashboards multi-sites, rapports d'impact automatisés pour bailleurs.</w:t>
            </w:r>
          </w:p>
        </w:tc>
        <w:tc>
          <w:tcPr>
            <w:tcW w:type="dxa" w:w="1900"/>
            <w:shd w:fill="F7F7F7" w:color="auto" w:val="clear"/>
            <w:tcMar>
              <w:top w:type="dxa" w:w="80"/>
              <w:left w:type="dxa" w:w="100"/>
              <w:bottom w:type="dxa" w:w="80"/>
              <w:right w:type="dxa" w:w="100"/>
            </w:tcMar>
          </w:tcPr>
          <w:p>
            <w:r>
              <w:rPr>
                <w:b w:val="false"/>
                <w:bCs w:val="false"/>
                <w:color w:val="000000"/>
                <w:sz w:val="20"/>
                <w:szCs w:val="20"/>
              </w:rPr>
              <w:t xml:space="preserve">Data</w:t>
            </w:r>
          </w:p>
        </w:tc>
      </w:tr>
      <w:tr>
        <w:tc>
          <w:tcPr>
            <w:tcW w:type="dxa" w:w="2600"/>
            <w:tcMar>
              <w:top w:type="dxa" w:w="80"/>
              <w:left w:type="dxa" w:w="100"/>
              <w:bottom w:type="dxa" w:w="80"/>
              <w:right w:type="dxa" w:w="100"/>
            </w:tcMar>
          </w:tcPr>
          <w:p>
            <w:r>
              <w:rPr>
                <w:b w:val="false"/>
                <w:bCs w:val="false"/>
                <w:color w:val="000000"/>
                <w:sz w:val="20"/>
                <w:szCs w:val="20"/>
              </w:rPr>
              <w:t xml:space="preserve">⚙️ Plateforme DevOps</w:t>
            </w:r>
          </w:p>
        </w:tc>
        <w:tc>
          <w:tcPr>
            <w:tcW w:type="dxa" w:w="6300"/>
            <w:tcMar>
              <w:top w:type="dxa" w:w="80"/>
              <w:left w:type="dxa" w:w="100"/>
              <w:bottom w:type="dxa" w:w="80"/>
              <w:right w:type="dxa" w:w="100"/>
            </w:tcMar>
          </w:tcPr>
          <w:p>
            <w:r>
              <w:rPr>
                <w:b w:val="false"/>
                <w:bCs w:val="false"/>
                <w:color w:val="000000"/>
                <w:sz w:val="20"/>
                <w:szCs w:val="20"/>
              </w:rPr>
              <w:t xml:space="preserve">Pipelines CI/CD, conteneurisation, déploiement automatisé sur sites à connectivité limitée.</w:t>
            </w:r>
          </w:p>
        </w:tc>
        <w:tc>
          <w:tcPr>
            <w:tcW w:type="dxa" w:w="1900"/>
            <w:tcMar>
              <w:top w:type="dxa" w:w="80"/>
              <w:left w:type="dxa" w:w="100"/>
              <w:bottom w:type="dxa" w:w="80"/>
              <w:right w:type="dxa" w:w="100"/>
            </w:tcMar>
          </w:tcPr>
          <w:p>
            <w:r>
              <w:rPr>
                <w:b w:val="false"/>
                <w:bCs w:val="false"/>
                <w:color w:val="000000"/>
                <w:sz w:val="20"/>
                <w:szCs w:val="20"/>
              </w:rPr>
              <w:t xml:space="preserve">Dev</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 Infrastructure Sécurisée</w:t>
            </w:r>
          </w:p>
        </w:tc>
        <w:tc>
          <w:tcPr>
            <w:tcW w:type="dxa" w:w="6300"/>
            <w:shd w:fill="F7F7F7" w:color="auto" w:val="clear"/>
            <w:tcMar>
              <w:top w:type="dxa" w:w="80"/>
              <w:left w:type="dxa" w:w="100"/>
              <w:bottom w:type="dxa" w:w="80"/>
              <w:right w:type="dxa" w:w="100"/>
            </w:tcMar>
          </w:tcPr>
          <w:p>
            <w:r>
              <w:rPr>
                <w:b w:val="false"/>
                <w:bCs w:val="false"/>
                <w:color w:val="000000"/>
                <w:sz w:val="20"/>
                <w:szCs w:val="20"/>
              </w:rPr>
              <w:t xml:space="preserve">Interconnexion chiffrée des sites, supervision centralisée, continuité d'activité.</w:t>
            </w:r>
          </w:p>
        </w:tc>
        <w:tc>
          <w:tcPr>
            <w:tcW w:type="dxa" w:w="1900"/>
            <w:shd w:fill="F7F7F7" w:color="auto" w:val="clear"/>
            <w:tcMar>
              <w:top w:type="dxa" w:w="80"/>
              <w:left w:type="dxa" w:w="100"/>
              <w:bottom w:type="dxa" w:w="80"/>
              <w:right w:type="dxa" w:w="100"/>
            </w:tcMar>
          </w:tcPr>
          <w:p>
            <w:r>
              <w:rPr>
                <w:b w:val="false"/>
                <w:bCs w:val="false"/>
                <w:color w:val="000000"/>
                <w:sz w:val="20"/>
                <w:szCs w:val="20"/>
              </w:rPr>
              <w:t xml:space="preserve">Cyber</w:t>
            </w:r>
          </w:p>
        </w:tc>
      </w:tr>
    </w:tbl>
    <w:p>
      <w:pPr>
        <w:pStyle w:val="Heading1"/>
        <w:spacing w:after="200" w:before="400"/>
      </w:pPr>
      <w:r>
        <w:t xml:space="preserve">III. ACTEURS ET UTILISATEURS</w:t>
      </w:r>
    </w:p>
    <w:p>
      <w:pPr>
        <w:pStyle w:val="Heading2"/>
        <w:spacing w:after="150" w:before="300"/>
      </w:pPr>
      <w:r>
        <w:t xml:space="preserve">3.1 Parties Prenantes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Partie Prenante</w:t>
            </w:r>
          </w:p>
        </w:tc>
        <w:tc>
          <w:tcPr>
            <w:tcW w:type="dxa" w:w="2600"/>
            <w:shd w:fill="1F5C3A" w:color="auto" w:val="clear"/>
            <w:tcMar>
              <w:top w:type="dxa" w:w="80"/>
              <w:left w:type="dxa" w:w="100"/>
              <w:bottom w:type="dxa" w:w="80"/>
              <w:right w:type="dxa" w:w="100"/>
            </w:tcMar>
          </w:tcPr>
          <w:p>
            <w:r>
              <w:rPr>
                <w:b/>
                <w:bCs/>
                <w:color w:val="FFFFFF"/>
                <w:sz w:val="20"/>
                <w:szCs w:val="20"/>
              </w:rPr>
              <w:t xml:space="preserve">Rôle</w:t>
            </w:r>
          </w:p>
        </w:tc>
        <w:tc>
          <w:tcPr>
            <w:tcW w:type="dxa" w:w="4600"/>
            <w:shd w:fill="1F5C3A" w:color="auto" w:val="clear"/>
            <w:tcMar>
              <w:top w:type="dxa" w:w="80"/>
              <w:left w:type="dxa" w:w="100"/>
              <w:bottom w:type="dxa" w:w="80"/>
              <w:right w:type="dxa" w:w="100"/>
            </w:tcMar>
          </w:tcPr>
          <w:p>
            <w:r>
              <w:rPr>
                <w:b/>
                <w:bCs/>
                <w:color w:val="FFFFFF"/>
                <w:sz w:val="20"/>
                <w:szCs w:val="20"/>
              </w:rPr>
              <w:t xml:space="preserve">Attentes</w:t>
            </w:r>
          </w:p>
        </w:tc>
      </w:tr>
      <w:tr>
        <w:tc>
          <w:tcPr>
            <w:tcW w:type="dxa" w:w="2600"/>
            <w:tcMar>
              <w:top w:type="dxa" w:w="80"/>
              <w:left w:type="dxa" w:w="100"/>
              <w:bottom w:type="dxa" w:w="80"/>
              <w:right w:type="dxa" w:w="100"/>
            </w:tcMar>
          </w:tcPr>
          <w:p>
            <w:r>
              <w:rPr>
                <w:b w:val="false"/>
                <w:bCs w:val="false"/>
                <w:color w:val="000000"/>
                <w:sz w:val="20"/>
                <w:szCs w:val="20"/>
              </w:rPr>
              <w:t xml:space="preserve">Association BeeAfrica</w:t>
            </w:r>
          </w:p>
        </w:tc>
        <w:tc>
          <w:tcPr>
            <w:tcW w:type="dxa" w:w="2600"/>
            <w:tcMar>
              <w:top w:type="dxa" w:w="80"/>
              <w:left w:type="dxa" w:w="100"/>
              <w:bottom w:type="dxa" w:w="80"/>
              <w:right w:type="dxa" w:w="100"/>
            </w:tcMar>
          </w:tcPr>
          <w:p>
            <w:r>
              <w:rPr>
                <w:b w:val="false"/>
                <w:bCs w:val="false"/>
                <w:color w:val="000000"/>
                <w:sz w:val="20"/>
                <w:szCs w:val="20"/>
              </w:rPr>
              <w:t xml:space="preserve">Commanditaire</w:t>
            </w:r>
          </w:p>
        </w:tc>
        <w:tc>
          <w:tcPr>
            <w:tcW w:type="dxa" w:w="4600"/>
            <w:tcMar>
              <w:top w:type="dxa" w:w="80"/>
              <w:left w:type="dxa" w:w="100"/>
              <w:bottom w:type="dxa" w:w="80"/>
              <w:right w:type="dxa" w:w="100"/>
            </w:tcMar>
          </w:tcPr>
          <w:p>
            <w:r>
              <w:rPr>
                <w:b w:val="false"/>
                <w:bCs w:val="false"/>
                <w:color w:val="000000"/>
                <w:sz w:val="20"/>
                <w:szCs w:val="20"/>
              </w:rPr>
              <w:t xml:space="preserve">Impact mesurable, pilotage multi-sites, rapports bailleurs</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Coopératives locales</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Bénéficiaires</w:t>
            </w:r>
          </w:p>
        </w:tc>
        <w:tc>
          <w:tcPr>
            <w:tcW w:type="dxa" w:w="4600"/>
            <w:shd w:fill="F7F7F7" w:color="auto" w:val="clear"/>
            <w:tcMar>
              <w:top w:type="dxa" w:w="80"/>
              <w:left w:type="dxa" w:w="100"/>
              <w:bottom w:type="dxa" w:w="80"/>
              <w:right w:type="dxa" w:w="100"/>
            </w:tcMar>
          </w:tcPr>
          <w:p>
            <w:r>
              <w:rPr>
                <w:b w:val="false"/>
                <w:bCs w:val="false"/>
                <w:color w:val="000000"/>
                <w:sz w:val="20"/>
                <w:szCs w:val="20"/>
              </w:rPr>
              <w:t xml:space="preserve">Meilleurs rendements, moins de pertes de colonies</w:t>
            </w:r>
          </w:p>
        </w:tc>
      </w:tr>
      <w:tr>
        <w:tc>
          <w:tcPr>
            <w:tcW w:type="dxa" w:w="2600"/>
            <w:tcMar>
              <w:top w:type="dxa" w:w="80"/>
              <w:left w:type="dxa" w:w="100"/>
              <w:bottom w:type="dxa" w:w="80"/>
              <w:right w:type="dxa" w:w="100"/>
            </w:tcMar>
          </w:tcPr>
          <w:p>
            <w:r>
              <w:rPr>
                <w:b w:val="false"/>
                <w:bCs w:val="false"/>
                <w:color w:val="000000"/>
                <w:sz w:val="20"/>
                <w:szCs w:val="20"/>
              </w:rPr>
              <w:t xml:space="preserve">Apicultrices / Apiculteurs</w:t>
            </w:r>
          </w:p>
        </w:tc>
        <w:tc>
          <w:tcPr>
            <w:tcW w:type="dxa" w:w="2600"/>
            <w:tcMar>
              <w:top w:type="dxa" w:w="80"/>
              <w:left w:type="dxa" w:w="100"/>
              <w:bottom w:type="dxa" w:w="80"/>
              <w:right w:type="dxa" w:w="100"/>
            </w:tcMar>
          </w:tcPr>
          <w:p>
            <w:r>
              <w:rPr>
                <w:b w:val="false"/>
                <w:bCs w:val="false"/>
                <w:color w:val="000000"/>
                <w:sz w:val="20"/>
                <w:szCs w:val="20"/>
              </w:rPr>
              <w:t xml:space="preserve">Terrain</w:t>
            </w:r>
          </w:p>
        </w:tc>
        <w:tc>
          <w:tcPr>
            <w:tcW w:type="dxa" w:w="4600"/>
            <w:tcMar>
              <w:top w:type="dxa" w:w="80"/>
              <w:left w:type="dxa" w:w="100"/>
              <w:bottom w:type="dxa" w:w="80"/>
              <w:right w:type="dxa" w:w="100"/>
            </w:tcMar>
          </w:tcPr>
          <w:p>
            <w:r>
              <w:rPr>
                <w:b w:val="false"/>
                <w:bCs w:val="false"/>
                <w:color w:val="000000"/>
                <w:sz w:val="20"/>
                <w:szCs w:val="20"/>
              </w:rPr>
              <w:t xml:space="preserve">Application simple, utilisable hors connexion</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Coordinateurs régionaux</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Encadrement</w:t>
            </w:r>
          </w:p>
        </w:tc>
        <w:tc>
          <w:tcPr>
            <w:tcW w:type="dxa" w:w="4600"/>
            <w:shd w:fill="F7F7F7" w:color="auto" w:val="clear"/>
            <w:tcMar>
              <w:top w:type="dxa" w:w="80"/>
              <w:left w:type="dxa" w:w="100"/>
              <w:bottom w:type="dxa" w:w="80"/>
              <w:right w:type="dxa" w:w="100"/>
            </w:tcMar>
          </w:tcPr>
          <w:p>
            <w:r>
              <w:rPr>
                <w:b w:val="false"/>
                <w:bCs w:val="false"/>
                <w:color w:val="000000"/>
                <w:sz w:val="20"/>
                <w:szCs w:val="20"/>
              </w:rPr>
              <w:t xml:space="preserve">Outils de priorisation des visites, alertes fiables</w:t>
            </w:r>
          </w:p>
        </w:tc>
      </w:tr>
      <w:tr>
        <w:tc>
          <w:tcPr>
            <w:tcW w:type="dxa" w:w="2600"/>
            <w:tcMar>
              <w:top w:type="dxa" w:w="80"/>
              <w:left w:type="dxa" w:w="100"/>
              <w:bottom w:type="dxa" w:w="80"/>
              <w:right w:type="dxa" w:w="100"/>
            </w:tcMar>
          </w:tcPr>
          <w:p>
            <w:r>
              <w:rPr>
                <w:b w:val="false"/>
                <w:bCs w:val="false"/>
                <w:color w:val="000000"/>
                <w:sz w:val="20"/>
                <w:szCs w:val="20"/>
              </w:rPr>
              <w:t xml:space="preserve">Bailleurs de fonds</w:t>
            </w:r>
          </w:p>
        </w:tc>
        <w:tc>
          <w:tcPr>
            <w:tcW w:type="dxa" w:w="2600"/>
            <w:tcMar>
              <w:top w:type="dxa" w:w="80"/>
              <w:left w:type="dxa" w:w="100"/>
              <w:bottom w:type="dxa" w:w="80"/>
              <w:right w:type="dxa" w:w="100"/>
            </w:tcMar>
          </w:tcPr>
          <w:p>
            <w:r>
              <w:rPr>
                <w:b w:val="false"/>
                <w:bCs w:val="false"/>
                <w:color w:val="000000"/>
                <w:sz w:val="20"/>
                <w:szCs w:val="20"/>
              </w:rPr>
              <w:t xml:space="preserve">Financeurs</w:t>
            </w:r>
          </w:p>
        </w:tc>
        <w:tc>
          <w:tcPr>
            <w:tcW w:type="dxa" w:w="4600"/>
            <w:tcMar>
              <w:top w:type="dxa" w:w="80"/>
              <w:left w:type="dxa" w:w="100"/>
              <w:bottom w:type="dxa" w:w="80"/>
              <w:right w:type="dxa" w:w="100"/>
            </w:tcMar>
          </w:tcPr>
          <w:p>
            <w:r>
              <w:rPr>
                <w:b w:val="false"/>
                <w:bCs w:val="false"/>
                <w:color w:val="000000"/>
                <w:sz w:val="20"/>
                <w:szCs w:val="20"/>
              </w:rPr>
              <w:t xml:space="preserve">Transparence, indicateurs d'impact, sécurité des données</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Étudiants M1</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Développeurs</w:t>
            </w:r>
          </w:p>
        </w:tc>
        <w:tc>
          <w:tcPr>
            <w:tcW w:type="dxa" w:w="4600"/>
            <w:shd w:fill="F7F7F7" w:color="auto" w:val="clear"/>
            <w:tcMar>
              <w:top w:type="dxa" w:w="80"/>
              <w:left w:type="dxa" w:w="100"/>
              <w:bottom w:type="dxa" w:w="80"/>
              <w:right w:type="dxa" w:w="100"/>
            </w:tcMar>
          </w:tcPr>
          <w:p>
            <w:r>
              <w:rPr>
                <w:b w:val="false"/>
                <w:bCs w:val="false"/>
                <w:color w:val="000000"/>
                <w:sz w:val="20"/>
                <w:szCs w:val="20"/>
              </w:rPr>
              <w:t xml:space="preserve">Projet formateur, technologies modernes, contexte à impact</w:t>
            </w:r>
          </w:p>
        </w:tc>
      </w:tr>
    </w:tbl>
    <w:p>
      <w:pPr>
        <w:spacing w:after="100"/>
      </w:pPr>
    </w:p>
    <w:p>
      <w:pPr>
        <w:pStyle w:val="Heading2"/>
        <w:spacing w:after="150" w:before="300"/>
      </w:pPr>
      <w:r>
        <w:t xml:space="preserve">3.2 Profils Utilisateurs</w:t>
      </w:r>
    </w:p>
    <w:p>
      <w:pPr>
        <w:pStyle w:val="Heading3"/>
        <w:spacing w:after="100" w:before="200"/>
      </w:pPr>
      <w:r>
        <w:t xml:space="preserve">Apiculteur / Apicultrice (~300)</w:t>
      </w:r>
    </w:p>
    <w:p>
      <w:pPr>
        <w:pStyle w:val="ListParagraph"/>
        <w:numPr>
          <w:ilvl w:val="0"/>
          <w:numId w:val="1"/>
        </w:numPr>
        <w:spacing w:after="60"/>
      </w:pPr>
      <w:r>
        <w:t xml:space="preserve">Consulter l'état de ses ruches (poids, alertes) même hors connexion</w:t>
      </w:r>
    </w:p>
    <w:p>
      <w:pPr>
        <w:pStyle w:val="ListParagraph"/>
        <w:numPr>
          <w:ilvl w:val="0"/>
          <w:numId w:val="1"/>
        </w:numPr>
        <w:spacing w:after="60"/>
      </w:pPr>
      <w:r>
        <w:t xml:space="preserve">Enregistrer une visite d'inspection (photos, observations)</w:t>
      </w:r>
    </w:p>
    <w:p>
      <w:pPr>
        <w:pStyle w:val="ListParagraph"/>
        <w:numPr>
          <w:ilvl w:val="0"/>
          <w:numId w:val="1"/>
        </w:numPr>
        <w:spacing w:after="60"/>
      </w:pPr>
      <w:r>
        <w:t xml:space="preserve">Recevoir une alerte en cas de risque détecté (essaimage, chute de poids anormale)</w:t>
      </w:r>
    </w:p>
    <w:p>
      <w:pPr>
        <w:pStyle w:val="ListParagraph"/>
        <w:numPr>
          <w:ilvl w:val="0"/>
          <w:numId w:val="1"/>
        </w:numPr>
        <w:spacing w:after="60"/>
      </w:pPr>
      <w:r>
        <w:t xml:space="preserve">Consulter l'historique de récolte de ses ruches</w:t>
      </w:r>
    </w:p>
    <w:p>
      <w:pPr>
        <w:pStyle w:val="Heading3"/>
        <w:spacing w:after="100" w:before="200"/>
      </w:pPr>
      <w:r>
        <w:t xml:space="preserve">Coordinateur régional (8)</w:t>
      </w:r>
    </w:p>
    <w:p>
      <w:pPr>
        <w:pStyle w:val="ListParagraph"/>
        <w:numPr>
          <w:ilvl w:val="0"/>
          <w:numId w:val="1"/>
        </w:numPr>
        <w:spacing w:after="60"/>
      </w:pPr>
      <w:r>
        <w:t xml:space="preserve">Visualiser l'état de toutes les ruches de son site</w:t>
      </w:r>
    </w:p>
    <w:p>
      <w:pPr>
        <w:pStyle w:val="ListParagraph"/>
        <w:numPr>
          <w:ilvl w:val="0"/>
          <w:numId w:val="1"/>
        </w:numPr>
        <w:spacing w:after="60"/>
      </w:pPr>
      <w:r>
        <w:t xml:space="preserve">Prioriser les visites terrain selon les alertes générées par le modèle prédictif</w:t>
      </w:r>
    </w:p>
    <w:p>
      <w:pPr>
        <w:pStyle w:val="ListParagraph"/>
        <w:numPr>
          <w:ilvl w:val="0"/>
          <w:numId w:val="1"/>
        </w:numPr>
        <w:spacing w:after="60"/>
      </w:pPr>
      <w:r>
        <w:t xml:space="preserve">Valider les récoltes déclarées par les coopératives</w:t>
      </w:r>
    </w:p>
    <w:p>
      <w:pPr>
        <w:pStyle w:val="ListParagraph"/>
        <w:numPr>
          <w:ilvl w:val="0"/>
          <w:numId w:val="1"/>
        </w:numPr>
        <w:spacing w:after="60"/>
      </w:pPr>
      <w:r>
        <w:t xml:space="preserve">Faire remonter les anomalies d'infrastructure (capteur hors ligne, passerelle en panne)</w:t>
      </w:r>
    </w:p>
    <w:p>
      <w:pPr>
        <w:pStyle w:val="Heading3"/>
        <w:spacing w:after="100" w:before="200"/>
      </w:pPr>
      <w:r>
        <w:t xml:space="preserve">Gestionnaire association (6)</w:t>
      </w:r>
    </w:p>
    <w:p>
      <w:pPr>
        <w:pStyle w:val="ListParagraph"/>
        <w:numPr>
          <w:ilvl w:val="0"/>
          <w:numId w:val="1"/>
        </w:numPr>
        <w:spacing w:after="60"/>
      </w:pPr>
      <w:r>
        <w:t xml:space="preserve">Superviser l'ensemble des sites et coopératives</w:t>
      </w:r>
    </w:p>
    <w:p>
      <w:pPr>
        <w:pStyle w:val="ListParagraph"/>
        <w:numPr>
          <w:ilvl w:val="0"/>
          <w:numId w:val="1"/>
        </w:numPr>
        <w:spacing w:after="60"/>
      </w:pPr>
      <w:r>
        <w:t xml:space="preserve">Consulter les analytics consolidés et prédictions de rendement</w:t>
      </w:r>
    </w:p>
    <w:p>
      <w:pPr>
        <w:pStyle w:val="ListParagraph"/>
        <w:numPr>
          <w:ilvl w:val="0"/>
          <w:numId w:val="1"/>
        </w:numPr>
        <w:spacing w:after="60"/>
      </w:pPr>
      <w:r>
        <w:t xml:space="preserve">Générer les rapports d'impact pour les bailleurs</w:t>
      </w:r>
    </w:p>
    <w:p>
      <w:pPr>
        <w:pStyle w:val="ListParagraph"/>
        <w:numPr>
          <w:ilvl w:val="0"/>
          <w:numId w:val="1"/>
        </w:numPr>
        <w:spacing w:after="60"/>
      </w:pPr>
      <w:r>
        <w:t xml:space="preserve">Gérer les alertes critiques (santé colonie, infrastructure)</w:t>
      </w:r>
    </w:p>
    <w:p>
      <w:pPr>
        <w:pStyle w:val="Heading3"/>
        <w:spacing w:after="100" w:before="200"/>
      </w:pPr>
      <w:r>
        <w:t xml:space="preserve">Administrateur (3)</w:t>
      </w:r>
    </w:p>
    <w:p>
      <w:pPr>
        <w:pStyle w:val="ListParagraph"/>
        <w:numPr>
          <w:ilvl w:val="0"/>
          <w:numId w:val="1"/>
        </w:numPr>
        <w:spacing w:after="60"/>
      </w:pPr>
      <w:r>
        <w:t xml:space="preserve">Gérer les utilisateurs, rôles et permissions</w:t>
      </w:r>
    </w:p>
    <w:p>
      <w:pPr>
        <w:pStyle w:val="ListParagraph"/>
        <w:numPr>
          <w:ilvl w:val="0"/>
          <w:numId w:val="1"/>
        </w:numPr>
        <w:spacing w:after="60"/>
      </w:pPr>
      <w:r>
        <w:t xml:space="preserve">Superviser les déploiements et l'état de l'infrastructure (vue DevOps)</w:t>
      </w:r>
    </w:p>
    <w:p>
      <w:pPr>
        <w:pStyle w:val="ListParagraph"/>
        <w:numPr>
          <w:ilvl w:val="0"/>
          <w:numId w:val="1"/>
        </w:numPr>
        <w:spacing w:after="60"/>
      </w:pPr>
      <w:r>
        <w:t xml:space="preserve">Superviser la sécurité et les journaux (vue Cyber)</w:t>
      </w:r>
    </w:p>
    <w:p>
      <w:pPr>
        <w:pStyle w:val="ListParagraph"/>
        <w:numPr>
          <w:ilvl w:val="0"/>
          <w:numId w:val="1"/>
        </w:numPr>
        <w:spacing w:after="60"/>
      </w:pPr>
      <w:r>
        <w:t xml:space="preserve">Configurer les seuils d'alerte par type de ruche et de site</w:t>
      </w:r>
    </w:p>
    <w:p>
      <w:pPr>
        <w:pStyle w:val="Heading1"/>
        <w:spacing w:after="200" w:before="400"/>
      </w:pPr>
      <w:r>
        <w:t xml:space="preserve">IV. SCÉNARIOS ET CAS D'UTILISATION</w:t>
      </w:r>
    </w:p>
    <w:p>
      <w:pPr>
        <w:pStyle w:val="Heading2"/>
        <w:spacing w:after="150" w:before="300"/>
      </w:pPr>
      <w:r>
        <w:t xml:space="preserve">4.1 Cas d'Utilisation Apiculteur / Apicultrice</w:t>
      </w:r>
    </w:p>
    <w:p>
      <w:pPr>
        <w:pStyle w:val="Heading3"/>
        <w:spacing w:after="100" w:before="200"/>
      </w:pPr>
      <w:r>
        <w:t xml:space="preserve">UC-A01 : Enregistrement d'une visite d'inspection (hors ligne)</w:t>
      </w:r>
    </w:p>
    <w:p>
      <w:pPr>
        <w:pStyle w:val="ListParagraph"/>
        <w:numPr>
          <w:ilvl w:val="0"/>
          <w:numId w:val="1"/>
        </w:numPr>
        <w:spacing w:after="60"/>
      </w:pPr>
      <w:r>
        <w:t xml:space="preserve">Acteur : Apiculteur/trice authentifié(e)</w:t>
      </w:r>
    </w:p>
    <w:p>
      <w:pPr>
        <w:pStyle w:val="ListParagraph"/>
        <w:numPr>
          <w:ilvl w:val="0"/>
          <w:numId w:val="1"/>
        </w:numPr>
        <w:spacing w:after="60"/>
      </w:pPr>
      <w:r>
        <w:t xml:space="preserve">Précondition : application mobile installée, session ouverte (avec ou sans réseau)</w:t>
      </w:r>
    </w:p>
    <w:p>
      <w:pPr>
        <w:pStyle w:val="ListParagraph"/>
        <w:numPr>
          <w:ilvl w:val="0"/>
          <w:numId w:val="1"/>
        </w:numPr>
        <w:spacing w:after="60"/>
      </w:pPr>
      <w:r>
        <w:t xml:space="preserve">Scénario principal :</w:t>
      </w:r>
    </w:p>
    <w:p>
      <w:pPr>
        <w:pStyle w:val="ListParagraph"/>
        <w:numPr>
          <w:ilvl w:val="1"/>
          <w:numId w:val="1"/>
        </w:numPr>
        <w:spacing w:after="60"/>
      </w:pPr>
      <w:r>
        <w:t xml:space="preserve">L'apiculteur ouvre l'application, même sans connexion</w:t>
      </w:r>
    </w:p>
    <w:p>
      <w:pPr>
        <w:pStyle w:val="ListParagraph"/>
        <w:numPr>
          <w:ilvl w:val="1"/>
          <w:numId w:val="1"/>
        </w:numPr>
        <w:spacing w:after="60"/>
      </w:pPr>
      <w:r>
        <w:t xml:space="preserve">Il sélectionne la ruche concernée (liste ou QR code)</w:t>
      </w:r>
    </w:p>
    <w:p>
      <w:pPr>
        <w:pStyle w:val="ListParagraph"/>
        <w:numPr>
          <w:ilvl w:val="1"/>
          <w:numId w:val="1"/>
        </w:numPr>
        <w:spacing w:after="60"/>
      </w:pPr>
      <w:r>
        <w:t xml:space="preserve">Il renseigne l'inspection : état visuel, présence de la reine, comportement</w:t>
      </w:r>
    </w:p>
    <w:p>
      <w:pPr>
        <w:pStyle w:val="ListParagraph"/>
        <w:numPr>
          <w:ilvl w:val="1"/>
          <w:numId w:val="1"/>
        </w:numPr>
        <w:spacing w:after="60"/>
      </w:pPr>
      <w:r>
        <w:t xml:space="preserve">Il peut ajouter une photo</w:t>
      </w:r>
    </w:p>
    <w:p>
      <w:pPr>
        <w:pStyle w:val="ListParagraph"/>
        <w:numPr>
          <w:ilvl w:val="1"/>
          <w:numId w:val="1"/>
        </w:numPr>
        <w:spacing w:after="60"/>
      </w:pPr>
      <w:r>
        <w:t xml:space="preserve">Il valide l'inspection, stockée localement</w:t>
      </w:r>
    </w:p>
    <w:p>
      <w:pPr>
        <w:pStyle w:val="ListParagraph"/>
        <w:numPr>
          <w:ilvl w:val="1"/>
          <w:numId w:val="1"/>
        </w:numPr>
        <w:spacing w:after="60"/>
      </w:pPr>
      <w:r>
        <w:t xml:space="preserve">Dès reconnexion, l'application synchronise automatiquement les données vers le serveur central</w:t>
      </w:r>
    </w:p>
    <w:p>
      <w:pPr>
        <w:pStyle w:val="ListParagraph"/>
        <w:numPr>
          <w:ilvl w:val="1"/>
          <w:numId w:val="1"/>
        </w:numPr>
        <w:spacing w:after="60"/>
      </w:pPr>
      <w:r>
        <w:t xml:space="preserve">Le coordinateur reçoit une notification si une anomalie est signalée</w:t>
      </w:r>
    </w:p>
    <w:p>
      <w:pPr>
        <w:spacing w:after="200" w:before="100"/>
      </w:pPr>
      <w:r>
        <w:rPr>
          <w:i/>
          <w:iCs/>
          <w:color w:val="555555"/>
        </w:rPr>
        <w:t xml:space="preserve">Post-condition : inspection enregistrée, synchronisée dès que possible. Exceptions : conflit de synchronisation (double saisie), ruche introuvable.</w:t>
      </w:r>
    </w:p>
    <w:p>
      <w:pPr>
        <w:pStyle w:val="Heading3"/>
        <w:spacing w:after="100" w:before="200"/>
      </w:pPr>
      <w:r>
        <w:t xml:space="preserve">UC-A02 : Réception d'une alerte de risque</w:t>
      </w:r>
    </w:p>
    <w:p>
      <w:pPr>
        <w:pStyle w:val="ListParagraph"/>
        <w:numPr>
          <w:ilvl w:val="0"/>
          <w:numId w:val="1"/>
        </w:numPr>
        <w:spacing w:after="60"/>
      </w:pPr>
      <w:r>
        <w:t xml:space="preserve">Acteur : Apiculteur/trice</w:t>
      </w:r>
    </w:p>
    <w:p>
      <w:pPr>
        <w:pStyle w:val="ListParagraph"/>
        <w:numPr>
          <w:ilvl w:val="0"/>
          <w:numId w:val="1"/>
        </w:numPr>
        <w:spacing w:after="60"/>
      </w:pPr>
      <w:r>
        <w:t xml:space="preserve">Scénario principal :</w:t>
      </w:r>
    </w:p>
    <w:p>
      <w:pPr>
        <w:pStyle w:val="ListParagraph"/>
        <w:numPr>
          <w:ilvl w:val="1"/>
          <w:numId w:val="1"/>
        </w:numPr>
        <w:spacing w:after="60"/>
      </w:pPr>
      <w:r>
        <w:t xml:space="preserve">Le système détecte un risque (chute de poids anormale, activité acoustique atypique)</w:t>
      </w:r>
    </w:p>
    <w:p>
      <w:pPr>
        <w:pStyle w:val="ListParagraph"/>
        <w:numPr>
          <w:ilvl w:val="1"/>
          <w:numId w:val="1"/>
        </w:numPr>
        <w:spacing w:after="60"/>
      </w:pPr>
      <w:r>
        <w:t xml:space="preserve">Une alerte est envoyée à l'apiculteur concerné (push si connecté, sinon au prochain accès)</w:t>
      </w:r>
    </w:p>
    <w:p>
      <w:pPr>
        <w:pStyle w:val="ListParagraph"/>
        <w:numPr>
          <w:ilvl w:val="1"/>
          <w:numId w:val="1"/>
        </w:numPr>
        <w:spacing w:after="60"/>
      </w:pPr>
      <w:r>
        <w:t xml:space="preserve">L'apiculteur consulte le détail : type de risque, niveau de confiance, recommandation</w:t>
      </w:r>
    </w:p>
    <w:p>
      <w:pPr>
        <w:pStyle w:val="ListParagraph"/>
        <w:numPr>
          <w:ilvl w:val="1"/>
          <w:numId w:val="1"/>
        </w:numPr>
        <w:spacing w:after="60"/>
      </w:pPr>
      <w:r>
        <w:t xml:space="preserve">Il peut planifier ou signaler une visite anticipée</w:t>
      </w:r>
    </w:p>
    <w:p>
      <w:pPr>
        <w:pStyle w:val="Heading3"/>
        <w:spacing w:after="100" w:before="200"/>
      </w:pPr>
      <w:r>
        <w:t xml:space="preserve">UC-A03 : Déclaration d'une récolte</w:t>
      </w:r>
    </w:p>
    <w:p>
      <w:pPr>
        <w:pStyle w:val="ListParagraph"/>
        <w:numPr>
          <w:ilvl w:val="0"/>
          <w:numId w:val="1"/>
        </w:numPr>
        <w:spacing w:after="60"/>
      </w:pPr>
      <w:r>
        <w:t xml:space="preserve">Acteur : Apiculteur/trice</w:t>
      </w:r>
    </w:p>
    <w:p>
      <w:pPr>
        <w:pStyle w:val="ListParagraph"/>
        <w:numPr>
          <w:ilvl w:val="0"/>
          <w:numId w:val="1"/>
        </w:numPr>
        <w:spacing w:after="60"/>
      </w:pPr>
      <w:r>
        <w:t xml:space="preserve">Scénario principal :</w:t>
      </w:r>
    </w:p>
    <w:p>
      <w:pPr>
        <w:pStyle w:val="ListParagraph"/>
        <w:numPr>
          <w:ilvl w:val="1"/>
          <w:numId w:val="1"/>
        </w:numPr>
        <w:spacing w:after="60"/>
      </w:pPr>
      <w:r>
        <w:t xml:space="preserve">L'apiculteur sélectionne la ruche récoltée</w:t>
      </w:r>
    </w:p>
    <w:p>
      <w:pPr>
        <w:pStyle w:val="ListParagraph"/>
        <w:numPr>
          <w:ilvl w:val="1"/>
          <w:numId w:val="1"/>
        </w:numPr>
        <w:spacing w:after="60"/>
      </w:pPr>
      <w:r>
        <w:t xml:space="preserve">Il saisit le volume de miel récolté et la date</w:t>
      </w:r>
    </w:p>
    <w:p>
      <w:pPr>
        <w:pStyle w:val="ListParagraph"/>
        <w:numPr>
          <w:ilvl w:val="1"/>
          <w:numId w:val="1"/>
        </w:numPr>
        <w:spacing w:after="60"/>
      </w:pPr>
      <w:r>
        <w:t xml:space="preserve">Le système compare la déclaration à la prédiction de rendement du modèle</w:t>
      </w:r>
    </w:p>
    <w:p>
      <w:pPr>
        <w:pStyle w:val="ListParagraph"/>
        <w:numPr>
          <w:ilvl w:val="1"/>
          <w:numId w:val="1"/>
        </w:numPr>
        <w:spacing w:after="60"/>
      </w:pPr>
      <w:r>
        <w:t xml:space="preserve">La coopérative et le coordinateur sont notifiés</w:t>
      </w:r>
    </w:p>
    <w:p>
      <w:pPr>
        <w:pStyle w:val="Heading2"/>
        <w:spacing w:after="150" w:before="300"/>
      </w:pPr>
      <w:r>
        <w:t xml:space="preserve">4.2 Cas d'Utilisation Coordinateur Régional</w:t>
      </w:r>
    </w:p>
    <w:p>
      <w:pPr>
        <w:pStyle w:val="Heading3"/>
        <w:spacing w:after="100" w:before="200"/>
      </w:pPr>
      <w:r>
        <w:t xml:space="preserve">UC-C01 : Priorisation des visites terrain</w:t>
      </w:r>
    </w:p>
    <w:p>
      <w:pPr>
        <w:pStyle w:val="ListParagraph"/>
        <w:numPr>
          <w:ilvl w:val="0"/>
          <w:numId w:val="1"/>
        </w:numPr>
        <w:spacing w:after="60"/>
      </w:pPr>
      <w:r>
        <w:t xml:space="preserve">Acteur : Coordinateur régional authentifié</w:t>
      </w:r>
    </w:p>
    <w:p>
      <w:pPr>
        <w:pStyle w:val="ListParagraph"/>
        <w:numPr>
          <w:ilvl w:val="0"/>
          <w:numId w:val="1"/>
        </w:numPr>
        <w:spacing w:after="60"/>
      </w:pPr>
      <w:r>
        <w:t xml:space="preserve">Scénario principal :</w:t>
      </w:r>
    </w:p>
    <w:p>
      <w:pPr>
        <w:pStyle w:val="ListParagraph"/>
        <w:numPr>
          <w:ilvl w:val="1"/>
          <w:numId w:val="1"/>
        </w:numPr>
        <w:spacing w:after="60"/>
      </w:pPr>
      <w:r>
        <w:t xml:space="preserve">Le coordinateur accède au tableau de bord de son site</w:t>
      </w:r>
    </w:p>
    <w:p>
      <w:pPr>
        <w:pStyle w:val="ListParagraph"/>
        <w:numPr>
          <w:ilvl w:val="1"/>
          <w:numId w:val="1"/>
        </w:numPr>
        <w:spacing w:after="60"/>
      </w:pPr>
      <w:r>
        <w:t xml:space="preserve">Il visualise les ruches classées par niveau de risque (score prédictif)</w:t>
      </w:r>
    </w:p>
    <w:p>
      <w:pPr>
        <w:pStyle w:val="ListParagraph"/>
        <w:numPr>
          <w:ilvl w:val="1"/>
          <w:numId w:val="1"/>
        </w:numPr>
        <w:spacing w:after="60"/>
      </w:pPr>
      <w:r>
        <w:t xml:space="preserve">Il planifie les visites en fonction de la criticité et de la géolocalisation</w:t>
      </w:r>
    </w:p>
    <w:p>
      <w:pPr>
        <w:pStyle w:val="ListParagraph"/>
        <w:numPr>
          <w:ilvl w:val="1"/>
          <w:numId w:val="1"/>
        </w:numPr>
        <w:spacing w:after="60"/>
      </w:pPr>
      <w:r>
        <w:t xml:space="preserve">Il assigne les visites aux apiculteurs concernés</w:t>
      </w:r>
    </w:p>
    <w:p>
      <w:pPr>
        <w:pStyle w:val="Heading3"/>
        <w:spacing w:after="100" w:before="200"/>
      </w:pPr>
      <w:r>
        <w:t xml:space="preserve">UC-C02 : Validation d'une récolte</w:t>
      </w:r>
    </w:p>
    <w:p>
      <w:pPr>
        <w:pStyle w:val="ListParagraph"/>
        <w:numPr>
          <w:ilvl w:val="0"/>
          <w:numId w:val="1"/>
        </w:numPr>
        <w:spacing w:after="60"/>
      </w:pPr>
      <w:r>
        <w:t xml:space="preserve">Acteur : Coordinateur régional</w:t>
      </w:r>
    </w:p>
    <w:p>
      <w:pPr>
        <w:pStyle w:val="ListParagraph"/>
        <w:numPr>
          <w:ilvl w:val="0"/>
          <w:numId w:val="1"/>
        </w:numPr>
        <w:spacing w:after="60"/>
      </w:pPr>
      <w:r>
        <w:t xml:space="preserve">Scénario principal :</w:t>
      </w:r>
    </w:p>
    <w:p>
      <w:pPr>
        <w:pStyle w:val="ListParagraph"/>
        <w:numPr>
          <w:ilvl w:val="1"/>
          <w:numId w:val="1"/>
        </w:numPr>
        <w:spacing w:after="60"/>
      </w:pPr>
      <w:r>
        <w:t xml:space="preserve">Le coordinateur consulte les récoltes déclarées en attente</w:t>
      </w:r>
    </w:p>
    <w:p>
      <w:pPr>
        <w:pStyle w:val="ListParagraph"/>
        <w:numPr>
          <w:ilvl w:val="1"/>
          <w:numId w:val="1"/>
        </w:numPr>
        <w:spacing w:after="60"/>
      </w:pPr>
      <w:r>
        <w:t xml:space="preserve">Il compare avec les données de poids issues des capteurs</w:t>
      </w:r>
    </w:p>
    <w:p>
      <w:pPr>
        <w:pStyle w:val="ListParagraph"/>
        <w:numPr>
          <w:ilvl w:val="1"/>
          <w:numId w:val="1"/>
        </w:numPr>
        <w:spacing w:after="60"/>
      </w:pPr>
      <w:r>
        <w:t xml:space="preserve">Il valide ou signale un écart à investiguer</w:t>
      </w:r>
    </w:p>
    <w:p>
      <w:pPr>
        <w:pStyle w:val="Heading2"/>
        <w:spacing w:after="150" w:before="300"/>
      </w:pPr>
      <w:r>
        <w:t xml:space="preserve">4.3 Cas d'Utilisation Gestionnaire Association</w:t>
      </w:r>
    </w:p>
    <w:p>
      <w:pPr>
        <w:pStyle w:val="Heading3"/>
        <w:spacing w:after="100" w:before="200"/>
      </w:pPr>
      <w:r>
        <w:t xml:space="preserve">UC-G01 : Consultation des analytics consolidés</w:t>
      </w:r>
    </w:p>
    <w:p>
      <w:pPr>
        <w:pStyle w:val="ListParagraph"/>
        <w:numPr>
          <w:ilvl w:val="0"/>
          <w:numId w:val="1"/>
        </w:numPr>
        <w:spacing w:after="60"/>
      </w:pPr>
      <w:r>
        <w:t xml:space="preserve">Acteur : Gestionnaire association</w:t>
      </w:r>
    </w:p>
    <w:p>
      <w:pPr>
        <w:pStyle w:val="ListParagraph"/>
        <w:numPr>
          <w:ilvl w:val="0"/>
          <w:numId w:val="1"/>
        </w:numPr>
        <w:spacing w:after="60"/>
      </w:pPr>
      <w:r>
        <w:t xml:space="preserve">Scénario principal :</w:t>
      </w:r>
    </w:p>
    <w:p>
      <w:pPr>
        <w:pStyle w:val="ListParagraph"/>
        <w:numPr>
          <w:ilvl w:val="1"/>
          <w:numId w:val="1"/>
        </w:numPr>
        <w:spacing w:after="60"/>
      </w:pPr>
      <w:r>
        <w:t xml:space="preserve">Le gestionnaire accède au dashboard multi-sites</w:t>
      </w:r>
    </w:p>
    <w:p>
      <w:pPr>
        <w:pStyle w:val="ListParagraph"/>
        <w:numPr>
          <w:ilvl w:val="1"/>
          <w:numId w:val="1"/>
        </w:numPr>
        <w:spacing w:after="60"/>
      </w:pPr>
      <w:r>
        <w:t xml:space="preserve">Il visualise les indicateurs clés : rendement, colonies à risque, taux de couverture réseau</w:t>
      </w:r>
    </w:p>
    <w:p>
      <w:pPr>
        <w:pStyle w:val="ListParagraph"/>
        <w:numPr>
          <w:ilvl w:val="1"/>
          <w:numId w:val="1"/>
        </w:numPr>
        <w:spacing w:after="60"/>
      </w:pPr>
      <w:r>
        <w:t xml:space="preserve">Il compare les sites et pays entre eux</w:t>
      </w:r>
    </w:p>
    <w:p>
      <w:pPr>
        <w:pStyle w:val="ListParagraph"/>
        <w:numPr>
          <w:ilvl w:val="1"/>
          <w:numId w:val="1"/>
        </w:numPr>
        <w:spacing w:after="60"/>
      </w:pPr>
      <w:r>
        <w:t xml:space="preserve">Il identifie les tendances nécessitant une intervention</w:t>
      </w:r>
    </w:p>
    <w:p>
      <w:pPr>
        <w:pStyle w:val="Heading3"/>
        <w:spacing w:after="100" w:before="200"/>
      </w:pPr>
      <w:r>
        <w:t xml:space="preserve">UC-G02 : Génération d'un rapport d'impact bailleur</w:t>
      </w:r>
    </w:p>
    <w:p>
      <w:pPr>
        <w:pStyle w:val="ListParagraph"/>
        <w:numPr>
          <w:ilvl w:val="0"/>
          <w:numId w:val="1"/>
        </w:numPr>
        <w:spacing w:after="60"/>
      </w:pPr>
      <w:r>
        <w:t xml:space="preserve">Acteur : Gestionnaire association</w:t>
      </w:r>
    </w:p>
    <w:p>
      <w:pPr>
        <w:pStyle w:val="ListParagraph"/>
        <w:numPr>
          <w:ilvl w:val="0"/>
          <w:numId w:val="1"/>
        </w:numPr>
        <w:spacing w:after="60"/>
      </w:pPr>
      <w:r>
        <w:t xml:space="preserve">Scénario principal :</w:t>
      </w:r>
    </w:p>
    <w:p>
      <w:pPr>
        <w:pStyle w:val="ListParagraph"/>
        <w:numPr>
          <w:ilvl w:val="1"/>
          <w:numId w:val="1"/>
        </w:numPr>
        <w:spacing w:after="60"/>
      </w:pPr>
      <w:r>
        <w:t xml:space="preserve">Le gestionnaire sélectionne la période et le(s) site(s) concernés</w:t>
      </w:r>
    </w:p>
    <w:p>
      <w:pPr>
        <w:pStyle w:val="ListParagraph"/>
        <w:numPr>
          <w:ilvl w:val="1"/>
          <w:numId w:val="1"/>
        </w:numPr>
        <w:spacing w:after="60"/>
      </w:pPr>
      <w:r>
        <w:t xml:space="preserve">Il choisit les indicateurs à inclure (rendement, colonies sauvées, coopératives actives)</w:t>
      </w:r>
    </w:p>
    <w:p>
      <w:pPr>
        <w:pStyle w:val="ListParagraph"/>
        <w:numPr>
          <w:ilvl w:val="1"/>
          <w:numId w:val="1"/>
        </w:numPr>
        <w:spacing w:after="60"/>
      </w:pPr>
      <w:r>
        <w:t xml:space="preserve">Le système génère un rapport PDF structuré avec graphiques</w:t>
      </w:r>
    </w:p>
    <w:p>
      <w:pPr>
        <w:pStyle w:val="ListParagraph"/>
        <w:numPr>
          <w:ilvl w:val="1"/>
          <w:numId w:val="1"/>
        </w:numPr>
        <w:spacing w:after="60"/>
      </w:pPr>
      <w:r>
        <w:t xml:space="preserve">Le rapport est téléchargé ou envoyé par email au bailleur</w:t>
      </w:r>
    </w:p>
    <w:p>
      <w:pPr>
        <w:pStyle w:val="Heading2"/>
        <w:spacing w:after="150" w:before="300"/>
      </w:pPr>
      <w:r>
        <w:t xml:space="preserve">4.4 Cas d'Utilisation Administrateur</w:t>
      </w:r>
    </w:p>
    <w:p>
      <w:pPr>
        <w:pStyle w:val="Heading3"/>
        <w:spacing w:after="100" w:before="200"/>
      </w:pPr>
      <w:r>
        <w:t xml:space="preserve">UC-AD01 : Gestion des utilisateurs et des rôles</w:t>
      </w:r>
    </w:p>
    <w:p>
      <w:pPr>
        <w:pStyle w:val="ListParagraph"/>
        <w:numPr>
          <w:ilvl w:val="1"/>
          <w:numId w:val="1"/>
        </w:numPr>
        <w:spacing w:after="60"/>
      </w:pPr>
      <w:r>
        <w:t xml:space="preserve">L'administrateur consulte la liste des utilisateurs multi-sites</w:t>
      </w:r>
    </w:p>
    <w:p>
      <w:pPr>
        <w:pStyle w:val="ListParagraph"/>
        <w:numPr>
          <w:ilvl w:val="1"/>
          <w:numId w:val="1"/>
        </w:numPr>
        <w:spacing w:after="60"/>
      </w:pPr>
      <w:r>
        <w:t xml:space="preserve">Il crée, modifie ou désactive un compte</w:t>
      </w:r>
    </w:p>
    <w:p>
      <w:pPr>
        <w:pStyle w:val="ListParagraph"/>
        <w:numPr>
          <w:ilvl w:val="1"/>
          <w:numId w:val="1"/>
        </w:numPr>
        <w:spacing w:after="60"/>
      </w:pPr>
      <w:r>
        <w:t xml:space="preserve">Il assigne les rôles et permissions par site</w:t>
      </w:r>
    </w:p>
    <w:p>
      <w:pPr>
        <w:pStyle w:val="ListParagraph"/>
        <w:numPr>
          <w:ilvl w:val="1"/>
          <w:numId w:val="1"/>
        </w:numPr>
        <w:spacing w:after="60"/>
      </w:pPr>
      <w:r>
        <w:t xml:space="preserve">Toutes les actions sont tracées</w:t>
      </w:r>
    </w:p>
    <w:p>
      <w:pPr>
        <w:pStyle w:val="Heading2"/>
        <w:spacing w:after="150" w:before="300"/>
      </w:pPr>
      <w:r>
        <w:t xml:space="preserve">4.5 Cas d'Utilisation Transversaux</w:t>
      </w:r>
    </w:p>
    <w:p>
      <w:pPr>
        <w:pStyle w:val="Heading3"/>
        <w:spacing w:after="100" w:before="200"/>
      </w:pPr>
      <w:r>
        <w:t xml:space="preserve">UC-T01 : Authentification et synchronisation sécurisée</w:t>
      </w:r>
    </w:p>
    <w:p>
      <w:pPr>
        <w:pStyle w:val="ListParagraph"/>
        <w:numPr>
          <w:ilvl w:val="1"/>
          <w:numId w:val="1"/>
        </w:numPr>
        <w:spacing w:after="60"/>
      </w:pPr>
      <w:r>
        <w:t xml:space="preserve">L'utilisateur s'authentifie (email/mot de passe, MFA pour coordinateurs/gestionnaires/admins)</w:t>
      </w:r>
    </w:p>
    <w:p>
      <w:pPr>
        <w:pStyle w:val="ListParagraph"/>
        <w:numPr>
          <w:ilvl w:val="1"/>
          <w:numId w:val="1"/>
        </w:numPr>
        <w:spacing w:after="60"/>
      </w:pPr>
      <w:r>
        <w:t xml:space="preserve">Le système génère un JWT avec expiration adaptée aux usages hors-ligne prolongés</w:t>
      </w:r>
    </w:p>
    <w:p>
      <w:pPr>
        <w:pStyle w:val="ListParagraph"/>
        <w:numPr>
          <w:ilvl w:val="1"/>
          <w:numId w:val="1"/>
        </w:numPr>
        <w:spacing w:after="60"/>
      </w:pPr>
      <w:r>
        <w:t xml:space="preserve">Les données locales sont chiffrées avant synchronisation</w:t>
      </w:r>
    </w:p>
    <w:p>
      <w:pPr>
        <w:pStyle w:val="ListParagraph"/>
        <w:numPr>
          <w:ilvl w:val="1"/>
          <w:numId w:val="1"/>
        </w:numPr>
        <w:spacing w:after="60"/>
      </w:pPr>
      <w:r>
        <w:t xml:space="preserve">Exceptions : identifiants incorrects (blocage après 5 tentatives), conflit de synchronisation</w:t>
      </w:r>
    </w:p>
    <w:p>
      <w:pPr>
        <w:pStyle w:val="Heading3"/>
        <w:spacing w:after="100" w:before="200"/>
      </w:pPr>
      <w:r>
        <w:t xml:space="preserve">UC-T02 : Réception de données IoT</w:t>
      </w:r>
    </w:p>
    <w:p>
      <w:pPr>
        <w:pStyle w:val="ListParagraph"/>
        <w:numPr>
          <w:ilvl w:val="1"/>
          <w:numId w:val="1"/>
        </w:numPr>
        <w:spacing w:after="60"/>
      </w:pPr>
      <w:r>
        <w:t xml:space="preserve">Le capteur mesure poids, température, humidité et activité acoustique</w:t>
      </w:r>
    </w:p>
    <w:p>
      <w:pPr>
        <w:pStyle w:val="ListParagraph"/>
        <w:numPr>
          <w:ilvl w:val="1"/>
          <w:numId w:val="1"/>
        </w:numPr>
        <w:spacing w:after="60"/>
      </w:pPr>
      <w:r>
        <w:t xml:space="preserve">Il transmet via LoRaWAN vers la passerelle du site : hive_id, mesures, timestamp</w:t>
      </w:r>
    </w:p>
    <w:p>
      <w:pPr>
        <w:pStyle w:val="ListParagraph"/>
        <w:numPr>
          <w:ilvl w:val="1"/>
          <w:numId w:val="1"/>
        </w:numPr>
        <w:spacing w:after="60"/>
      </w:pPr>
      <w:r>
        <w:t xml:space="preserve">La passerelle agrège et transmet en différé au broker central dès que la liaison le permet</w:t>
      </w:r>
    </w:p>
    <w:p>
      <w:pPr>
        <w:pStyle w:val="ListParagraph"/>
        <w:numPr>
          <w:ilvl w:val="1"/>
          <w:numId w:val="1"/>
        </w:numPr>
        <w:spacing w:after="60"/>
      </w:pPr>
      <w:r>
        <w:t xml:space="preserve">Les données transitent vers le pipeline de traitement puis la base centrale</w:t>
      </w:r>
    </w:p>
    <w:p>
      <w:pPr>
        <w:pStyle w:val="ListParagraph"/>
        <w:numPr>
          <w:ilvl w:val="1"/>
          <w:numId w:val="1"/>
        </w:numPr>
        <w:spacing w:after="60"/>
      </w:pPr>
      <w:r>
        <w:t xml:space="preserve">Fréquence : toutes les 30 minutes, ou immédiatement en cas de dépassement de seuil</w:t>
      </w:r>
    </w:p>
    <w:p>
      <w:pPr>
        <w:pStyle w:val="Heading2"/>
        <w:spacing w:after="150" w:before="300"/>
      </w:pPr>
      <w:r>
        <w:t xml:space="preserve">4.6 Cas d'Utilisation Cyber — Gestion des Incidents Techniques</w:t>
      </w:r>
    </w:p>
    <w:p>
      <w:pPr>
        <w:spacing w:after="200" w:before="100"/>
      </w:pPr>
      <w:r>
        <w:rPr>
          <w:i/>
          <w:iCs/>
          <w:color w:val="555555"/>
        </w:rPr>
        <w:t xml:space="preserve">Les sites étant isolés, alimentés parfois par panneaux solaires, et reliés par une liaison radio ou cellulaire instable, la spécialité Cyber doit détecter et traiter des incidents spécifiques au contexte multi-sites, en plus des menaces classiques.</w:t>
      </w:r>
    </w:p>
    <w:p>
      <w:pPr>
        <w:pStyle w:val="Heading3"/>
        <w:spacing w:after="100" w:before="200"/>
      </w:pPr>
      <w:r>
        <w:t xml:space="preserve">UC-CY01 : Détection d'une passerelle hors-ligne / site isolé</w:t>
      </w:r>
    </w:p>
    <w:p>
      <w:pPr>
        <w:pStyle w:val="ListParagraph"/>
        <w:numPr>
          <w:ilvl w:val="0"/>
          <w:numId w:val="1"/>
        </w:numPr>
        <w:spacing w:after="60"/>
      </w:pPr>
      <w:r>
        <w:t xml:space="preserve">Acteur : Système de supervision (Cyber)</w:t>
      </w:r>
    </w:p>
    <w:p>
      <w:pPr>
        <w:pStyle w:val="ListParagraph"/>
        <w:numPr>
          <w:ilvl w:val="0"/>
          <w:numId w:val="1"/>
        </w:numPr>
        <w:spacing w:after="60"/>
      </w:pPr>
      <w:r>
        <w:t xml:space="preserve">Déclencheur : absence de heartbeat de la passerelle du site au-delà de 15 minutes</w:t>
      </w:r>
    </w:p>
    <w:p>
      <w:pPr>
        <w:pStyle w:val="ListParagraph"/>
        <w:numPr>
          <w:ilvl w:val="0"/>
          <w:numId w:val="1"/>
        </w:numPr>
        <w:spacing w:after="60"/>
      </w:pPr>
      <w:r>
        <w:t xml:space="preserve">Scénario principal :</w:t>
      </w:r>
    </w:p>
    <w:p>
      <w:pPr>
        <w:pStyle w:val="ListParagraph"/>
        <w:numPr>
          <w:ilvl w:val="1"/>
          <w:numId w:val="1"/>
        </w:numPr>
        <w:spacing w:after="60"/>
      </w:pPr>
      <w:r>
        <w:t xml:space="preserve">Le système de supervision détecte l'absence de battement de cœur de la passerelle</w:t>
      </w:r>
    </w:p>
    <w:p>
      <w:pPr>
        <w:pStyle w:val="ListParagraph"/>
        <w:numPr>
          <w:ilvl w:val="1"/>
          <w:numId w:val="1"/>
        </w:numPr>
        <w:spacing w:after="60"/>
      </w:pPr>
      <w:r>
        <w:t xml:space="preserve">Une alerte est levée (niveau site) vers le tableau de bord central</w:t>
      </w:r>
    </w:p>
    <w:p>
      <w:pPr>
        <w:pStyle w:val="ListParagraph"/>
        <w:numPr>
          <w:ilvl w:val="1"/>
          <w:numId w:val="1"/>
        </w:numPr>
        <w:spacing w:after="60"/>
      </w:pPr>
      <w:r>
        <w:t xml:space="preserve">La passerelle bascule automatiquement en mode dégradé : mise en cache locale des mesures</w:t>
      </w:r>
    </w:p>
    <w:p>
      <w:pPr>
        <w:pStyle w:val="ListParagraph"/>
        <w:numPr>
          <w:ilvl w:val="1"/>
          <w:numId w:val="1"/>
        </w:numPr>
        <w:spacing w:after="60"/>
      </w:pPr>
      <w:r>
        <w:t xml:space="preserve">Dès rétablissement, la passerelle resynchronise l'ensemble des données mises en cache</w:t>
      </w:r>
    </w:p>
    <w:p>
      <w:pPr>
        <w:spacing w:after="200" w:before="100"/>
      </w:pPr>
      <w:r>
        <w:rPr>
          <w:i/>
          <w:iCs/>
          <w:color w:val="555555"/>
        </w:rPr>
        <w:t xml:space="preserve">Résultat attendu : aucune perte de donnée, visibilité claire de l'indisponibilité pour les coordinateurs. Livrable : dashboard de disponibilité par site + procédure de reprise documentée.</w:t>
      </w:r>
    </w:p>
    <w:p>
      <w:pPr>
        <w:pStyle w:val="Heading3"/>
        <w:spacing w:after="100" w:before="200"/>
      </w:pPr>
      <w:r>
        <w:t xml:space="preserve">UC-CY02 : Détection d'une falsification ou d'un rejeu de données capteur</w:t>
      </w:r>
    </w:p>
    <w:p>
      <w:pPr>
        <w:pStyle w:val="ListParagraph"/>
        <w:numPr>
          <w:ilvl w:val="0"/>
          <w:numId w:val="1"/>
        </w:numPr>
        <w:spacing w:after="60"/>
      </w:pPr>
      <w:r>
        <w:t xml:space="preserve">Acteur : Pipeline d'ingestion (Cyber/Data)</w:t>
      </w:r>
    </w:p>
    <w:p>
      <w:pPr>
        <w:pStyle w:val="ListParagraph"/>
        <w:numPr>
          <w:ilvl w:val="0"/>
          <w:numId w:val="1"/>
        </w:numPr>
        <w:spacing w:after="60"/>
      </w:pPr>
      <w:r>
        <w:t xml:space="preserve">Déclencheur : trame hors plage physique valide, ou timestamp/compteur déjà reçu (rejeu)</w:t>
      </w:r>
    </w:p>
    <w:p>
      <w:pPr>
        <w:pStyle w:val="ListParagraph"/>
        <w:numPr>
          <w:ilvl w:val="0"/>
          <w:numId w:val="1"/>
        </w:numPr>
        <w:spacing w:after="60"/>
      </w:pPr>
      <w:r>
        <w:t xml:space="preserve">Scénario principal :</w:t>
      </w:r>
    </w:p>
    <w:p>
      <w:pPr>
        <w:pStyle w:val="ListParagraph"/>
        <w:numPr>
          <w:ilvl w:val="1"/>
          <w:numId w:val="1"/>
        </w:numPr>
        <w:spacing w:after="60"/>
      </w:pPr>
      <w:r>
        <w:t xml:space="preserve">Le pipeline d'ingestion valide chaque trame reçue (plages physiques, unicité, authentification capteur)</w:t>
      </w:r>
    </w:p>
    <w:p>
      <w:pPr>
        <w:pStyle w:val="ListParagraph"/>
        <w:numPr>
          <w:ilvl w:val="1"/>
          <w:numId w:val="1"/>
        </w:numPr>
        <w:spacing w:after="60"/>
      </w:pPr>
      <w:r>
        <w:t xml:space="preserve">Une trame invalide ou dupliquée est rejetée et journalisée</w:t>
      </w:r>
    </w:p>
    <w:p>
      <w:pPr>
        <w:pStyle w:val="ListParagraph"/>
        <w:numPr>
          <w:ilvl w:val="1"/>
          <w:numId w:val="1"/>
        </w:numPr>
        <w:spacing w:after="60"/>
      </w:pPr>
      <w:r>
        <w:t xml:space="preserve">Une alerte d'intégrité est levée si le phénomène se répète sur une même ruche/passerelle</w:t>
      </w:r>
    </w:p>
    <w:p>
      <w:pPr>
        <w:pStyle w:val="ListParagraph"/>
        <w:numPr>
          <w:ilvl w:val="1"/>
          <w:numId w:val="1"/>
        </w:numPr>
        <w:spacing w:after="60"/>
      </w:pPr>
      <w:r>
        <w:t xml:space="preserve">L'équipe Cyber investigue (capteur compromis, erreur matérielle, tentative d'intrusion)</w:t>
      </w:r>
    </w:p>
    <w:p>
      <w:pPr>
        <w:spacing w:after="200" w:before="100"/>
      </w:pPr>
      <w:r>
        <w:rPr>
          <w:i/>
          <w:iCs/>
          <w:color w:val="555555"/>
        </w:rPr>
        <w:t xml:space="preserve">Résultat attendu : les décisions (alertes essaimage, rapports bailleurs) ne reposent jamais sur une donnée non fiable. Livrable : règles de validation à l'ingestion + journal d'intégrité.</w:t>
      </w:r>
    </w:p>
    <w:p>
      <w:pPr>
        <w:pStyle w:val="Heading3"/>
        <w:spacing w:after="100" w:before="200"/>
      </w:pPr>
      <w:r>
        <w:t xml:space="preserve">UC-CY03 : Détection d'un brouillage ou d'une interférence radio LoRaWAN</w:t>
      </w:r>
    </w:p>
    <w:p>
      <w:pPr>
        <w:pStyle w:val="ListParagraph"/>
        <w:numPr>
          <w:ilvl w:val="0"/>
          <w:numId w:val="1"/>
        </w:numPr>
        <w:spacing w:after="60"/>
      </w:pPr>
      <w:r>
        <w:t xml:space="preserve">Acteur : Passerelle LoRaWAN / supervision réseau</w:t>
      </w:r>
    </w:p>
    <w:p>
      <w:pPr>
        <w:pStyle w:val="ListParagraph"/>
        <w:numPr>
          <w:ilvl w:val="0"/>
          <w:numId w:val="1"/>
        </w:numPr>
        <w:spacing w:after="60"/>
      </w:pPr>
      <w:r>
        <w:t xml:space="preserve">Déclencheur : taux d'échec de réception anormal sur un canal radio</w:t>
      </w:r>
    </w:p>
    <w:p>
      <w:pPr>
        <w:pStyle w:val="ListParagraph"/>
        <w:numPr>
          <w:ilvl w:val="0"/>
          <w:numId w:val="1"/>
        </w:numPr>
        <w:spacing w:after="60"/>
      </w:pPr>
      <w:r>
        <w:t xml:space="preserve">Scénario principal :</w:t>
      </w:r>
    </w:p>
    <w:p>
      <w:pPr>
        <w:pStyle w:val="ListParagraph"/>
        <w:numPr>
          <w:ilvl w:val="1"/>
          <w:numId w:val="1"/>
        </w:numPr>
        <w:spacing w:after="60"/>
      </w:pPr>
      <w:r>
        <w:t xml:space="preserve">La passerelle mesure en continu le taux de trames perdues/corrompues par canal</w:t>
      </w:r>
    </w:p>
    <w:p>
      <w:pPr>
        <w:pStyle w:val="ListParagraph"/>
        <w:numPr>
          <w:ilvl w:val="1"/>
          <w:numId w:val="1"/>
        </w:numPr>
        <w:spacing w:after="60"/>
      </w:pPr>
      <w:r>
        <w:t xml:space="preserve">Un seuil anormal déclenche une alerte de brouillage potentiel</w:t>
      </w:r>
    </w:p>
    <w:p>
      <w:pPr>
        <w:pStyle w:val="ListParagraph"/>
        <w:numPr>
          <w:ilvl w:val="1"/>
          <w:numId w:val="1"/>
        </w:numPr>
        <w:spacing w:after="60"/>
      </w:pPr>
      <w:r>
        <w:t xml:space="preserve">Le système peut proposer un changement de canal ou de spreading factor</w:t>
      </w:r>
    </w:p>
    <w:p>
      <w:pPr>
        <w:pStyle w:val="ListParagraph"/>
        <w:numPr>
          <w:ilvl w:val="1"/>
          <w:numId w:val="1"/>
        </w:numPr>
        <w:spacing w:after="60"/>
      </w:pPr>
      <w:r>
        <w:t xml:space="preserve">L'incident est journalisé pour analyse de tendance (brouillage ponctuel vs récurrent)</w:t>
      </w:r>
    </w:p>
    <w:p>
      <w:pPr>
        <w:spacing w:after="200" w:before="100"/>
      </w:pPr>
      <w:r>
        <w:rPr>
          <w:i/>
          <w:iCs/>
          <w:color w:val="555555"/>
        </w:rPr>
        <w:t xml:space="preserve">Résultat attendu : maintien de la couverture radio malgré les perturbations. Livrable : dashboard qualité radio par site + procédure d'escalade.</w:t>
      </w:r>
    </w:p>
    <w:p>
      <w:pPr>
        <w:pStyle w:val="Heading3"/>
        <w:spacing w:after="100" w:before="200"/>
      </w:pPr>
      <w:r>
        <w:t xml:space="preserve">UC-CY04 : Détection d'un déplacement anormal (vol de ruche)</w:t>
      </w:r>
    </w:p>
    <w:p>
      <w:pPr>
        <w:pStyle w:val="ListParagraph"/>
        <w:numPr>
          <w:ilvl w:val="0"/>
          <w:numId w:val="1"/>
        </w:numPr>
        <w:spacing w:after="60"/>
      </w:pPr>
      <w:r>
        <w:t xml:space="preserve">Acteur : Pipeline d'ingestion / supervision géospatiale (Cyber + Data)</w:t>
      </w:r>
    </w:p>
    <w:p>
      <w:pPr>
        <w:pStyle w:val="ListParagraph"/>
        <w:numPr>
          <w:ilvl w:val="0"/>
          <w:numId w:val="1"/>
        </w:numPr>
        <w:spacing w:after="60"/>
      </w:pPr>
      <w:r>
        <w:t xml:space="preserve">Déclencheur : la position GPS transmise par la ruche s'écarte de sa position de référence au-delà d'un seuil</w:t>
      </w:r>
    </w:p>
    <w:p>
      <w:pPr>
        <w:pStyle w:val="ListParagraph"/>
        <w:numPr>
          <w:ilvl w:val="0"/>
          <w:numId w:val="1"/>
        </w:numPr>
        <w:spacing w:after="60"/>
      </w:pPr>
      <w:r>
        <w:t xml:space="preserve">Scénario principal :</w:t>
      </w:r>
    </w:p>
    <w:p>
      <w:pPr>
        <w:pStyle w:val="ListParagraph"/>
        <w:numPr>
          <w:ilvl w:val="1"/>
          <w:numId w:val="1"/>
        </w:numPr>
        <w:spacing w:after="60"/>
      </w:pPr>
      <w:r>
        <w:t xml:space="preserve">Chaque trame capteur inclut la position GPS de la ruche (latitude/longitude)</w:t>
      </w:r>
    </w:p>
    <w:p>
      <w:pPr>
        <w:pStyle w:val="ListParagraph"/>
        <w:numPr>
          <w:ilvl w:val="1"/>
          <w:numId w:val="1"/>
        </w:numPr>
        <w:spacing w:after="60"/>
      </w:pPr>
      <w:r>
        <w:t xml:space="preserve">Le système compare en continu la position reçue à la position de référence enregistrée</w:t>
      </w:r>
    </w:p>
    <w:p>
      <w:pPr>
        <w:pStyle w:val="ListParagraph"/>
        <w:numPr>
          <w:ilvl w:val="1"/>
          <w:numId w:val="1"/>
        </w:numPr>
        <w:spacing w:after="60"/>
      </w:pPr>
      <w:r>
        <w:t xml:space="preserve">Un écart significatif (hors zone de tolérance) déclenche une alerte de déplacement</w:t>
      </w:r>
    </w:p>
    <w:p>
      <w:pPr>
        <w:pStyle w:val="ListParagraph"/>
        <w:numPr>
          <w:ilvl w:val="1"/>
          <w:numId w:val="1"/>
        </w:numPr>
        <w:spacing w:after="60"/>
      </w:pPr>
      <w:r>
        <w:t xml:space="preserve">Le système distingue un déplacement déclaré (transhumance planifiée par l'apiculteur) d'un déplacement non déclaré</w:t>
      </w:r>
    </w:p>
    <w:p>
      <w:pPr>
        <w:pStyle w:val="ListParagraph"/>
        <w:numPr>
          <w:ilvl w:val="1"/>
          <w:numId w:val="1"/>
        </w:numPr>
        <w:spacing w:after="60"/>
      </w:pPr>
      <w:r>
        <w:t xml:space="preserve">En cas de déplacement non déclaré, une alerte prioritaire est envoyée au coordinateur et à l'administrateur</w:t>
      </w:r>
    </w:p>
    <w:p>
      <w:pPr>
        <w:spacing w:after="200" w:before="100"/>
      </w:pPr>
      <w:r>
        <w:rPr>
          <w:i/>
          <w:iCs/>
          <w:color w:val="555555"/>
        </w:rPr>
        <w:t xml:space="preserve">Résultat attendu : détection rapide d'un vol de ruche, levier de dissuasion et de récupération pour les coopératives. Livrable : règle de détection de dérive géospatiale (PostGIS) + workflow d'alerte prioritaire.</w:t>
      </w:r>
    </w:p>
    <w:p>
      <w:pPr>
        <w:pStyle w:val="Heading3"/>
        <w:spacing w:after="100" w:before="200"/>
      </w:pPr>
      <w:r>
        <w:t xml:space="preserve">Autres types d'incidents techniques à superviser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2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Type d'incident</w:t>
            </w:r>
          </w:p>
        </w:tc>
        <w:tc>
          <w:tcPr>
            <w:tcW w:type="dxa" w:w="2600"/>
            <w:shd w:fill="1F5C3A" w:color="auto" w:val="clear"/>
            <w:tcMar>
              <w:top w:type="dxa" w:w="80"/>
              <w:left w:type="dxa" w:w="100"/>
              <w:bottom w:type="dxa" w:w="80"/>
              <w:right w:type="dxa" w:w="100"/>
            </w:tcMar>
          </w:tcPr>
          <w:p>
            <w:r>
              <w:rPr>
                <w:b/>
                <w:bCs/>
                <w:color w:val="FFFFFF"/>
                <w:sz w:val="20"/>
                <w:szCs w:val="20"/>
              </w:rPr>
              <w:t xml:space="preserve">Détection</w:t>
            </w:r>
          </w:p>
        </w:tc>
        <w:tc>
          <w:tcPr>
            <w:tcW w:type="dxa" w:w="2000"/>
            <w:shd w:fill="1F5C3A" w:color="auto" w:val="clear"/>
            <w:tcMar>
              <w:top w:type="dxa" w:w="80"/>
              <w:left w:type="dxa" w:w="100"/>
              <w:bottom w:type="dxa" w:w="80"/>
              <w:right w:type="dxa" w:w="100"/>
            </w:tcMar>
          </w:tcPr>
          <w:p>
            <w:r>
              <w:rPr>
                <w:b/>
                <w:bCs/>
                <w:color w:val="FFFFFF"/>
                <w:sz w:val="20"/>
                <w:szCs w:val="20"/>
              </w:rPr>
              <w:t xml:space="preserve">Impact</w:t>
            </w:r>
          </w:p>
        </w:tc>
        <w:tc>
          <w:tcPr>
            <w:tcW w:type="dxa" w:w="2200"/>
            <w:shd w:fill="1F5C3A" w:color="auto" w:val="clear"/>
            <w:tcMar>
              <w:top w:type="dxa" w:w="80"/>
              <w:left w:type="dxa" w:w="100"/>
              <w:bottom w:type="dxa" w:w="80"/>
              <w:right w:type="dxa" w:w="100"/>
            </w:tcMar>
          </w:tcPr>
          <w:p>
            <w:r>
              <w:rPr>
                <w:b/>
                <w:bCs/>
                <w:color w:val="FFFFFF"/>
                <w:sz w:val="20"/>
                <w:szCs w:val="20"/>
              </w:rPr>
              <w:t xml:space="preserve">Action attendue</w:t>
            </w:r>
          </w:p>
        </w:tc>
      </w:tr>
      <w:tr>
        <w:tc>
          <w:tcPr>
            <w:tcW w:type="dxa" w:w="2600"/>
            <w:tcMar>
              <w:top w:type="dxa" w:w="80"/>
              <w:left w:type="dxa" w:w="100"/>
              <w:bottom w:type="dxa" w:w="80"/>
              <w:right w:type="dxa" w:w="100"/>
            </w:tcMar>
          </w:tcPr>
          <w:p>
            <w:r>
              <w:rPr>
                <w:b w:val="false"/>
                <w:bCs w:val="false"/>
                <w:color w:val="000000"/>
                <w:sz w:val="20"/>
                <w:szCs w:val="20"/>
              </w:rPr>
              <w:t xml:space="preserve">Capteur silencieux (batterie/panne)</w:t>
            </w:r>
          </w:p>
        </w:tc>
        <w:tc>
          <w:tcPr>
            <w:tcW w:type="dxa" w:w="2600"/>
            <w:tcMar>
              <w:top w:type="dxa" w:w="80"/>
              <w:left w:type="dxa" w:w="100"/>
              <w:bottom w:type="dxa" w:w="80"/>
              <w:right w:type="dxa" w:w="100"/>
            </w:tcMar>
          </w:tcPr>
          <w:p>
            <w:r>
              <w:rPr>
                <w:b w:val="false"/>
                <w:bCs w:val="false"/>
                <w:color w:val="000000"/>
                <w:sz w:val="20"/>
                <w:szCs w:val="20"/>
              </w:rPr>
              <w:t xml:space="preserve">Absence de trame après 2 cycles de mesure</w:t>
            </w:r>
          </w:p>
        </w:tc>
        <w:tc>
          <w:tcPr>
            <w:tcW w:type="dxa" w:w="2000"/>
            <w:tcMar>
              <w:top w:type="dxa" w:w="80"/>
              <w:left w:type="dxa" w:w="100"/>
              <w:bottom w:type="dxa" w:w="80"/>
              <w:right w:type="dxa" w:w="100"/>
            </w:tcMar>
          </w:tcPr>
          <w:p>
            <w:r>
              <w:rPr>
                <w:b w:val="false"/>
                <w:bCs w:val="false"/>
                <w:color w:val="000000"/>
                <w:sz w:val="20"/>
                <w:szCs w:val="20"/>
              </w:rPr>
              <w:t xml:space="preserve">Ruche non supervisée</w:t>
            </w:r>
          </w:p>
        </w:tc>
        <w:tc>
          <w:tcPr>
            <w:tcW w:type="dxa" w:w="2200"/>
            <w:tcMar>
              <w:top w:type="dxa" w:w="80"/>
              <w:left w:type="dxa" w:w="100"/>
              <w:bottom w:type="dxa" w:w="80"/>
              <w:right w:type="dxa" w:w="100"/>
            </w:tcMar>
          </w:tcPr>
          <w:p>
            <w:r>
              <w:rPr>
                <w:b w:val="false"/>
                <w:bCs w:val="false"/>
                <w:color w:val="000000"/>
                <w:sz w:val="20"/>
                <w:szCs w:val="20"/>
              </w:rPr>
              <w:t xml:space="preserve">Alerte technique au coordinateur</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Rupture du tunnel VPN site-central</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Perte de tunnel &gt; 5 min</w:t>
            </w:r>
          </w:p>
        </w:tc>
        <w:tc>
          <w:tcPr>
            <w:tcW w:type="dxa" w:w="2000"/>
            <w:shd w:fill="F7F7F7" w:color="auto" w:val="clear"/>
            <w:tcMar>
              <w:top w:type="dxa" w:w="80"/>
              <w:left w:type="dxa" w:w="100"/>
              <w:bottom w:type="dxa" w:w="80"/>
              <w:right w:type="dxa" w:w="100"/>
            </w:tcMar>
          </w:tcPr>
          <w:p>
            <w:r>
              <w:rPr>
                <w:b w:val="false"/>
                <w:bCs w:val="false"/>
                <w:color w:val="000000"/>
                <w:sz w:val="20"/>
                <w:szCs w:val="20"/>
              </w:rPr>
              <w:t xml:space="preserve">Synchronisation bloquée</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Bascule cache local, reprise automatique</w:t>
            </w:r>
          </w:p>
        </w:tc>
      </w:tr>
      <w:tr>
        <w:tc>
          <w:tcPr>
            <w:tcW w:type="dxa" w:w="2600"/>
            <w:tcMar>
              <w:top w:type="dxa" w:w="80"/>
              <w:left w:type="dxa" w:w="100"/>
              <w:bottom w:type="dxa" w:w="80"/>
              <w:right w:type="dxa" w:w="100"/>
            </w:tcMar>
          </w:tcPr>
          <w:p>
            <w:r>
              <w:rPr>
                <w:b w:val="false"/>
                <w:bCs w:val="false"/>
                <w:color w:val="000000"/>
                <w:sz w:val="20"/>
                <w:szCs w:val="20"/>
              </w:rPr>
              <w:t xml:space="preserve">Coupure d'alimentation prolongée (solaire/batterie)</w:t>
            </w:r>
          </w:p>
        </w:tc>
        <w:tc>
          <w:tcPr>
            <w:tcW w:type="dxa" w:w="2600"/>
            <w:tcMar>
              <w:top w:type="dxa" w:w="80"/>
              <w:left w:type="dxa" w:w="100"/>
              <w:bottom w:type="dxa" w:w="80"/>
              <w:right w:type="dxa" w:w="100"/>
            </w:tcMar>
          </w:tcPr>
          <w:p>
            <w:r>
              <w:rPr>
                <w:b w:val="false"/>
                <w:bCs w:val="false"/>
                <w:color w:val="000000"/>
                <w:sz w:val="20"/>
                <w:szCs w:val="20"/>
              </w:rPr>
              <w:t xml:space="preserve">Monitoring onduleur/batterie</w:t>
            </w:r>
          </w:p>
        </w:tc>
        <w:tc>
          <w:tcPr>
            <w:tcW w:type="dxa" w:w="2000"/>
            <w:tcMar>
              <w:top w:type="dxa" w:w="80"/>
              <w:left w:type="dxa" w:w="100"/>
              <w:bottom w:type="dxa" w:w="80"/>
              <w:right w:type="dxa" w:w="100"/>
            </w:tcMar>
          </w:tcPr>
          <w:p>
            <w:r>
              <w:rPr>
                <w:b w:val="false"/>
                <w:bCs w:val="false"/>
                <w:color w:val="000000"/>
                <w:sz w:val="20"/>
                <w:szCs w:val="20"/>
              </w:rPr>
              <w:t xml:space="preserve">Arrêt total de la passerelle</w:t>
            </w:r>
          </w:p>
        </w:tc>
        <w:tc>
          <w:tcPr>
            <w:tcW w:type="dxa" w:w="2200"/>
            <w:tcMar>
              <w:top w:type="dxa" w:w="80"/>
              <w:left w:type="dxa" w:w="100"/>
              <w:bottom w:type="dxa" w:w="80"/>
              <w:right w:type="dxa" w:w="100"/>
            </w:tcMar>
          </w:tcPr>
          <w:p>
            <w:r>
              <w:rPr>
                <w:b w:val="false"/>
                <w:bCs w:val="false"/>
                <w:color w:val="000000"/>
                <w:sz w:val="20"/>
                <w:szCs w:val="20"/>
              </w:rPr>
              <w:t xml:space="preserve">Bascule secours, alerte si durée excessive</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Tentative d'intrusion sur une passerelle</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IDS local, logs d'authentification</w:t>
            </w:r>
          </w:p>
        </w:tc>
        <w:tc>
          <w:tcPr>
            <w:tcW w:type="dxa" w:w="2000"/>
            <w:shd w:fill="F7F7F7" w:color="auto" w:val="clear"/>
            <w:tcMar>
              <w:top w:type="dxa" w:w="80"/>
              <w:left w:type="dxa" w:w="100"/>
              <w:bottom w:type="dxa" w:w="80"/>
              <w:right w:type="dxa" w:w="100"/>
            </w:tcMar>
          </w:tcPr>
          <w:p>
            <w:r>
              <w:rPr>
                <w:b w:val="false"/>
                <w:bCs w:val="false"/>
                <w:color w:val="000000"/>
                <w:sz w:val="20"/>
                <w:szCs w:val="20"/>
              </w:rPr>
              <w:t xml:space="preserve">Compromission possible du site</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Isolement réseau + alerte SOC</w:t>
            </w:r>
          </w:p>
        </w:tc>
      </w:tr>
      <w:tr>
        <w:tc>
          <w:tcPr>
            <w:tcW w:type="dxa" w:w="2600"/>
            <w:tcMar>
              <w:top w:type="dxa" w:w="80"/>
              <w:left w:type="dxa" w:w="100"/>
              <w:bottom w:type="dxa" w:w="80"/>
              <w:right w:type="dxa" w:w="100"/>
            </w:tcMar>
          </w:tcPr>
          <w:p>
            <w:r>
              <w:rPr>
                <w:b w:val="false"/>
                <w:bCs w:val="false"/>
                <w:color w:val="000000"/>
                <w:sz w:val="20"/>
                <w:szCs w:val="20"/>
              </w:rPr>
              <w:t xml:space="preserve">Saturation de la file de synchronisation</w:t>
            </w:r>
          </w:p>
        </w:tc>
        <w:tc>
          <w:tcPr>
            <w:tcW w:type="dxa" w:w="2600"/>
            <w:tcMar>
              <w:top w:type="dxa" w:w="80"/>
              <w:left w:type="dxa" w:w="100"/>
              <w:bottom w:type="dxa" w:w="80"/>
              <w:right w:type="dxa" w:w="100"/>
            </w:tcMar>
          </w:tcPr>
          <w:p>
            <w:r>
              <w:rPr>
                <w:b w:val="false"/>
                <w:bCs w:val="false"/>
                <w:color w:val="000000"/>
                <w:sz w:val="20"/>
                <w:szCs w:val="20"/>
              </w:rPr>
              <w:t xml:space="preserve">Taille de file &gt; seuil</w:t>
            </w:r>
          </w:p>
        </w:tc>
        <w:tc>
          <w:tcPr>
            <w:tcW w:type="dxa" w:w="2000"/>
            <w:tcMar>
              <w:top w:type="dxa" w:w="80"/>
              <w:left w:type="dxa" w:w="100"/>
              <w:bottom w:type="dxa" w:w="80"/>
              <w:right w:type="dxa" w:w="100"/>
            </w:tcMar>
          </w:tcPr>
          <w:p>
            <w:r>
              <w:rPr>
                <w:b w:val="false"/>
                <w:bCs w:val="false"/>
                <w:color w:val="000000"/>
                <w:sz w:val="20"/>
                <w:szCs w:val="20"/>
              </w:rPr>
              <w:t xml:space="preserve">Retard d'actualisation des données</w:t>
            </w:r>
          </w:p>
        </w:tc>
        <w:tc>
          <w:tcPr>
            <w:tcW w:type="dxa" w:w="2200"/>
            <w:tcMar>
              <w:top w:type="dxa" w:w="80"/>
              <w:left w:type="dxa" w:w="100"/>
              <w:bottom w:type="dxa" w:w="80"/>
              <w:right w:type="dxa" w:w="100"/>
            </w:tcMar>
          </w:tcPr>
          <w:p>
            <w:r>
              <w:rPr>
                <w:b w:val="false"/>
                <w:bCs w:val="false"/>
                <w:color w:val="000000"/>
                <w:sz w:val="20"/>
                <w:szCs w:val="20"/>
              </w:rPr>
              <w:t xml:space="preserve">Priorisation des alertes critiques</w:t>
            </w:r>
          </w:p>
        </w:tc>
      </w:tr>
    </w:tbl>
    <w:p>
      <w:pPr>
        <w:spacing w:after="100"/>
      </w:pPr>
    </w:p>
    <w:p>
      <w:pPr>
        <w:pStyle w:val="Heading1"/>
        <w:spacing w:after="200" w:before="400"/>
      </w:pPr>
      <w:r>
        <w:t xml:space="preserve">V. SPÉCIFICATIONS FONCTIONNELLES PAR SPÉCIALITÉ</w:t>
      </w:r>
    </w:p>
    <w:p>
      <w:pPr>
        <w:pStyle w:val="Heading2"/>
        <w:spacing w:after="150" w:before="300"/>
      </w:pPr>
      <w:r>
        <w:t xml:space="preserve">5.1 Modules Communs (Toutes Spécialités)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Module</w:t>
            </w:r>
          </w:p>
        </w:tc>
        <w:tc>
          <w:tcPr>
            <w:tcW w:type="dxa" w:w="6500"/>
            <w:shd w:fill="1F5C3A" w:color="auto" w:val="clear"/>
            <w:tcMar>
              <w:top w:type="dxa" w:w="80"/>
              <w:left w:type="dxa" w:w="100"/>
              <w:bottom w:type="dxa" w:w="80"/>
              <w:right w:type="dxa" w:w="100"/>
            </w:tcMar>
          </w:tcPr>
          <w:p>
            <w:r>
              <w:rPr>
                <w:b/>
                <w:bCs/>
                <w:color w:val="FFFFFF"/>
                <w:sz w:val="20"/>
                <w:szCs w:val="20"/>
              </w:rPr>
              <w:t xml:space="preserve">Fonctionnalités clés</w:t>
            </w:r>
          </w:p>
        </w:tc>
      </w:tr>
      <w:tr>
        <w:tc>
          <w:tcPr>
            <w:tcW w:type="dxa" w:w="3200"/>
            <w:tcMar>
              <w:top w:type="dxa" w:w="80"/>
              <w:left w:type="dxa" w:w="100"/>
              <w:bottom w:type="dxa" w:w="80"/>
              <w:right w:type="dxa" w:w="100"/>
            </w:tcMar>
          </w:tcPr>
          <w:p>
            <w:r>
              <w:rPr>
                <w:b w:val="false"/>
                <w:bCs w:val="false"/>
                <w:color w:val="000000"/>
                <w:sz w:val="20"/>
                <w:szCs w:val="20"/>
              </w:rPr>
              <w:t xml:space="preserve">Authentification</w:t>
            </w:r>
          </w:p>
        </w:tc>
        <w:tc>
          <w:tcPr>
            <w:tcW w:type="dxa" w:w="6500"/>
            <w:tcMar>
              <w:top w:type="dxa" w:w="80"/>
              <w:left w:type="dxa" w:w="100"/>
              <w:bottom w:type="dxa" w:w="80"/>
              <w:right w:type="dxa" w:w="100"/>
            </w:tcMar>
          </w:tcPr>
          <w:p>
            <w:r>
              <w:rPr>
                <w:b w:val="false"/>
                <w:bCs w:val="false"/>
                <w:color w:val="000000"/>
                <w:sz w:val="20"/>
                <w:szCs w:val="20"/>
              </w:rPr>
              <w:t xml:space="preserve">Inscription, login, JWT, RBAC (4 rôles), MFA pour rôles à privilèges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Dashboard</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Carte multi-sites, état des ruches, KPIs consolidés</w:t>
            </w:r>
          </w:p>
        </w:tc>
      </w:tr>
      <w:tr>
        <w:tc>
          <w:tcPr>
            <w:tcW w:type="dxa" w:w="3200"/>
            <w:tcMar>
              <w:top w:type="dxa" w:w="80"/>
              <w:left w:type="dxa" w:w="100"/>
              <w:bottom w:type="dxa" w:w="80"/>
              <w:right w:type="dxa" w:w="100"/>
            </w:tcMar>
          </w:tcPr>
          <w:p>
            <w:r>
              <w:rPr>
                <w:b w:val="false"/>
                <w:bCs w:val="false"/>
                <w:color w:val="000000"/>
                <w:sz w:val="20"/>
                <w:szCs w:val="20"/>
              </w:rPr>
              <w:t xml:space="preserve">Notifications</w:t>
            </w:r>
          </w:p>
        </w:tc>
        <w:tc>
          <w:tcPr>
            <w:tcW w:type="dxa" w:w="6500"/>
            <w:tcMar>
              <w:top w:type="dxa" w:w="80"/>
              <w:left w:type="dxa" w:w="100"/>
              <w:bottom w:type="dxa" w:w="80"/>
              <w:right w:type="dxa" w:w="100"/>
            </w:tcMar>
          </w:tcPr>
          <w:p>
            <w:r>
              <w:rPr>
                <w:b w:val="false"/>
                <w:bCs w:val="false"/>
                <w:color w:val="000000"/>
                <w:sz w:val="20"/>
                <w:szCs w:val="20"/>
              </w:rPr>
              <w:t xml:space="preserve">Alertes push différées, email, synchronisation hors-ligne</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Profil utilisateur</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Gestion compte, site de rattachement, historique</w:t>
            </w:r>
          </w:p>
        </w:tc>
      </w:tr>
    </w:tbl>
    <w:p>
      <w:pPr>
        <w:spacing w:after="100"/>
      </w:pPr>
    </w:p>
    <w:p>
      <w:pPr>
        <w:pStyle w:val="Heading2"/>
        <w:spacing w:after="150" w:before="300"/>
      </w:pPr>
      <w:r>
        <w:t xml:space="preserve">5.2 Modules Spécialité DÉVELOPPEMENT — Orientation DevOps</w:t>
      </w:r>
    </w:p>
    <w:p>
      <w:pPr>
        <w:spacing w:after="200" w:before="100"/>
      </w:pPr>
      <w:r>
        <w:rPr>
          <w:i/>
          <w:iCs/>
          <w:color w:val="555555"/>
        </w:rPr>
        <w:t xml:space="preserve">Sur QueenBee, la spécialité Développement se positionne sur son domaine DevOps : elle industrialise, déploie et exploite la plateforme construite avec Data et Cyber, plutôt que de développer l'intégralité du frontend/backend. Ce choix s'appuie sur les modules du tronc commun M1 (CI/CD Fondamentaux, Docker &amp; Containers, Cloud Basics AWS/Azure) et sur les modules de spécialité DEV touchant l'exploitation (Observability &amp; Monitoring Basics, Event-Driven &amp; Message Queues, Security Best Practices).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Module</w:t>
            </w:r>
          </w:p>
        </w:tc>
        <w:tc>
          <w:tcPr>
            <w:tcW w:type="dxa" w:w="6500"/>
            <w:shd w:fill="1F5C3A" w:color="auto" w:val="clear"/>
            <w:tcMar>
              <w:top w:type="dxa" w:w="80"/>
              <w:left w:type="dxa" w:w="100"/>
              <w:bottom w:type="dxa" w:w="80"/>
              <w:right w:type="dxa" w:w="100"/>
            </w:tcMar>
          </w:tcPr>
          <w:p>
            <w:r>
              <w:rPr>
                <w:b/>
                <w:bCs/>
                <w:color w:val="FFFFFF"/>
                <w:sz w:val="20"/>
                <w:szCs w:val="20"/>
              </w:rPr>
              <w:t xml:space="preserve">Fonctionnalités clés</w:t>
            </w:r>
          </w:p>
        </w:tc>
      </w:tr>
      <w:tr>
        <w:tc>
          <w:tcPr>
            <w:tcW w:type="dxa" w:w="3200"/>
            <w:tcMar>
              <w:top w:type="dxa" w:w="80"/>
              <w:left w:type="dxa" w:w="100"/>
              <w:bottom w:type="dxa" w:w="80"/>
              <w:right w:type="dxa" w:w="100"/>
            </w:tcMar>
          </w:tcPr>
          <w:p>
            <w:r>
              <w:rPr>
                <w:b w:val="false"/>
                <w:bCs w:val="false"/>
                <w:color w:val="000000"/>
                <w:sz w:val="20"/>
                <w:szCs w:val="20"/>
              </w:rPr>
              <w:t xml:space="preserve">Conteneurisation</w:t>
            </w:r>
          </w:p>
        </w:tc>
        <w:tc>
          <w:tcPr>
            <w:tcW w:type="dxa" w:w="6500"/>
            <w:tcMar>
              <w:top w:type="dxa" w:w="80"/>
              <w:left w:type="dxa" w:w="100"/>
              <w:bottom w:type="dxa" w:w="80"/>
              <w:right w:type="dxa" w:w="100"/>
            </w:tcMar>
          </w:tcPr>
          <w:p>
            <w:r>
              <w:rPr>
                <w:b w:val="false"/>
                <w:bCs w:val="false"/>
                <w:color w:val="000000"/>
                <w:sz w:val="20"/>
                <w:szCs w:val="20"/>
              </w:rPr>
              <w:t xml:space="preserve">Conteneurisation des services (API, pipelines, app mobile backend) avec Docker</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CI/CD Multi-sites</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Pipelines de build, test et déploiement automatisé vers les passerelles de site</w:t>
            </w:r>
          </w:p>
        </w:tc>
      </w:tr>
      <w:tr>
        <w:tc>
          <w:tcPr>
            <w:tcW w:type="dxa" w:w="3200"/>
            <w:tcMar>
              <w:top w:type="dxa" w:w="80"/>
              <w:left w:type="dxa" w:w="100"/>
              <w:bottom w:type="dxa" w:w="80"/>
              <w:right w:type="dxa" w:w="100"/>
            </w:tcMar>
          </w:tcPr>
          <w:p>
            <w:r>
              <w:rPr>
                <w:b w:val="false"/>
                <w:bCs w:val="false"/>
                <w:color w:val="000000"/>
                <w:sz w:val="20"/>
                <w:szCs w:val="20"/>
              </w:rPr>
              <w:t xml:space="preserve">Infrastructure as Code</w:t>
            </w:r>
          </w:p>
        </w:tc>
        <w:tc>
          <w:tcPr>
            <w:tcW w:type="dxa" w:w="6500"/>
            <w:tcMar>
              <w:top w:type="dxa" w:w="80"/>
              <w:left w:type="dxa" w:w="100"/>
              <w:bottom w:type="dxa" w:w="80"/>
              <w:right w:type="dxa" w:w="100"/>
            </w:tcMar>
          </w:tcPr>
          <w:p>
            <w:r>
              <w:rPr>
                <w:b w:val="false"/>
                <w:bCs w:val="false"/>
                <w:color w:val="000000"/>
                <w:sz w:val="20"/>
                <w:szCs w:val="20"/>
              </w:rPr>
              <w:t xml:space="preserve">Provisioning reproductible des environnements (site pilote + central)</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Orchestration Edge</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Déploiement conteneurisé léger sur passerelles locales (K3s ou équivalent)</w:t>
            </w:r>
          </w:p>
        </w:tc>
      </w:tr>
      <w:tr>
        <w:tc>
          <w:tcPr>
            <w:tcW w:type="dxa" w:w="3200"/>
            <w:tcMar>
              <w:top w:type="dxa" w:w="80"/>
              <w:left w:type="dxa" w:w="100"/>
              <w:bottom w:type="dxa" w:w="80"/>
              <w:right w:type="dxa" w:w="100"/>
            </w:tcMar>
          </w:tcPr>
          <w:p>
            <w:r>
              <w:rPr>
                <w:b w:val="false"/>
                <w:bCs w:val="false"/>
                <w:color w:val="000000"/>
                <w:sz w:val="20"/>
                <w:szCs w:val="20"/>
              </w:rPr>
              <w:t xml:space="preserve">Observabilité &amp; Monitoring</w:t>
            </w:r>
          </w:p>
        </w:tc>
        <w:tc>
          <w:tcPr>
            <w:tcW w:type="dxa" w:w="6500"/>
            <w:tcMar>
              <w:top w:type="dxa" w:w="80"/>
              <w:left w:type="dxa" w:w="100"/>
              <w:bottom w:type="dxa" w:w="80"/>
              <w:right w:type="dxa" w:w="100"/>
            </w:tcMar>
          </w:tcPr>
          <w:p>
            <w:r>
              <w:rPr>
                <w:b w:val="false"/>
                <w:bCs w:val="false"/>
                <w:color w:val="000000"/>
                <w:sz w:val="20"/>
                <w:szCs w:val="20"/>
              </w:rPr>
              <w:t xml:space="preserve">Supervision des déploiements, des files de synchronisation et des services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Gestion des synchronisations</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Files de messages pour la synchronisation différée site ↔ central (event-driven)</w:t>
            </w:r>
          </w:p>
        </w:tc>
      </w:tr>
      <w:tr>
        <w:tc>
          <w:tcPr>
            <w:tcW w:type="dxa" w:w="3200"/>
            <w:tcMar>
              <w:top w:type="dxa" w:w="80"/>
              <w:left w:type="dxa" w:w="100"/>
              <w:bottom w:type="dxa" w:w="80"/>
              <w:right w:type="dxa" w:w="100"/>
            </w:tcMar>
          </w:tcPr>
          <w:p>
            <w:r>
              <w:rPr>
                <w:b w:val="false"/>
                <w:bCs w:val="false"/>
                <w:color w:val="000000"/>
                <w:sz w:val="20"/>
                <w:szCs w:val="20"/>
              </w:rPr>
              <w:t xml:space="preserve">Support applicatif</w:t>
            </w:r>
          </w:p>
        </w:tc>
        <w:tc>
          <w:tcPr>
            <w:tcW w:type="dxa" w:w="6500"/>
            <w:tcMar>
              <w:top w:type="dxa" w:w="80"/>
              <w:left w:type="dxa" w:w="100"/>
              <w:bottom w:type="dxa" w:w="80"/>
              <w:right w:type="dxa" w:w="100"/>
            </w:tcMar>
          </w:tcPr>
          <w:p>
            <w:r>
              <w:rPr>
                <w:b w:val="false"/>
                <w:bCs w:val="false"/>
                <w:color w:val="000000"/>
                <w:sz w:val="20"/>
                <w:szCs w:val="20"/>
              </w:rPr>
              <w:t xml:space="preserve">Backend d'API minimal nécessaire à l'exploitation (santé, endpoints techniques)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Workflows n8n</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Automatisation des intégrations API (notifications, webhooks) et des tâches de synchronisation</w:t>
            </w:r>
          </w:p>
        </w:tc>
      </w:tr>
      <w:tr>
        <w:tc>
          <w:tcPr>
            <w:tcW w:type="dxa" w:w="3200"/>
            <w:tcMar>
              <w:top w:type="dxa" w:w="80"/>
              <w:left w:type="dxa" w:w="100"/>
              <w:bottom w:type="dxa" w:w="80"/>
              <w:right w:type="dxa" w:w="100"/>
            </w:tcMar>
          </w:tcPr>
          <w:p>
            <w:r>
              <w:rPr>
                <w:b w:val="false"/>
                <w:bCs w:val="false"/>
                <w:color w:val="000000"/>
                <w:sz w:val="20"/>
                <w:szCs w:val="20"/>
              </w:rPr>
              <w:t xml:space="preserve">DevSecOps (Snyk)</w:t>
            </w:r>
          </w:p>
        </w:tc>
        <w:tc>
          <w:tcPr>
            <w:tcW w:type="dxa" w:w="6500"/>
            <w:tcMar>
              <w:top w:type="dxa" w:w="80"/>
              <w:left w:type="dxa" w:w="100"/>
              <w:bottom w:type="dxa" w:w="80"/>
              <w:right w:type="dxa" w:w="100"/>
            </w:tcMar>
          </w:tcPr>
          <w:p>
            <w:r>
              <w:rPr>
                <w:b w:val="false"/>
                <w:bCs w:val="false"/>
                <w:color w:val="000000"/>
                <w:sz w:val="20"/>
                <w:szCs w:val="20"/>
              </w:rPr>
              <w:t xml:space="preserve">Scan des dépendances et des conteneurs à chaque build, porte de sécurité avant déploiement</w:t>
            </w:r>
          </w:p>
        </w:tc>
      </w:tr>
    </w:tbl>
    <w:p>
      <w:pPr>
        <w:spacing w:after="200" w:before="100"/>
      </w:pPr>
      <w:r>
        <w:rPr>
          <w:i/>
          <w:iCs/>
          <w:color w:val="555555"/>
        </w:rPr>
        <w:t xml:space="preserve">Livrables attendus : pipelines CI/CD fonctionnels, conteneurs versionnés, scripts IaC documentés, dashboards d'exploitation, documentation de déploiement multi-sites, intégration Snyk dans la CI/CD.</w:t>
      </w:r>
    </w:p>
    <w:p>
      <w:pPr>
        <w:spacing w:after="100"/>
      </w:pPr>
    </w:p>
    <w:p>
      <w:pPr>
        <w:pStyle w:val="Heading2"/>
        <w:spacing w:after="150" w:before="300"/>
      </w:pPr>
      <w:r>
        <w:t xml:space="preserve">5.3 Modules Spécialité DATA SCIENCE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Module</w:t>
            </w:r>
          </w:p>
        </w:tc>
        <w:tc>
          <w:tcPr>
            <w:tcW w:type="dxa" w:w="6500"/>
            <w:shd w:fill="1F5C3A" w:color="auto" w:val="clear"/>
            <w:tcMar>
              <w:top w:type="dxa" w:w="80"/>
              <w:left w:type="dxa" w:w="100"/>
              <w:bottom w:type="dxa" w:w="80"/>
              <w:right w:type="dxa" w:w="100"/>
            </w:tcMar>
          </w:tcPr>
          <w:p>
            <w:r>
              <w:rPr>
                <w:b/>
                <w:bCs/>
                <w:color w:val="FFFFFF"/>
                <w:sz w:val="20"/>
                <w:szCs w:val="20"/>
              </w:rPr>
              <w:t xml:space="preserve">Fonctionnalités clés</w:t>
            </w:r>
          </w:p>
        </w:tc>
      </w:tr>
      <w:tr>
        <w:tc>
          <w:tcPr>
            <w:tcW w:type="dxa" w:w="3200"/>
            <w:tcMar>
              <w:top w:type="dxa" w:w="80"/>
              <w:left w:type="dxa" w:w="100"/>
              <w:bottom w:type="dxa" w:w="80"/>
              <w:right w:type="dxa" w:w="100"/>
            </w:tcMar>
          </w:tcPr>
          <w:p>
            <w:r>
              <w:rPr>
                <w:b w:val="false"/>
                <w:bCs w:val="false"/>
                <w:color w:val="000000"/>
                <w:sz w:val="20"/>
                <w:szCs w:val="20"/>
              </w:rPr>
              <w:t xml:space="preserve">PostGIS &amp; Géospatial</w:t>
            </w:r>
          </w:p>
        </w:tc>
        <w:tc>
          <w:tcPr>
            <w:tcW w:type="dxa" w:w="6500"/>
            <w:tcMar>
              <w:top w:type="dxa" w:w="80"/>
              <w:left w:type="dxa" w:w="100"/>
              <w:bottom w:type="dxa" w:w="80"/>
              <w:right w:type="dxa" w:w="100"/>
            </w:tcMar>
          </w:tcPr>
          <w:p>
            <w:r>
              <w:rPr>
                <w:b w:val="false"/>
                <w:bCs w:val="false"/>
                <w:color w:val="000000"/>
                <w:sz w:val="20"/>
                <w:szCs w:val="20"/>
              </w:rPr>
              <w:t xml:space="preserve">Géolocalisation des ruchers et sites, clustering, cartes de densité</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Prédiction Santé Colonie</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Détection précoce du risque d'essaimage et d'affaiblissement (ML)</w:t>
            </w:r>
          </w:p>
        </w:tc>
      </w:tr>
      <w:tr>
        <w:tc>
          <w:tcPr>
            <w:tcW w:type="dxa" w:w="3200"/>
            <w:tcMar>
              <w:top w:type="dxa" w:w="80"/>
              <w:left w:type="dxa" w:w="100"/>
              <w:bottom w:type="dxa" w:w="80"/>
              <w:right w:type="dxa" w:w="100"/>
            </w:tcMar>
          </w:tcPr>
          <w:p>
            <w:r>
              <w:rPr>
                <w:b w:val="false"/>
                <w:bCs w:val="false"/>
                <w:color w:val="000000"/>
                <w:sz w:val="20"/>
                <w:szCs w:val="20"/>
              </w:rPr>
              <w:t xml:space="preserve">Prévision de Rendement</w:t>
            </w:r>
          </w:p>
        </w:tc>
        <w:tc>
          <w:tcPr>
            <w:tcW w:type="dxa" w:w="6500"/>
            <w:tcMar>
              <w:top w:type="dxa" w:w="80"/>
              <w:left w:type="dxa" w:w="100"/>
              <w:bottom w:type="dxa" w:w="80"/>
              <w:right w:type="dxa" w:w="100"/>
            </w:tcMar>
          </w:tcPr>
          <w:p>
            <w:r>
              <w:rPr>
                <w:b w:val="false"/>
                <w:bCs w:val="false"/>
                <w:color w:val="000000"/>
                <w:sz w:val="20"/>
                <w:szCs w:val="20"/>
              </w:rPr>
              <w:t xml:space="preserve">Modèles prédictifs du volume de miel par ruche/site/saison</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ETL / Pipelines</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Ingestion des données capteurs, inspections et météo, en mode batch et streaming</w:t>
            </w:r>
          </w:p>
        </w:tc>
      </w:tr>
      <w:tr>
        <w:tc>
          <w:tcPr>
            <w:tcW w:type="dxa" w:w="3200"/>
            <w:tcMar>
              <w:top w:type="dxa" w:w="80"/>
              <w:left w:type="dxa" w:w="100"/>
              <w:bottom w:type="dxa" w:w="80"/>
              <w:right w:type="dxa" w:w="100"/>
            </w:tcMar>
          </w:tcPr>
          <w:p>
            <w:r>
              <w:rPr>
                <w:b w:val="false"/>
                <w:bCs w:val="false"/>
                <w:color w:val="000000"/>
                <w:sz w:val="20"/>
                <w:szCs w:val="20"/>
              </w:rPr>
              <w:t xml:space="preserve">Analytics &amp; Reporting</w:t>
            </w:r>
          </w:p>
        </w:tc>
        <w:tc>
          <w:tcPr>
            <w:tcW w:type="dxa" w:w="6500"/>
            <w:tcMar>
              <w:top w:type="dxa" w:w="80"/>
              <w:left w:type="dxa" w:w="100"/>
              <w:bottom w:type="dxa" w:w="80"/>
              <w:right w:type="dxa" w:w="100"/>
            </w:tcMar>
          </w:tcPr>
          <w:p>
            <w:r>
              <w:rPr>
                <w:b w:val="false"/>
                <w:bCs w:val="false"/>
                <w:color w:val="000000"/>
                <w:sz w:val="20"/>
                <w:szCs w:val="20"/>
              </w:rPr>
              <w:t xml:space="preserve">Dashboards multi-sites, rapports d'impact automatisés pour bailleurs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Data Warehouse</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Modèle en étoile pour l'historisation des mesures et des récoltes</w:t>
            </w:r>
          </w:p>
        </w:tc>
      </w:tr>
      <w:tr>
        <w:tc>
          <w:tcPr>
            <w:tcW w:type="dxa" w:w="3200"/>
            <w:tcMar>
              <w:top w:type="dxa" w:w="80"/>
              <w:left w:type="dxa" w:w="100"/>
              <w:bottom w:type="dxa" w:w="80"/>
              <w:right w:type="dxa" w:w="100"/>
            </w:tcMar>
          </w:tcPr>
          <w:p>
            <w:r>
              <w:rPr>
                <w:b w:val="false"/>
                <w:bCs w:val="false"/>
                <w:color w:val="000000"/>
                <w:sz w:val="20"/>
                <w:szCs w:val="20"/>
              </w:rPr>
              <w:t xml:space="preserve">Orchestration n8n</w:t>
            </w:r>
          </w:p>
        </w:tc>
        <w:tc>
          <w:tcPr>
            <w:tcW w:type="dxa" w:w="6500"/>
            <w:tcMar>
              <w:top w:type="dxa" w:w="80"/>
              <w:left w:type="dxa" w:w="100"/>
              <w:bottom w:type="dxa" w:w="80"/>
              <w:right w:type="dxa" w:w="100"/>
            </w:tcMar>
          </w:tcPr>
          <w:p>
            <w:r>
              <w:rPr>
                <w:b w:val="false"/>
                <w:bCs w:val="false"/>
                <w:color w:val="000000"/>
                <w:sz w:val="20"/>
                <w:szCs w:val="20"/>
              </w:rPr>
              <w:t xml:space="preserve">Automatisation des pipelines de reporting et des déclenchements de rafraîchissement</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Sécurité des pipelines (Snyk)</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Scan des dépendances Python et des images des pipelines ETL</w:t>
            </w:r>
          </w:p>
        </w:tc>
      </w:tr>
    </w:tbl>
    <w:p>
      <w:pPr>
        <w:spacing w:after="100"/>
      </w:pPr>
    </w:p>
    <w:p>
      <w:pPr>
        <w:pStyle w:val="Heading3"/>
        <w:spacing w:after="100" w:before="200"/>
      </w:pPr>
      <w:r>
        <w:t xml:space="preserve">Focus : Estimation de la Population et Score de Santé de la Colonie</w:t>
      </w:r>
    </w:p>
    <w:p>
      <w:pPr>
        <w:spacing w:after="200" w:before="100"/>
      </w:pPr>
      <w:r>
        <w:rPr>
          <w:i/>
          <w:iCs/>
          <w:color w:val="555555"/>
        </w:rPr>
        <w:t xml:space="preserve">Le comptage direct des abeilles n'étant pas réalisable par capteur, la population est estimée indirectement à partir de plusieurs signaux corrélés — c'est un point clé du modèle prédictif à concevoir par les étudiants Data.</w:t>
      </w:r>
    </w:p>
    <w:p>
      <w:pPr>
        <w:pStyle w:val="ListParagraph"/>
        <w:numPr>
          <w:ilvl w:val="0"/>
          <w:numId w:val="1"/>
        </w:numPr>
        <w:spacing w:after="60"/>
      </w:pPr>
      <w:r>
        <w:t xml:space="preserve">Population de référence : une colonie saine compte entre 20 000 et 60 000 abeilles selon la saison (pic en période de miellée, minimum en saison sèche/hivernale)</w:t>
      </w:r>
    </w:p>
    <w:p>
      <w:pPr>
        <w:pStyle w:val="ListParagraph"/>
        <w:numPr>
          <w:ilvl w:val="0"/>
          <w:numId w:val="1"/>
        </w:numPr>
        <w:spacing w:after="60"/>
      </w:pPr>
      <w:r>
        <w:t xml:space="preserve">Indicateur acoustique : la fréquence et l'intensité du bourdonnement (features extraites en edge) sont corrélées à l'activité et à la taille de la colonie, ainsi qu'à la présence de la reine (signature acoustique différente en cas d'absence de reine)</w:t>
      </w:r>
    </w:p>
    <w:p>
      <w:pPr>
        <w:pStyle w:val="ListParagraph"/>
        <w:numPr>
          <w:ilvl w:val="0"/>
          <w:numId w:val="1"/>
        </w:numPr>
        <w:spacing w:after="60"/>
      </w:pPr>
      <w:r>
        <w:t xml:space="preserve">Indicateur de poids : une variation de poids anormale (hors miellée) est un indicateur indirect de variation de population</w:t>
      </w:r>
    </w:p>
    <w:p>
      <w:pPr>
        <w:pStyle w:val="ListParagraph"/>
        <w:numPr>
          <w:ilvl w:val="0"/>
          <w:numId w:val="1"/>
        </w:numPr>
        <w:spacing w:after="60"/>
      </w:pPr>
      <w:r>
        <w:t xml:space="preserve">Indicateur thermique : les abeilles régulent la température du couvain autour de 34-35°C ; un écart prolongé signale un stress, une maladie ou une perte de reine</w:t>
      </w:r>
    </w:p>
    <w:p>
      <w:pPr>
        <w:spacing w:after="120"/>
      </w:pPr>
      <w:r>
        <w:rPr>
          <w:b/>
          <w:bCs/>
        </w:rPr>
        <w:t xml:space="preserve">Indicateurs de risque de mortalité / d'essaimage à modéliser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shd w:fill="1F5C3A" w:color="auto" w:val="clear"/>
            <w:tcMar>
              <w:top w:type="dxa" w:w="80"/>
              <w:left w:type="dxa" w:w="100"/>
              <w:bottom w:type="dxa" w:w="80"/>
              <w:right w:type="dxa" w:w="100"/>
            </w:tcMar>
          </w:tcPr>
          <w:p>
            <w:r>
              <w:rPr>
                <w:b/>
                <w:bCs/>
                <w:color w:val="FFFFFF"/>
                <w:sz w:val="20"/>
                <w:szCs w:val="20"/>
              </w:rPr>
              <w:t xml:space="preserve">Signal</w:t>
            </w:r>
          </w:p>
        </w:tc>
        <w:tc>
          <w:tcPr>
            <w:tcW w:type="dxa" w:w="3200"/>
            <w:shd w:fill="1F5C3A" w:color="auto" w:val="clear"/>
            <w:tcMar>
              <w:top w:type="dxa" w:w="80"/>
              <w:left w:type="dxa" w:w="100"/>
              <w:bottom w:type="dxa" w:w="80"/>
              <w:right w:type="dxa" w:w="100"/>
            </w:tcMar>
          </w:tcPr>
          <w:p>
            <w:r>
              <w:rPr>
                <w:b/>
                <w:bCs/>
                <w:color w:val="FFFFFF"/>
                <w:sz w:val="20"/>
                <w:szCs w:val="20"/>
              </w:rPr>
              <w:t xml:space="preserve">Seuil indicatif</w:t>
            </w:r>
          </w:p>
        </w:tc>
        <w:tc>
          <w:tcPr>
            <w:tcW w:type="dxa" w:w="3200"/>
            <w:shd w:fill="1F5C3A" w:color="auto" w:val="clear"/>
            <w:tcMar>
              <w:top w:type="dxa" w:w="80"/>
              <w:left w:type="dxa" w:w="100"/>
              <w:bottom w:type="dxa" w:w="80"/>
              <w:right w:type="dxa" w:w="100"/>
            </w:tcMar>
          </w:tcPr>
          <w:p>
            <w:r>
              <w:rPr>
                <w:b/>
                <w:bCs/>
                <w:color w:val="FFFFFF"/>
                <w:sz w:val="20"/>
                <w:szCs w:val="20"/>
              </w:rPr>
              <w:t xml:space="preserve">Risque associé</w:t>
            </w:r>
          </w:p>
        </w:tc>
      </w:tr>
      <w:tr>
        <w:tc>
          <w:tcPr>
            <w:tcW w:type="dxa" w:w="2800"/>
            <w:tcMar>
              <w:top w:type="dxa" w:w="80"/>
              <w:left w:type="dxa" w:w="100"/>
              <w:bottom w:type="dxa" w:w="80"/>
              <w:right w:type="dxa" w:w="100"/>
            </w:tcMar>
          </w:tcPr>
          <w:p>
            <w:r>
              <w:rPr>
                <w:b w:val="false"/>
                <w:bCs w:val="false"/>
                <w:color w:val="000000"/>
                <w:sz w:val="20"/>
                <w:szCs w:val="20"/>
              </w:rPr>
              <w:t xml:space="preserve">Chute de poids brutale</w:t>
            </w:r>
          </w:p>
        </w:tc>
        <w:tc>
          <w:tcPr>
            <w:tcW w:type="dxa" w:w="3200"/>
            <w:tcMar>
              <w:top w:type="dxa" w:w="80"/>
              <w:left w:type="dxa" w:w="100"/>
              <w:bottom w:type="dxa" w:w="80"/>
              <w:right w:type="dxa" w:w="100"/>
            </w:tcMar>
          </w:tcPr>
          <w:p>
            <w:r>
              <w:rPr>
                <w:b w:val="false"/>
                <w:bCs w:val="false"/>
                <w:color w:val="000000"/>
                <w:sz w:val="20"/>
                <w:szCs w:val="20"/>
              </w:rPr>
              <w:t xml:space="preserve">&gt; 0,5 kg en moins de 2h (hors récolte)</w:t>
            </w:r>
          </w:p>
        </w:tc>
        <w:tc>
          <w:tcPr>
            <w:tcW w:type="dxa" w:w="3200"/>
            <w:tcMar>
              <w:top w:type="dxa" w:w="80"/>
              <w:left w:type="dxa" w:w="100"/>
              <w:bottom w:type="dxa" w:w="80"/>
              <w:right w:type="dxa" w:w="100"/>
            </w:tcMar>
          </w:tcPr>
          <w:p>
            <w:r>
              <w:rPr>
                <w:b w:val="false"/>
                <w:bCs w:val="false"/>
                <w:color w:val="000000"/>
                <w:sz w:val="20"/>
                <w:szCs w:val="20"/>
              </w:rPr>
              <w:t xml:space="preserve">Essaimage en cours</w:t>
            </w:r>
          </w:p>
        </w:tc>
      </w:tr>
      <w:tr>
        <w:tc>
          <w:tcPr>
            <w:tcW w:type="dxa" w:w="2800"/>
            <w:shd w:fill="F7F7F7" w:color="auto" w:val="clear"/>
            <w:tcMar>
              <w:top w:type="dxa" w:w="80"/>
              <w:left w:type="dxa" w:w="100"/>
              <w:bottom w:type="dxa" w:w="80"/>
              <w:right w:type="dxa" w:w="100"/>
            </w:tcMar>
          </w:tcPr>
          <w:p>
            <w:r>
              <w:rPr>
                <w:b w:val="false"/>
                <w:bCs w:val="false"/>
                <w:color w:val="000000"/>
                <w:sz w:val="20"/>
                <w:szCs w:val="20"/>
              </w:rPr>
              <w:t xml:space="preserve">Chute d'activité acoustique</w:t>
            </w:r>
          </w:p>
        </w:tc>
        <w:tc>
          <w:tcPr>
            <w:tcW w:type="dxa" w:w="3200"/>
            <w:shd w:fill="F7F7F7" w:color="auto" w:val="clear"/>
            <w:tcMar>
              <w:top w:type="dxa" w:w="80"/>
              <w:left w:type="dxa" w:w="100"/>
              <w:bottom w:type="dxa" w:w="80"/>
              <w:right w:type="dxa" w:w="100"/>
            </w:tcMar>
          </w:tcPr>
          <w:p>
            <w:r>
              <w:rPr>
                <w:b w:val="false"/>
                <w:bCs w:val="false"/>
                <w:color w:val="000000"/>
                <w:sz w:val="20"/>
                <w:szCs w:val="20"/>
              </w:rPr>
              <w:t xml:space="preserve">&gt; 30% de baisse en 72h</w:t>
            </w:r>
          </w:p>
        </w:tc>
        <w:tc>
          <w:tcPr>
            <w:tcW w:type="dxa" w:w="3200"/>
            <w:shd w:fill="F7F7F7" w:color="auto" w:val="clear"/>
            <w:tcMar>
              <w:top w:type="dxa" w:w="80"/>
              <w:left w:type="dxa" w:w="100"/>
              <w:bottom w:type="dxa" w:w="80"/>
              <w:right w:type="dxa" w:w="100"/>
            </w:tcMar>
          </w:tcPr>
          <w:p>
            <w:r>
              <w:rPr>
                <w:b w:val="false"/>
                <w:bCs w:val="false"/>
                <w:color w:val="000000"/>
                <w:sz w:val="20"/>
                <w:szCs w:val="20"/>
              </w:rPr>
              <w:t xml:space="preserve">Affaiblissement / mortalité de la colonie</w:t>
            </w:r>
          </w:p>
        </w:tc>
      </w:tr>
      <w:tr>
        <w:tc>
          <w:tcPr>
            <w:tcW w:type="dxa" w:w="2800"/>
            <w:tcMar>
              <w:top w:type="dxa" w:w="80"/>
              <w:left w:type="dxa" w:w="100"/>
              <w:bottom w:type="dxa" w:w="80"/>
              <w:right w:type="dxa" w:w="100"/>
            </w:tcMar>
          </w:tcPr>
          <w:p>
            <w:r>
              <w:rPr>
                <w:b w:val="false"/>
                <w:bCs w:val="false"/>
                <w:color w:val="000000"/>
                <w:sz w:val="20"/>
                <w:szCs w:val="20"/>
              </w:rPr>
              <w:t xml:space="preserve">Écart de température du couvain</w:t>
            </w:r>
          </w:p>
        </w:tc>
        <w:tc>
          <w:tcPr>
            <w:tcW w:type="dxa" w:w="3200"/>
            <w:tcMar>
              <w:top w:type="dxa" w:w="80"/>
              <w:left w:type="dxa" w:w="100"/>
              <w:bottom w:type="dxa" w:w="80"/>
              <w:right w:type="dxa" w:w="100"/>
            </w:tcMar>
          </w:tcPr>
          <w:p>
            <w:r>
              <w:rPr>
                <w:b w:val="false"/>
                <w:bCs w:val="false"/>
                <w:color w:val="000000"/>
                <w:sz w:val="20"/>
                <w:szCs w:val="20"/>
              </w:rPr>
              <w:t xml:space="preserve">&gt; 3°C d'écart sur plus de 6h</w:t>
            </w:r>
          </w:p>
        </w:tc>
        <w:tc>
          <w:tcPr>
            <w:tcW w:type="dxa" w:w="3200"/>
            <w:tcMar>
              <w:top w:type="dxa" w:w="80"/>
              <w:left w:type="dxa" w:w="100"/>
              <w:bottom w:type="dxa" w:w="80"/>
              <w:right w:type="dxa" w:w="100"/>
            </w:tcMar>
          </w:tcPr>
          <w:p>
            <w:r>
              <w:rPr>
                <w:b w:val="false"/>
                <w:bCs w:val="false"/>
                <w:color w:val="000000"/>
                <w:sz w:val="20"/>
                <w:szCs w:val="20"/>
              </w:rPr>
              <w:t xml:space="preserve">Stress thermique, maladie, perte de reine</w:t>
            </w:r>
          </w:p>
        </w:tc>
      </w:tr>
      <w:tr>
        <w:tc>
          <w:tcPr>
            <w:tcW w:type="dxa" w:w="2800"/>
            <w:shd w:fill="F7F7F7" w:color="auto" w:val="clear"/>
            <w:tcMar>
              <w:top w:type="dxa" w:w="80"/>
              <w:left w:type="dxa" w:w="100"/>
              <w:bottom w:type="dxa" w:w="80"/>
              <w:right w:type="dxa" w:w="100"/>
            </w:tcMar>
          </w:tcPr>
          <w:p>
            <w:r>
              <w:rPr>
                <w:b w:val="false"/>
                <w:bCs w:val="false"/>
                <w:color w:val="000000"/>
                <w:sz w:val="20"/>
                <w:szCs w:val="20"/>
              </w:rPr>
              <w:t xml:space="preserve">Immobilité quasi totale prolongée</w:t>
            </w:r>
          </w:p>
        </w:tc>
        <w:tc>
          <w:tcPr>
            <w:tcW w:type="dxa" w:w="3200"/>
            <w:shd w:fill="F7F7F7" w:color="auto" w:val="clear"/>
            <w:tcMar>
              <w:top w:type="dxa" w:w="80"/>
              <w:left w:type="dxa" w:w="100"/>
              <w:bottom w:type="dxa" w:w="80"/>
              <w:right w:type="dxa" w:w="100"/>
            </w:tcMar>
          </w:tcPr>
          <w:p>
            <w:r>
              <w:rPr>
                <w:b w:val="false"/>
                <w:bCs w:val="false"/>
                <w:color w:val="000000"/>
                <w:sz w:val="20"/>
                <w:szCs w:val="20"/>
              </w:rPr>
              <w:t xml:space="preserve">Activité quasi nulle &gt; 24h</w:t>
            </w:r>
          </w:p>
        </w:tc>
        <w:tc>
          <w:tcPr>
            <w:tcW w:type="dxa" w:w="3200"/>
            <w:shd w:fill="F7F7F7" w:color="auto" w:val="clear"/>
            <w:tcMar>
              <w:top w:type="dxa" w:w="80"/>
              <w:left w:type="dxa" w:w="100"/>
              <w:bottom w:type="dxa" w:w="80"/>
              <w:right w:type="dxa" w:w="100"/>
            </w:tcMar>
          </w:tcPr>
          <w:p>
            <w:r>
              <w:rPr>
                <w:b w:val="false"/>
                <w:bCs w:val="false"/>
                <w:color w:val="000000"/>
                <w:sz w:val="20"/>
                <w:szCs w:val="20"/>
              </w:rPr>
              <w:t xml:space="preserve">Colonie probablement morte</w:t>
            </w:r>
          </w:p>
        </w:tc>
      </w:tr>
      <w:tr>
        <w:tc>
          <w:tcPr>
            <w:tcW w:type="dxa" w:w="2800"/>
            <w:tcMar>
              <w:top w:type="dxa" w:w="80"/>
              <w:left w:type="dxa" w:w="100"/>
              <w:bottom w:type="dxa" w:w="80"/>
              <w:right w:type="dxa" w:w="100"/>
            </w:tcMar>
          </w:tcPr>
          <w:p>
            <w:r>
              <w:rPr>
                <w:b w:val="false"/>
                <w:bCs w:val="false"/>
                <w:color w:val="000000"/>
                <w:sz w:val="20"/>
                <w:szCs w:val="20"/>
              </w:rPr>
              <w:t xml:space="preserve">Canicule externe (donnée météo)</w:t>
            </w:r>
          </w:p>
        </w:tc>
        <w:tc>
          <w:tcPr>
            <w:tcW w:type="dxa" w:w="3200"/>
            <w:tcMar>
              <w:top w:type="dxa" w:w="80"/>
              <w:left w:type="dxa" w:w="100"/>
              <w:bottom w:type="dxa" w:w="80"/>
              <w:right w:type="dxa" w:w="100"/>
            </w:tcMar>
          </w:tcPr>
          <w:p>
            <w:r>
              <w:rPr>
                <w:b w:val="false"/>
                <w:bCs w:val="false"/>
                <w:color w:val="000000"/>
                <w:sz w:val="20"/>
                <w:szCs w:val="20"/>
              </w:rPr>
              <w:t xml:space="preserve">Température externe &gt; seuil local</w:t>
            </w:r>
          </w:p>
        </w:tc>
        <w:tc>
          <w:tcPr>
            <w:tcW w:type="dxa" w:w="3200"/>
            <w:tcMar>
              <w:top w:type="dxa" w:w="80"/>
              <w:left w:type="dxa" w:w="100"/>
              <w:bottom w:type="dxa" w:w="80"/>
              <w:right w:type="dxa" w:w="100"/>
            </w:tcMar>
          </w:tcPr>
          <w:p>
            <w:r>
              <w:rPr>
                <w:b w:val="false"/>
                <w:bCs w:val="false"/>
                <w:color w:val="000000"/>
                <w:sz w:val="20"/>
                <w:szCs w:val="20"/>
              </w:rPr>
              <w:t xml:space="preserve">Risque de stress thermique accru</w:t>
            </w:r>
          </w:p>
        </w:tc>
      </w:tr>
    </w:tbl>
    <w:p>
      <w:pPr>
        <w:spacing w:after="200" w:before="100"/>
      </w:pPr>
      <w:r>
        <w:rPr>
          <w:i/>
          <w:iCs/>
          <w:color w:val="555555"/>
        </w:rPr>
        <w:t xml:space="preserve">Ces seuils sont indicatifs et doivent être affinés par les étudiants à partir de données réelles ou de la littérature apicole ; ils servent de base à la construction d'un score de santé de colonie (0-100) combinant les différents signaux, alimentant les alertes envoyées aux apiculteurs et coordinateurs (cf. UC-A02, UC-C01).</w:t>
      </w:r>
    </w:p>
    <w:p>
      <w:pPr>
        <w:spacing w:after="100"/>
      </w:pPr>
    </w:p>
    <w:p>
      <w:pPr>
        <w:pStyle w:val="Heading2"/>
        <w:spacing w:after="150" w:before="300"/>
      </w:pPr>
      <w:r>
        <w:t xml:space="preserve">5.4 Modules Spécialité CYBER-RÉSEAUX</w:t>
      </w:r>
    </w:p>
    <w:p>
      <w:pPr>
        <w:spacing w:after="200" w:before="100"/>
      </w:pPr>
      <w:r>
        <w:rPr>
          <w:i/>
          <w:iCs/>
          <w:color w:val="555555"/>
        </w:rPr>
        <w:t xml:space="preserve">Sur QueenBee, la spécialité Cyber-Réseaux est responsable de l'infrastructure de l'association BeeAfrica : sécurisation des sites distants, interconnexion, protection des données des bénéficiaires et continuité d'activité.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Module</w:t>
            </w:r>
          </w:p>
        </w:tc>
        <w:tc>
          <w:tcPr>
            <w:tcW w:type="dxa" w:w="6500"/>
            <w:shd w:fill="1F5C3A" w:color="auto" w:val="clear"/>
            <w:tcMar>
              <w:top w:type="dxa" w:w="80"/>
              <w:left w:type="dxa" w:w="100"/>
              <w:bottom w:type="dxa" w:w="80"/>
              <w:right w:type="dxa" w:w="100"/>
            </w:tcMar>
          </w:tcPr>
          <w:p>
            <w:r>
              <w:rPr>
                <w:b/>
                <w:bCs/>
                <w:color w:val="FFFFFF"/>
                <w:sz w:val="20"/>
                <w:szCs w:val="20"/>
              </w:rPr>
              <w:t xml:space="preserve">Fonctionnalités clés</w:t>
            </w:r>
          </w:p>
        </w:tc>
      </w:tr>
      <w:tr>
        <w:tc>
          <w:tcPr>
            <w:tcW w:type="dxa" w:w="3200"/>
            <w:tcMar>
              <w:top w:type="dxa" w:w="80"/>
              <w:left w:type="dxa" w:w="100"/>
              <w:bottom w:type="dxa" w:w="80"/>
              <w:right w:type="dxa" w:w="100"/>
            </w:tcMar>
          </w:tcPr>
          <w:p>
            <w:r>
              <w:rPr>
                <w:b w:val="false"/>
                <w:bCs w:val="false"/>
                <w:color w:val="000000"/>
                <w:sz w:val="20"/>
                <w:szCs w:val="20"/>
              </w:rPr>
              <w:t xml:space="preserve">Infrastructure Multi-sites</w:t>
            </w:r>
          </w:p>
        </w:tc>
        <w:tc>
          <w:tcPr>
            <w:tcW w:type="dxa" w:w="6500"/>
            <w:tcMar>
              <w:top w:type="dxa" w:w="80"/>
              <w:left w:type="dxa" w:w="100"/>
              <w:bottom w:type="dxa" w:w="80"/>
              <w:right w:type="dxa" w:w="100"/>
            </w:tcMar>
          </w:tcPr>
          <w:p>
            <w:r>
              <w:rPr>
                <w:b w:val="false"/>
                <w:bCs w:val="false"/>
                <w:color w:val="000000"/>
                <w:sz w:val="20"/>
                <w:szCs w:val="20"/>
              </w:rPr>
              <w:t xml:space="preserve">Architecture réseau par site (DMZ, LAN, IoT, Management) et interconnexion centrale</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Sécurité Passerelles IoT</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Authentification des passerelles LoRaWAN, chiffrement des communications</w:t>
            </w:r>
          </w:p>
        </w:tc>
      </w:tr>
      <w:tr>
        <w:tc>
          <w:tcPr>
            <w:tcW w:type="dxa" w:w="3200"/>
            <w:tcMar>
              <w:top w:type="dxa" w:w="80"/>
              <w:left w:type="dxa" w:w="100"/>
              <w:bottom w:type="dxa" w:w="80"/>
              <w:right w:type="dxa" w:w="100"/>
            </w:tcMar>
          </w:tcPr>
          <w:p>
            <w:r>
              <w:rPr>
                <w:b w:val="false"/>
                <w:bCs w:val="false"/>
                <w:color w:val="000000"/>
                <w:sz w:val="20"/>
                <w:szCs w:val="20"/>
              </w:rPr>
              <w:t xml:space="preserve">Firewall &amp; Segmentation (Fortinet)</w:t>
            </w:r>
          </w:p>
        </w:tc>
        <w:tc>
          <w:tcPr>
            <w:tcW w:type="dxa" w:w="6500"/>
            <w:tcMar>
              <w:top w:type="dxa" w:w="80"/>
              <w:left w:type="dxa" w:w="100"/>
              <w:bottom w:type="dxa" w:w="80"/>
              <w:right w:type="dxa" w:w="100"/>
            </w:tcMar>
          </w:tcPr>
          <w:p>
            <w:r>
              <w:rPr>
                <w:b w:val="false"/>
                <w:bCs w:val="false"/>
                <w:color w:val="000000"/>
                <w:sz w:val="20"/>
                <w:szCs w:val="20"/>
              </w:rPr>
              <w:t xml:space="preserve">FortiGate par site : filtrage inter-zones, isolement du trafic IoT, VPN</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Monitoring &amp; Supervision</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Supervision de la disponibilité des sites et passerelles</w:t>
            </w:r>
          </w:p>
        </w:tc>
      </w:tr>
      <w:tr>
        <w:tc>
          <w:tcPr>
            <w:tcW w:type="dxa" w:w="3200"/>
            <w:tcMar>
              <w:top w:type="dxa" w:w="80"/>
              <w:left w:type="dxa" w:w="100"/>
              <w:bottom w:type="dxa" w:w="80"/>
              <w:right w:type="dxa" w:w="100"/>
            </w:tcMar>
          </w:tcPr>
          <w:p>
            <w:r>
              <w:rPr>
                <w:b w:val="false"/>
                <w:bCs w:val="false"/>
                <w:color w:val="000000"/>
                <w:sz w:val="20"/>
                <w:szCs w:val="20"/>
              </w:rPr>
              <w:t xml:space="preserve">Continuité d'Activité</w:t>
            </w:r>
          </w:p>
        </w:tc>
        <w:tc>
          <w:tcPr>
            <w:tcW w:type="dxa" w:w="6500"/>
            <w:tcMar>
              <w:top w:type="dxa" w:w="80"/>
              <w:left w:type="dxa" w:w="100"/>
              <w:bottom w:type="dxa" w:w="80"/>
              <w:right w:type="dxa" w:w="100"/>
            </w:tcMar>
          </w:tcPr>
          <w:p>
            <w:r>
              <w:rPr>
                <w:b w:val="false"/>
                <w:bCs w:val="false"/>
                <w:color w:val="000000"/>
                <w:sz w:val="20"/>
                <w:szCs w:val="20"/>
              </w:rPr>
              <w:t xml:space="preserve">Sauvegardes chiffrées, procédures de reprise en cas de coupure prolongée</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SIEM/SOC (FortiAnalyzer/FortiSIEM)</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Centralisation des journaux et détection d'anomalies multi-sites</w:t>
            </w:r>
          </w:p>
        </w:tc>
      </w:tr>
      <w:tr>
        <w:tc>
          <w:tcPr>
            <w:tcW w:type="dxa" w:w="3200"/>
            <w:tcMar>
              <w:top w:type="dxa" w:w="80"/>
              <w:left w:type="dxa" w:w="100"/>
              <w:bottom w:type="dxa" w:w="80"/>
              <w:right w:type="dxa" w:w="100"/>
            </w:tcMar>
          </w:tcPr>
          <w:p>
            <w:r>
              <w:rPr>
                <w:b w:val="false"/>
                <w:bCs w:val="false"/>
                <w:color w:val="000000"/>
                <w:sz w:val="20"/>
                <w:szCs w:val="20"/>
              </w:rPr>
              <w:t xml:space="preserve">Réponse automatisée (n8n)</w:t>
            </w:r>
          </w:p>
        </w:tc>
        <w:tc>
          <w:tcPr>
            <w:tcW w:type="dxa" w:w="6500"/>
            <w:tcMar>
              <w:top w:type="dxa" w:w="80"/>
              <w:left w:type="dxa" w:w="100"/>
              <w:bottom w:type="dxa" w:w="80"/>
              <w:right w:type="dxa" w:w="100"/>
            </w:tcMar>
          </w:tcPr>
          <w:p>
            <w:r>
              <w:rPr>
                <w:b w:val="false"/>
                <w:bCs w:val="false"/>
                <w:color w:val="000000"/>
                <w:sz w:val="20"/>
                <w:szCs w:val="20"/>
              </w:rPr>
              <w:t xml:space="preserve">Playbooks déclenchés par les alertes : isolement, notification SOC, journalisation</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Sécurité de l'infrastructure (Snyk)</w:t>
            </w:r>
          </w:p>
        </w:tc>
        <w:tc>
          <w:tcPr>
            <w:tcW w:type="dxa" w:w="6500"/>
            <w:shd w:fill="F7F7F7" w:color="auto" w:val="clear"/>
            <w:tcMar>
              <w:top w:type="dxa" w:w="80"/>
              <w:left w:type="dxa" w:w="100"/>
              <w:bottom w:type="dxa" w:w="80"/>
              <w:right w:type="dxa" w:w="100"/>
            </w:tcMar>
          </w:tcPr>
          <w:p>
            <w:r>
              <w:rPr>
                <w:b w:val="false"/>
                <w:bCs w:val="false"/>
                <w:color w:val="000000"/>
                <w:sz w:val="20"/>
                <w:szCs w:val="20"/>
              </w:rPr>
              <w:t xml:space="preserve">Scan des scripts Infrastructure as Code (Ansible) avant déploiement</w:t>
            </w:r>
          </w:p>
        </w:tc>
      </w:tr>
    </w:tbl>
    <w:p>
      <w:pPr>
        <w:pStyle w:val="Heading1"/>
        <w:spacing w:after="200" w:before="400"/>
      </w:pPr>
      <w:r>
        <w:t xml:space="preserve">VI. ARCHITECTURE SYSTÈME MULTI-SPÉCIALITÉS</w:t>
      </w:r>
    </w:p>
    <w:p>
      <w:pPr>
        <w:pStyle w:val="Heading2"/>
        <w:spacing w:after="150" w:before="300"/>
      </w:pPr>
      <w:r>
        <w:t xml:space="preserve">6.1 Architecture Globale Intégrée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UTILISATEURS                                 │</w:t>
      </w:r>
    </w:p>
    <w:p>
      <w:pPr>
        <w:spacing w:after="0"/>
      </w:pPr>
      <w:r>
        <w:rPr>
          <w:rFonts w:ascii="Consolas" w:cs="Consolas" w:eastAsia="Consolas" w:hAnsi="Consolas"/>
          <w:sz w:val="16"/>
          <w:szCs w:val="16"/>
        </w:rPr>
        <w:t xml:space="preserve">│   (Apicultrices/teurs, Coordinateurs, Gestionnaires, Admins)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 HTTPS (TLS 1.3) / App offline-first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CLOUD CENTRAL (Cyber + Dev DevOps)                 │</w:t>
      </w:r>
    </w:p>
    <w:p>
      <w:pPr>
        <w:spacing w:after="0"/>
      </w:pPr>
      <w:r>
        <w:rPr>
          <w:rFonts w:ascii="Consolas" w:cs="Consolas" w:eastAsia="Consolas" w:hAnsi="Consolas"/>
          <w:sz w:val="16"/>
          <w:szCs w:val="16"/>
        </w:rPr>
        <w:t xml:space="preserve">│   Reverse Proxy / LB   │   API Backend   │   Monitoring central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ZONE DATA (Data Science)                        │</w:t>
      </w:r>
    </w:p>
    <w:p>
      <w:pPr>
        <w:spacing w:after="0"/>
      </w:pPr>
      <w:r>
        <w:rPr>
          <w:rFonts w:ascii="Consolas" w:cs="Consolas" w:eastAsia="Consolas" w:hAnsi="Consolas"/>
          <w:sz w:val="16"/>
          <w:szCs w:val="16"/>
        </w:rPr>
        <w:t xml:space="preserve">│   PostgreSQL + PostGIS   │   Data Warehouse   │   Pipelines ML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 Synchronisation différée (VPN)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SITE LOCAL (x8) — Edge (Dev DevOps + Cyber)           │</w:t>
      </w:r>
    </w:p>
    <w:p>
      <w:pPr>
        <w:spacing w:after="0"/>
      </w:pPr>
      <w:r>
        <w:rPr>
          <w:rFonts w:ascii="Consolas" w:cs="Consolas" w:eastAsia="Consolas" w:hAnsi="Consolas"/>
          <w:sz w:val="16"/>
          <w:szCs w:val="16"/>
        </w:rPr>
        <w:t xml:space="preserve">│   Passerelle LoRaWAN   │   Edge compute (cache local)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 LoRaWAN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RUCHES CONNECTÉES (400) — Capteurs IoT (Cyber)          │</w:t>
      </w:r>
    </w:p>
    <w:p>
      <w:pPr>
        <w:spacing w:after="0"/>
      </w:pPr>
      <w:r>
        <w:rPr>
          <w:rFonts w:ascii="Consolas" w:cs="Consolas" w:eastAsia="Consolas" w:hAnsi="Consolas"/>
          <w:sz w:val="16"/>
          <w:szCs w:val="16"/>
        </w:rPr>
        <w:t xml:space="preserve">│   Poids · Température · Humidité · Acoustique                   │</w:t>
      </w:r>
    </w:p>
    <w:p>
      <w:pPr>
        <w:spacing w:after="0"/>
      </w:pPr>
      <w:r>
        <w:rPr>
          <w:rFonts w:ascii="Consolas" w:cs="Consolas" w:eastAsia="Consolas" w:hAnsi="Consolas"/>
          <w:sz w:val="16"/>
          <w:szCs w:val="16"/>
        </w:rPr>
        <w:t xml:space="preserve">└─────────────────────────────────────────────────────────────────┘</w:t>
      </w:r>
    </w:p>
    <w:p>
      <w:pPr>
        <w:spacing w:after="100"/>
      </w:pPr>
    </w:p>
    <w:p>
      <w:pPr>
        <w:pStyle w:val="Heading2"/>
        <w:spacing w:after="150" w:before="300"/>
      </w:pPr>
      <w:r>
        <w:t xml:space="preserve">6.2 Flux de Données Inter-Spécialités</w:t>
      </w:r>
    </w:p>
    <w:p>
      <w:pPr>
        <w:spacing w:after="120"/>
      </w:pPr>
      <w:r>
        <w:rPr>
          <w:b/>
          <w:bCs/>
        </w:rPr>
        <w:t xml:space="preserve">Flux 1 : Capteur → Dashboard central (asynchrone)</w:t>
      </w:r>
    </w:p>
    <w:p>
      <w:pPr>
        <w:spacing w:after="120"/>
      </w:pPr>
      <w:r>
        <w:t xml:space="preserve">Capteur IoT → Passerelle LoRaWAN (Cyber) → Edge cache (Dev) → Synchronisation VPN → Pipeline (Data) → Dashboard</w:t>
      </w:r>
    </w:p>
    <w:p>
      <w:pPr>
        <w:spacing w:after="120"/>
      </w:pPr>
      <w:r>
        <w:rPr>
          <w:b/>
          <w:bCs/>
        </w:rPr>
        <w:t xml:space="preserve">Flux 2 : Mesures → Prédiction (batch)</w:t>
      </w:r>
    </w:p>
    <w:p>
      <w:pPr>
        <w:spacing w:after="120"/>
      </w:pPr>
      <w:r>
        <w:t xml:space="preserve">Passerelle → Staging (Data) → ETL → Data Warehouse (Data) → Modèle prédictif → Alerte</w:t>
      </w:r>
    </w:p>
    <w:p>
      <w:pPr>
        <w:spacing w:after="120"/>
      </w:pPr>
      <w:r>
        <w:rPr>
          <w:b/>
          <w:bCs/>
        </w:rPr>
        <w:t xml:space="preserve">Flux 3 : Inspection terrain → Validation (transactionnel)</w:t>
      </w:r>
    </w:p>
    <w:p>
      <w:pPr>
        <w:spacing w:after="120"/>
      </w:pPr>
      <w:r>
        <w:t xml:space="preserve">App mobile (offline) → Synchronisation (Dev DevOps) → API centrale → Base (Data) → Logs (Cyber)</w:t>
      </w:r>
    </w:p>
    <w:p>
      <w:pPr>
        <w:pStyle w:val="Heading2"/>
        <w:spacing w:after="150" w:before="300"/>
      </w:pPr>
      <w:r>
        <w:t xml:space="preserve">6.3 Architecture Réseau (Spécialité Cyber-Réseaux)</w:t>
      </w:r>
    </w:p>
    <w:p>
      <w:pPr>
        <w:spacing w:after="200" w:before="100"/>
      </w:pPr>
      <w:r>
        <w:rPr>
          <w:i/>
          <w:iCs/>
          <w:color w:val="555555"/>
        </w:rPr>
        <w:t xml:space="preserve">Note : cette architecture présente une cible simplifiée par site. Les étudiants Cyber-Réseaux doivent la concevoir et la documenter en détail pour un site pilote, puis généraliser aux autres sites.</w:t>
      </w:r>
    </w:p>
    <w:p>
      <w:pPr>
        <w:pStyle w:val="Heading3"/>
        <w:spacing w:after="100" w:before="200"/>
      </w:pPr>
      <w:r>
        <w:t xml:space="preserve">Zones de sécurité par site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400"/>
        <w:gridCol w:w="1500"/>
      </w:tblGrid>
      <w:tr>
        <w:trPr>
          <w:tblHeader/>
        </w:trPr>
        <w:tc>
          <w:tcPr>
            <w:tcW w:type="dxa" w:w="2200"/>
            <w:shd w:fill="1F5C3A" w:color="auto" w:val="clear"/>
            <w:tcMar>
              <w:top w:type="dxa" w:w="80"/>
              <w:left w:type="dxa" w:w="100"/>
              <w:bottom w:type="dxa" w:w="80"/>
              <w:right w:type="dxa" w:w="100"/>
            </w:tcMar>
          </w:tcPr>
          <w:p>
            <w:r>
              <w:rPr>
                <w:b/>
                <w:bCs/>
                <w:color w:val="FFFFFF"/>
                <w:sz w:val="20"/>
                <w:szCs w:val="20"/>
              </w:rPr>
              <w:t xml:space="preserve">Zone</w:t>
            </w:r>
          </w:p>
        </w:tc>
        <w:tc>
          <w:tcPr>
            <w:tcW w:type="dxa" w:w="1200"/>
            <w:shd w:fill="1F5C3A" w:color="auto" w:val="clear"/>
            <w:tcMar>
              <w:top w:type="dxa" w:w="80"/>
              <w:left w:type="dxa" w:w="100"/>
              <w:bottom w:type="dxa" w:w="80"/>
              <w:right w:type="dxa" w:w="100"/>
            </w:tcMar>
          </w:tcPr>
          <w:p>
            <w:r>
              <w:rPr>
                <w:b/>
                <w:bCs/>
                <w:color w:val="FFFFFF"/>
                <w:sz w:val="20"/>
                <w:szCs w:val="20"/>
              </w:rPr>
              <w:t xml:space="preserve">VLAN</w:t>
            </w:r>
          </w:p>
        </w:tc>
        <w:tc>
          <w:tcPr>
            <w:tcW w:type="dxa" w:w="2400"/>
            <w:shd w:fill="1F5C3A" w:color="auto" w:val="clear"/>
            <w:tcMar>
              <w:top w:type="dxa" w:w="80"/>
              <w:left w:type="dxa" w:w="100"/>
              <w:bottom w:type="dxa" w:w="80"/>
              <w:right w:type="dxa" w:w="100"/>
            </w:tcMar>
          </w:tcPr>
          <w:p>
            <w:r>
              <w:rPr>
                <w:b/>
                <w:bCs/>
                <w:color w:val="FFFFFF"/>
                <w:sz w:val="20"/>
                <w:szCs w:val="20"/>
              </w:rPr>
              <w:t xml:space="preserve">Réseau</w:t>
            </w:r>
          </w:p>
        </w:tc>
        <w:tc>
          <w:tcPr>
            <w:tcW w:type="dxa" w:w="3400"/>
            <w:shd w:fill="1F5C3A" w:color="auto" w:val="clear"/>
            <w:tcMar>
              <w:top w:type="dxa" w:w="80"/>
              <w:left w:type="dxa" w:w="100"/>
              <w:bottom w:type="dxa" w:w="80"/>
              <w:right w:type="dxa" w:w="100"/>
            </w:tcMar>
          </w:tcPr>
          <w:p>
            <w:r>
              <w:rPr>
                <w:b/>
                <w:bCs/>
                <w:color w:val="FFFFFF"/>
                <w:sz w:val="20"/>
                <w:szCs w:val="20"/>
              </w:rPr>
              <w:t xml:space="preserve">Fonction</w:t>
            </w:r>
          </w:p>
        </w:tc>
        <w:tc>
          <w:tcPr>
            <w:tcW w:type="dxa" w:w="1500"/>
            <w:shd w:fill="1F5C3A" w:color="auto" w:val="clear"/>
            <w:tcMar>
              <w:top w:type="dxa" w:w="80"/>
              <w:left w:type="dxa" w:w="100"/>
              <w:bottom w:type="dxa" w:w="80"/>
              <w:right w:type="dxa" w:w="100"/>
            </w:tcMar>
          </w:tcPr>
          <w:p>
            <w:r>
              <w:rPr>
                <w:b/>
                <w:bCs/>
                <w:color w:val="FFFFFF"/>
                <w:sz w:val="20"/>
                <w:szCs w:val="20"/>
              </w:rPr>
              <w:t xml:space="preserve">Niveau de confiance</w:t>
            </w:r>
          </w:p>
        </w:tc>
      </w:tr>
      <w:tr>
        <w:tc>
          <w:tcPr>
            <w:tcW w:type="dxa" w:w="2200"/>
            <w:tcMar>
              <w:top w:type="dxa" w:w="80"/>
              <w:left w:type="dxa" w:w="100"/>
              <w:bottom w:type="dxa" w:w="80"/>
              <w:right w:type="dxa" w:w="100"/>
            </w:tcMar>
          </w:tcPr>
          <w:p>
            <w:r>
              <w:rPr>
                <w:b w:val="false"/>
                <w:bCs w:val="false"/>
                <w:color w:val="000000"/>
                <w:sz w:val="20"/>
                <w:szCs w:val="20"/>
              </w:rPr>
              <w:t xml:space="preserve">DMZ locale</w:t>
            </w:r>
          </w:p>
        </w:tc>
        <w:tc>
          <w:tcPr>
            <w:tcW w:type="dxa" w:w="1200"/>
            <w:tcMar>
              <w:top w:type="dxa" w:w="80"/>
              <w:left w:type="dxa" w:w="100"/>
              <w:bottom w:type="dxa" w:w="80"/>
              <w:right w:type="dxa" w:w="100"/>
            </w:tcMar>
          </w:tcPr>
          <w:p>
            <w:r>
              <w:rPr>
                <w:b w:val="false"/>
                <w:bCs w:val="false"/>
                <w:color w:val="000000"/>
                <w:sz w:val="20"/>
                <w:szCs w:val="20"/>
              </w:rPr>
              <w:t xml:space="preserve">10</w:t>
            </w:r>
          </w:p>
        </w:tc>
        <w:tc>
          <w:tcPr>
            <w:tcW w:type="dxa" w:w="2400"/>
            <w:tcMar>
              <w:top w:type="dxa" w:w="80"/>
              <w:left w:type="dxa" w:w="100"/>
              <w:bottom w:type="dxa" w:w="80"/>
              <w:right w:type="dxa" w:w="100"/>
            </w:tcMar>
          </w:tcPr>
          <w:p>
            <w:r>
              <w:rPr>
                <w:b w:val="false"/>
                <w:bCs w:val="false"/>
                <w:color w:val="000000"/>
                <w:sz w:val="20"/>
                <w:szCs w:val="20"/>
              </w:rPr>
              <w:t xml:space="preserve">10.10.1.0/24</w:t>
            </w:r>
          </w:p>
        </w:tc>
        <w:tc>
          <w:tcPr>
            <w:tcW w:type="dxa" w:w="3400"/>
            <w:tcMar>
              <w:top w:type="dxa" w:w="80"/>
              <w:left w:type="dxa" w:w="100"/>
              <w:bottom w:type="dxa" w:w="80"/>
              <w:right w:type="dxa" w:w="100"/>
            </w:tcMar>
          </w:tcPr>
          <w:p>
            <w:r>
              <w:rPr>
                <w:b w:val="false"/>
                <w:bCs w:val="false"/>
                <w:color w:val="000000"/>
                <w:sz w:val="20"/>
                <w:szCs w:val="20"/>
              </w:rPr>
              <w:t xml:space="preserve">Passerelle exposée, VPN vers central</w:t>
            </w:r>
          </w:p>
        </w:tc>
        <w:tc>
          <w:tcPr>
            <w:tcW w:type="dxa" w:w="1500"/>
            <w:tcMar>
              <w:top w:type="dxa" w:w="80"/>
              <w:left w:type="dxa" w:w="100"/>
              <w:bottom w:type="dxa" w:w="80"/>
              <w:right w:type="dxa" w:w="100"/>
            </w:tcMar>
          </w:tcPr>
          <w:p>
            <w:r>
              <w:rPr>
                <w:b w:val="false"/>
                <w:bCs w:val="false"/>
                <w:color w:val="000000"/>
                <w:sz w:val="20"/>
                <w:szCs w:val="20"/>
              </w:rPr>
              <w:t xml:space="preserve">🔴 Faible</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LAN Applicatif</w:t>
            </w:r>
          </w:p>
        </w:tc>
        <w:tc>
          <w:tcPr>
            <w:tcW w:type="dxa" w:w="1200"/>
            <w:shd w:fill="F7F7F7" w:color="auto" w:val="clear"/>
            <w:tcMar>
              <w:top w:type="dxa" w:w="80"/>
              <w:left w:type="dxa" w:w="100"/>
              <w:bottom w:type="dxa" w:w="80"/>
              <w:right w:type="dxa" w:w="100"/>
            </w:tcMar>
          </w:tcPr>
          <w:p>
            <w:r>
              <w:rPr>
                <w:b w:val="false"/>
                <w:bCs w:val="false"/>
                <w:color w:val="000000"/>
                <w:sz w:val="20"/>
                <w:szCs w:val="20"/>
              </w:rPr>
              <w:t xml:space="preserve">20</w:t>
            </w:r>
          </w:p>
        </w:tc>
        <w:tc>
          <w:tcPr>
            <w:tcW w:type="dxa" w:w="2400"/>
            <w:shd w:fill="F7F7F7" w:color="auto" w:val="clear"/>
            <w:tcMar>
              <w:top w:type="dxa" w:w="80"/>
              <w:left w:type="dxa" w:w="100"/>
              <w:bottom w:type="dxa" w:w="80"/>
              <w:right w:type="dxa" w:w="100"/>
            </w:tcMar>
          </w:tcPr>
          <w:p>
            <w:r>
              <w:rPr>
                <w:b w:val="false"/>
                <w:bCs w:val="false"/>
                <w:color w:val="000000"/>
                <w:sz w:val="20"/>
                <w:szCs w:val="20"/>
              </w:rPr>
              <w:t xml:space="preserve">10.10.2.0/24</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Edge compute, cache local</w:t>
            </w:r>
          </w:p>
        </w:tc>
        <w:tc>
          <w:tcPr>
            <w:tcW w:type="dxa" w:w="1500"/>
            <w:shd w:fill="F7F7F7" w:color="auto" w:val="clear"/>
            <w:tcMar>
              <w:top w:type="dxa" w:w="80"/>
              <w:left w:type="dxa" w:w="100"/>
              <w:bottom w:type="dxa" w:w="80"/>
              <w:right w:type="dxa" w:w="100"/>
            </w:tcMar>
          </w:tcPr>
          <w:p>
            <w:r>
              <w:rPr>
                <w:b w:val="false"/>
                <w:bCs w:val="false"/>
                <w:color w:val="000000"/>
                <w:sz w:val="20"/>
                <w:szCs w:val="20"/>
              </w:rPr>
              <w:t xml:space="preserve">🟡 Moyen</w:t>
            </w:r>
          </w:p>
        </w:tc>
      </w:tr>
      <w:tr>
        <w:tc>
          <w:tcPr>
            <w:tcW w:type="dxa" w:w="2200"/>
            <w:tcMar>
              <w:top w:type="dxa" w:w="80"/>
              <w:left w:type="dxa" w:w="100"/>
              <w:bottom w:type="dxa" w:w="80"/>
              <w:right w:type="dxa" w:w="100"/>
            </w:tcMar>
          </w:tcPr>
          <w:p>
            <w:r>
              <w:rPr>
                <w:b w:val="false"/>
                <w:bCs w:val="false"/>
                <w:color w:val="000000"/>
                <w:sz w:val="20"/>
                <w:szCs w:val="20"/>
              </w:rPr>
              <w:t xml:space="preserve">IoT</w:t>
            </w:r>
          </w:p>
        </w:tc>
        <w:tc>
          <w:tcPr>
            <w:tcW w:type="dxa" w:w="1200"/>
            <w:tcMar>
              <w:top w:type="dxa" w:w="80"/>
              <w:left w:type="dxa" w:w="100"/>
              <w:bottom w:type="dxa" w:w="80"/>
              <w:right w:type="dxa" w:w="100"/>
            </w:tcMar>
          </w:tcPr>
          <w:p>
            <w:r>
              <w:rPr>
                <w:b w:val="false"/>
                <w:bCs w:val="false"/>
                <w:color w:val="000000"/>
                <w:sz w:val="20"/>
                <w:szCs w:val="20"/>
              </w:rPr>
              <w:t xml:space="preserve">40</w:t>
            </w:r>
          </w:p>
        </w:tc>
        <w:tc>
          <w:tcPr>
            <w:tcW w:type="dxa" w:w="2400"/>
            <w:tcMar>
              <w:top w:type="dxa" w:w="80"/>
              <w:left w:type="dxa" w:w="100"/>
              <w:bottom w:type="dxa" w:w="80"/>
              <w:right w:type="dxa" w:w="100"/>
            </w:tcMar>
          </w:tcPr>
          <w:p>
            <w:r>
              <w:rPr>
                <w:b w:val="false"/>
                <w:bCs w:val="false"/>
                <w:color w:val="000000"/>
                <w:sz w:val="20"/>
                <w:szCs w:val="20"/>
              </w:rPr>
              <w:t xml:space="preserve">10.10.4.0/24</w:t>
            </w:r>
          </w:p>
        </w:tc>
        <w:tc>
          <w:tcPr>
            <w:tcW w:type="dxa" w:w="3400"/>
            <w:tcMar>
              <w:top w:type="dxa" w:w="80"/>
              <w:left w:type="dxa" w:w="100"/>
              <w:bottom w:type="dxa" w:w="80"/>
              <w:right w:type="dxa" w:w="100"/>
            </w:tcMar>
          </w:tcPr>
          <w:p>
            <w:r>
              <w:rPr>
                <w:b w:val="false"/>
                <w:bCs w:val="false"/>
                <w:color w:val="000000"/>
                <w:sz w:val="20"/>
                <w:szCs w:val="20"/>
              </w:rPr>
              <w:t xml:space="preserve">Ruches connectées, broker LoRaWAN</w:t>
            </w:r>
          </w:p>
        </w:tc>
        <w:tc>
          <w:tcPr>
            <w:tcW w:type="dxa" w:w="1500"/>
            <w:tcMar>
              <w:top w:type="dxa" w:w="80"/>
              <w:left w:type="dxa" w:w="100"/>
              <w:bottom w:type="dxa" w:w="80"/>
              <w:right w:type="dxa" w:w="100"/>
            </w:tcMar>
          </w:tcPr>
          <w:p>
            <w:r>
              <w:rPr>
                <w:b w:val="false"/>
                <w:bCs w:val="false"/>
                <w:color w:val="000000"/>
                <w:sz w:val="20"/>
                <w:szCs w:val="20"/>
              </w:rPr>
              <w:t xml:space="preserve">🔴 Faible</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Management</w:t>
            </w:r>
          </w:p>
        </w:tc>
        <w:tc>
          <w:tcPr>
            <w:tcW w:type="dxa" w:w="1200"/>
            <w:shd w:fill="F7F7F7" w:color="auto" w:val="clear"/>
            <w:tcMar>
              <w:top w:type="dxa" w:w="80"/>
              <w:left w:type="dxa" w:w="100"/>
              <w:bottom w:type="dxa" w:w="80"/>
              <w:right w:type="dxa" w:w="100"/>
            </w:tcMar>
          </w:tcPr>
          <w:p>
            <w:r>
              <w:rPr>
                <w:b w:val="false"/>
                <w:bCs w:val="false"/>
                <w:color w:val="000000"/>
                <w:sz w:val="20"/>
                <w:szCs w:val="20"/>
              </w:rPr>
              <w:t xml:space="preserve">30</w:t>
            </w:r>
          </w:p>
        </w:tc>
        <w:tc>
          <w:tcPr>
            <w:tcW w:type="dxa" w:w="2400"/>
            <w:shd w:fill="F7F7F7" w:color="auto" w:val="clear"/>
            <w:tcMar>
              <w:top w:type="dxa" w:w="80"/>
              <w:left w:type="dxa" w:w="100"/>
              <w:bottom w:type="dxa" w:w="80"/>
              <w:right w:type="dxa" w:w="100"/>
            </w:tcMar>
          </w:tcPr>
          <w:p>
            <w:r>
              <w:rPr>
                <w:b w:val="false"/>
                <w:bCs w:val="false"/>
                <w:color w:val="000000"/>
                <w:sz w:val="20"/>
                <w:szCs w:val="20"/>
              </w:rPr>
              <w:t xml:space="preserve">10.10.3.0/24</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Supervision, sécurité, administration</w:t>
            </w:r>
          </w:p>
        </w:tc>
        <w:tc>
          <w:tcPr>
            <w:tcW w:type="dxa" w:w="1500"/>
            <w:shd w:fill="F7F7F7" w:color="auto" w:val="clear"/>
            <w:tcMar>
              <w:top w:type="dxa" w:w="80"/>
              <w:left w:type="dxa" w:w="100"/>
              <w:bottom w:type="dxa" w:w="80"/>
              <w:right w:type="dxa" w:w="100"/>
            </w:tcMar>
          </w:tcPr>
          <w:p>
            <w:r>
              <w:rPr>
                <w:b w:val="false"/>
                <w:bCs w:val="false"/>
                <w:color w:val="000000"/>
                <w:sz w:val="20"/>
                <w:szCs w:val="20"/>
              </w:rPr>
              <w:t xml:space="preserve">🟢 Élevé</w:t>
            </w:r>
          </w:p>
        </w:tc>
      </w:tr>
    </w:tbl>
    <w:p>
      <w:pPr>
        <w:spacing w:after="100"/>
      </w:pPr>
    </w:p>
    <w:p>
      <w:pPr>
        <w:pStyle w:val="Heading3"/>
        <w:spacing w:after="100" w:before="200"/>
      </w:pPr>
      <w:r>
        <w:t xml:space="preserve">Interconnexion des sites</w:t>
      </w:r>
    </w:p>
    <w:p>
      <w:pPr>
        <w:pStyle w:val="ListParagraph"/>
        <w:numPr>
          <w:ilvl w:val="0"/>
          <w:numId w:val="1"/>
        </w:numPr>
        <w:spacing w:after="60"/>
      </w:pPr>
      <w:r>
        <w:t xml:space="preserve">VPN site-à-site (WireGuard ou IPsec) entre chaque site et le cloud central</w:t>
      </w:r>
    </w:p>
    <w:p>
      <w:pPr>
        <w:pStyle w:val="ListParagraph"/>
        <w:numPr>
          <w:ilvl w:val="0"/>
          <w:numId w:val="1"/>
        </w:numPr>
        <w:spacing w:after="60"/>
      </w:pPr>
      <w:r>
        <w:t xml:space="preserve">Bascule automatique en mode dégradé (cache local) en cas de coupure de liaison</w:t>
      </w:r>
    </w:p>
    <w:p>
      <w:pPr>
        <w:pStyle w:val="ListParagraph"/>
        <w:numPr>
          <w:ilvl w:val="0"/>
          <w:numId w:val="1"/>
        </w:numPr>
        <w:spacing w:after="60"/>
      </w:pPr>
      <w:r>
        <w:t xml:space="preserve">Chiffrement systématique des données en transit et au repos</w:t>
      </w:r>
    </w:p>
    <w:p>
      <w:pPr>
        <w:pStyle w:val="ListParagraph"/>
        <w:numPr>
          <w:ilvl w:val="0"/>
          <w:numId w:val="1"/>
        </w:numPr>
        <w:spacing w:after="60"/>
      </w:pPr>
      <w:r>
        <w:t xml:space="preserve">Journalisation centralisée dès rétablissement de la liaison</w:t>
      </w:r>
    </w:p>
    <w:p>
      <w:pPr>
        <w:pStyle w:val="Heading2"/>
        <w:spacing w:after="150" w:before="300"/>
      </w:pPr>
      <w:r>
        <w:t xml:space="preserve">6.4 Volumétrie et Fréquence de Collecte des Données</w:t>
      </w:r>
    </w:p>
    <w:p>
      <w:pPr>
        <w:spacing w:after="200" w:before="100"/>
      </w:pPr>
      <w:r>
        <w:rPr>
          <w:i/>
          <w:iCs/>
          <w:color w:val="555555"/>
        </w:rPr>
        <w:t xml:space="preserve">Le LoRaWAN impose des contraintes fortes (duty cycle réglementaire ~1% en bande EU868, payload utile de l'ordre de 20 à 51 octets selon le spreading factor). L'échantillonnage doit donc être adaptatif : fréquence réduite en fonctionnement normal, resserrée automatiquement en cas de suspicion d'anomalie.</w:t>
      </w:r>
    </w:p>
    <w:p>
      <w:pPr>
        <w:pStyle w:val="Heading3"/>
        <w:spacing w:after="100" w:before="200"/>
      </w:pPr>
      <w:r>
        <w:t xml:space="preserve">Fréquences de mesure par capteur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600"/>
        <w:gridCol w:w="16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Capteur</w:t>
            </w:r>
          </w:p>
        </w:tc>
        <w:tc>
          <w:tcPr>
            <w:tcW w:type="dxa" w:w="2400"/>
            <w:shd w:fill="1F5C3A" w:color="auto" w:val="clear"/>
            <w:tcMar>
              <w:top w:type="dxa" w:w="80"/>
              <w:left w:type="dxa" w:w="100"/>
              <w:bottom w:type="dxa" w:w="80"/>
              <w:right w:type="dxa" w:w="100"/>
            </w:tcMar>
          </w:tcPr>
          <w:p>
            <w:r>
              <w:rPr>
                <w:b/>
                <w:bCs/>
                <w:color w:val="FFFFFF"/>
                <w:sz w:val="20"/>
                <w:szCs w:val="20"/>
              </w:rPr>
              <w:t xml:space="preserve">Fréquence normale</w:t>
            </w:r>
          </w:p>
        </w:tc>
        <w:tc>
          <w:tcPr>
            <w:tcW w:type="dxa" w:w="2600"/>
            <w:shd w:fill="1F5C3A" w:color="auto" w:val="clear"/>
            <w:tcMar>
              <w:top w:type="dxa" w:w="80"/>
              <w:left w:type="dxa" w:w="100"/>
              <w:bottom w:type="dxa" w:w="80"/>
              <w:right w:type="dxa" w:w="100"/>
            </w:tcMar>
          </w:tcPr>
          <w:p>
            <w:r>
              <w:rPr>
                <w:b/>
                <w:bCs/>
                <w:color w:val="FFFFFF"/>
                <w:sz w:val="20"/>
                <w:szCs w:val="20"/>
              </w:rPr>
              <w:t xml:space="preserve">Fréquence en surveillance renforcée</w:t>
            </w:r>
          </w:p>
        </w:tc>
        <w:tc>
          <w:tcPr>
            <w:tcW w:type="dxa" w:w="1600"/>
            <w:shd w:fill="1F5C3A" w:color="auto" w:val="clear"/>
            <w:tcMar>
              <w:top w:type="dxa" w:w="80"/>
              <w:left w:type="dxa" w:w="100"/>
              <w:bottom w:type="dxa" w:w="80"/>
              <w:right w:type="dxa" w:w="100"/>
            </w:tcMar>
          </w:tcPr>
          <w:p>
            <w:r>
              <w:rPr>
                <w:b/>
                <w:bCs/>
                <w:color w:val="FFFFFF"/>
                <w:sz w:val="20"/>
                <w:szCs w:val="20"/>
              </w:rPr>
              <w:t xml:space="preserve">Taille trame LoRaWAN</w:t>
            </w:r>
          </w:p>
        </w:tc>
      </w:tr>
      <w:tr>
        <w:tc>
          <w:tcPr>
            <w:tcW w:type="dxa" w:w="3200"/>
            <w:tcMar>
              <w:top w:type="dxa" w:w="80"/>
              <w:left w:type="dxa" w:w="100"/>
              <w:bottom w:type="dxa" w:w="80"/>
              <w:right w:type="dxa" w:w="100"/>
            </w:tcMar>
          </w:tcPr>
          <w:p>
            <w:r>
              <w:rPr>
                <w:b w:val="false"/>
                <w:bCs w:val="false"/>
                <w:color w:val="000000"/>
                <w:sz w:val="20"/>
                <w:szCs w:val="20"/>
              </w:rPr>
              <w:t xml:space="preserve">Poids</w:t>
            </w:r>
          </w:p>
        </w:tc>
        <w:tc>
          <w:tcPr>
            <w:tcW w:type="dxa" w:w="2400"/>
            <w:tcMar>
              <w:top w:type="dxa" w:w="80"/>
              <w:left w:type="dxa" w:w="100"/>
              <w:bottom w:type="dxa" w:w="80"/>
              <w:right w:type="dxa" w:w="100"/>
            </w:tcMar>
          </w:tcPr>
          <w:p>
            <w:r>
              <w:rPr>
                <w:b w:val="false"/>
                <w:bCs w:val="false"/>
                <w:color w:val="000000"/>
                <w:sz w:val="20"/>
                <w:szCs w:val="20"/>
              </w:rPr>
              <w:t xml:space="preserve">1 mesure / 15 min</w:t>
            </w:r>
          </w:p>
        </w:tc>
        <w:tc>
          <w:tcPr>
            <w:tcW w:type="dxa" w:w="2600"/>
            <w:tcMar>
              <w:top w:type="dxa" w:w="80"/>
              <w:left w:type="dxa" w:w="100"/>
              <w:bottom w:type="dxa" w:w="80"/>
              <w:right w:type="dxa" w:w="100"/>
            </w:tcMar>
          </w:tcPr>
          <w:p>
            <w:r>
              <w:rPr>
                <w:b w:val="false"/>
                <w:bCs w:val="false"/>
                <w:color w:val="000000"/>
                <w:sz w:val="20"/>
                <w:szCs w:val="20"/>
              </w:rPr>
              <w:t xml:space="preserve">1 mesure / 5 min pendant 6h si anomalie</w:t>
            </w:r>
          </w:p>
        </w:tc>
        <w:tc>
          <w:tcPr>
            <w:tcW w:type="dxa" w:w="1600"/>
            <w:tcMar>
              <w:top w:type="dxa" w:w="80"/>
              <w:left w:type="dxa" w:w="100"/>
              <w:bottom w:type="dxa" w:w="80"/>
              <w:right w:type="dxa" w:w="100"/>
            </w:tcMar>
          </w:tcPr>
          <w:p>
            <w:r>
              <w:rPr>
                <w:b w:val="false"/>
                <w:bCs w:val="false"/>
                <w:color w:val="000000"/>
                <w:sz w:val="20"/>
                <w:szCs w:val="20"/>
              </w:rPr>
              <w:t xml:space="preserve">~6 octets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Température (interne/externe)</w:t>
            </w:r>
          </w:p>
        </w:tc>
        <w:tc>
          <w:tcPr>
            <w:tcW w:type="dxa" w:w="2400"/>
            <w:shd w:fill="F7F7F7" w:color="auto" w:val="clear"/>
            <w:tcMar>
              <w:top w:type="dxa" w:w="80"/>
              <w:left w:type="dxa" w:w="100"/>
              <w:bottom w:type="dxa" w:w="80"/>
              <w:right w:type="dxa" w:w="100"/>
            </w:tcMar>
          </w:tcPr>
          <w:p>
            <w:r>
              <w:rPr>
                <w:b w:val="false"/>
                <w:bCs w:val="false"/>
                <w:color w:val="000000"/>
                <w:sz w:val="20"/>
                <w:szCs w:val="20"/>
              </w:rPr>
              <w:t xml:space="preserve">1 mesure / 15 min</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1 mesure / 5 min</w:t>
            </w:r>
          </w:p>
        </w:tc>
        <w:tc>
          <w:tcPr>
            <w:tcW w:type="dxa" w:w="1600"/>
            <w:shd w:fill="F7F7F7" w:color="auto" w:val="clear"/>
            <w:tcMar>
              <w:top w:type="dxa" w:w="80"/>
              <w:left w:type="dxa" w:w="100"/>
              <w:bottom w:type="dxa" w:w="80"/>
              <w:right w:type="dxa" w:w="100"/>
            </w:tcMar>
          </w:tcPr>
          <w:p>
            <w:r>
              <w:rPr>
                <w:b w:val="false"/>
                <w:bCs w:val="false"/>
                <w:color w:val="000000"/>
                <w:sz w:val="20"/>
                <w:szCs w:val="20"/>
              </w:rPr>
              <w:t xml:space="preserve">~4 octets</w:t>
            </w:r>
          </w:p>
        </w:tc>
      </w:tr>
      <w:tr>
        <w:tc>
          <w:tcPr>
            <w:tcW w:type="dxa" w:w="3200"/>
            <w:tcMar>
              <w:top w:type="dxa" w:w="80"/>
              <w:left w:type="dxa" w:w="100"/>
              <w:bottom w:type="dxa" w:w="80"/>
              <w:right w:type="dxa" w:w="100"/>
            </w:tcMar>
          </w:tcPr>
          <w:p>
            <w:r>
              <w:rPr>
                <w:b w:val="false"/>
                <w:bCs w:val="false"/>
                <w:color w:val="000000"/>
                <w:sz w:val="20"/>
                <w:szCs w:val="20"/>
              </w:rPr>
              <w:t xml:space="preserve">Humidité</w:t>
            </w:r>
          </w:p>
        </w:tc>
        <w:tc>
          <w:tcPr>
            <w:tcW w:type="dxa" w:w="2400"/>
            <w:tcMar>
              <w:top w:type="dxa" w:w="80"/>
              <w:left w:type="dxa" w:w="100"/>
              <w:bottom w:type="dxa" w:w="80"/>
              <w:right w:type="dxa" w:w="100"/>
            </w:tcMar>
          </w:tcPr>
          <w:p>
            <w:r>
              <w:rPr>
                <w:b w:val="false"/>
                <w:bCs w:val="false"/>
                <w:color w:val="000000"/>
                <w:sz w:val="20"/>
                <w:szCs w:val="20"/>
              </w:rPr>
              <w:t xml:space="preserve">1 mesure / 15 min</w:t>
            </w:r>
          </w:p>
        </w:tc>
        <w:tc>
          <w:tcPr>
            <w:tcW w:type="dxa" w:w="2600"/>
            <w:tcMar>
              <w:top w:type="dxa" w:w="80"/>
              <w:left w:type="dxa" w:w="100"/>
              <w:bottom w:type="dxa" w:w="80"/>
              <w:right w:type="dxa" w:w="100"/>
            </w:tcMar>
          </w:tcPr>
          <w:p>
            <w:r>
              <w:rPr>
                <w:b w:val="false"/>
                <w:bCs w:val="false"/>
                <w:color w:val="000000"/>
                <w:sz w:val="20"/>
                <w:szCs w:val="20"/>
              </w:rPr>
              <w:t xml:space="preserve">1 mesure / 5 min</w:t>
            </w:r>
          </w:p>
        </w:tc>
        <w:tc>
          <w:tcPr>
            <w:tcW w:type="dxa" w:w="1600"/>
            <w:tcMar>
              <w:top w:type="dxa" w:w="80"/>
              <w:left w:type="dxa" w:w="100"/>
              <w:bottom w:type="dxa" w:w="80"/>
              <w:right w:type="dxa" w:w="100"/>
            </w:tcMar>
          </w:tcPr>
          <w:p>
            <w:r>
              <w:rPr>
                <w:b w:val="false"/>
                <w:bCs w:val="false"/>
                <w:color w:val="000000"/>
                <w:sz w:val="20"/>
                <w:szCs w:val="20"/>
              </w:rPr>
              <w:t xml:space="preserve">~2 octets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Acoustique / vibration (activité colonie)</w:t>
            </w:r>
          </w:p>
        </w:tc>
        <w:tc>
          <w:tcPr>
            <w:tcW w:type="dxa" w:w="2400"/>
            <w:shd w:fill="F7F7F7" w:color="auto" w:val="clear"/>
            <w:tcMar>
              <w:top w:type="dxa" w:w="80"/>
              <w:left w:type="dxa" w:w="100"/>
              <w:bottom w:type="dxa" w:w="80"/>
              <w:right w:type="dxa" w:w="100"/>
            </w:tcMar>
          </w:tcPr>
          <w:p>
            <w:r>
              <w:rPr>
                <w:b w:val="false"/>
                <w:bCs w:val="false"/>
                <w:color w:val="000000"/>
                <w:sz w:val="20"/>
                <w:szCs w:val="20"/>
              </w:rPr>
              <w:t xml:space="preserve">1 échantillon de 10s / 30 min, analysé en local</w:t>
            </w:r>
          </w:p>
        </w:tc>
        <w:tc>
          <w:tcPr>
            <w:tcW w:type="dxa" w:w="2600"/>
            <w:shd w:fill="F7F7F7" w:color="auto" w:val="clear"/>
            <w:tcMar>
              <w:top w:type="dxa" w:w="80"/>
              <w:left w:type="dxa" w:w="100"/>
              <w:bottom w:type="dxa" w:w="80"/>
              <w:right w:type="dxa" w:w="100"/>
            </w:tcMar>
          </w:tcPr>
          <w:p>
            <w:r>
              <w:rPr>
                <w:b w:val="false"/>
                <w:bCs w:val="false"/>
                <w:color w:val="000000"/>
                <w:sz w:val="20"/>
                <w:szCs w:val="20"/>
              </w:rPr>
              <w:t xml:space="preserve">1 échantillon / 10 min</w:t>
            </w:r>
          </w:p>
        </w:tc>
        <w:tc>
          <w:tcPr>
            <w:tcW w:type="dxa" w:w="1600"/>
            <w:shd w:fill="F7F7F7" w:color="auto" w:val="clear"/>
            <w:tcMar>
              <w:top w:type="dxa" w:w="80"/>
              <w:left w:type="dxa" w:w="100"/>
              <w:bottom w:type="dxa" w:w="80"/>
              <w:right w:type="dxa" w:w="100"/>
            </w:tcMar>
          </w:tcPr>
          <w:p>
            <w:r>
              <w:rPr>
                <w:b w:val="false"/>
                <w:bCs w:val="false"/>
                <w:color w:val="000000"/>
                <w:sz w:val="20"/>
                <w:szCs w:val="20"/>
              </w:rPr>
              <w:t xml:space="preserve">~8 octets (features, pas l'audio brut)</w:t>
            </w:r>
          </w:p>
        </w:tc>
      </w:tr>
    </w:tbl>
    <w:p>
      <w:pPr>
        <w:spacing w:after="200" w:before="100"/>
      </w:pPr>
      <w:r>
        <w:rPr>
          <w:i/>
          <w:iCs/>
          <w:color w:val="555555"/>
        </w:rPr>
        <w:t xml:space="preserve">Le signal acoustique brut n'est jamais transmis par LoRaWAN : son traitement (extraction de fréquence, estimation d'activité) est réalisé en local sur la passerelle (edge computing, périmètre Dev DevOps), et seul un vecteur de features compact est transmis — point de conception important pour Cyber (surface d'attaque réduite) et Dev (charge de calcul edge).</w:t>
      </w:r>
    </w:p>
    <w:p>
      <w:pPr>
        <w:pStyle w:val="Heading3"/>
        <w:spacing w:after="100" w:before="200"/>
      </w:pPr>
      <w:r>
        <w:t xml:space="preserve">Volumétrie estimée (400 ruches, 8 sites)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8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Indicateur</w:t>
            </w:r>
          </w:p>
        </w:tc>
        <w:tc>
          <w:tcPr>
            <w:tcW w:type="dxa" w:w="3400"/>
            <w:shd w:fill="1F5C3A" w:color="auto" w:val="clear"/>
            <w:tcMar>
              <w:top w:type="dxa" w:w="80"/>
              <w:left w:type="dxa" w:w="100"/>
              <w:bottom w:type="dxa" w:w="80"/>
              <w:right w:type="dxa" w:w="100"/>
            </w:tcMar>
          </w:tcPr>
          <w:p>
            <w:r>
              <w:rPr>
                <w:b/>
                <w:bCs/>
                <w:color w:val="FFFFFF"/>
                <w:sz w:val="20"/>
                <w:szCs w:val="20"/>
              </w:rPr>
              <w:t xml:space="preserve">Calcul</w:t>
            </w:r>
          </w:p>
        </w:tc>
        <w:tc>
          <w:tcPr>
            <w:tcW w:type="dxa" w:w="2800"/>
            <w:shd w:fill="1F5C3A" w:color="auto" w:val="clear"/>
            <w:tcMar>
              <w:top w:type="dxa" w:w="80"/>
              <w:left w:type="dxa" w:w="100"/>
              <w:bottom w:type="dxa" w:w="80"/>
              <w:right w:type="dxa" w:w="100"/>
            </w:tcMar>
          </w:tcPr>
          <w:p>
            <w:r>
              <w:rPr>
                <w:b/>
                <w:bCs/>
                <w:color w:val="FFFFFF"/>
                <w:sz w:val="20"/>
                <w:szCs w:val="20"/>
              </w:rPr>
              <w:t xml:space="preserve">Valeur estimée</w:t>
            </w:r>
          </w:p>
        </w:tc>
      </w:tr>
      <w:tr>
        <w:tc>
          <w:tcPr>
            <w:tcW w:type="dxa" w:w="3200"/>
            <w:tcMar>
              <w:top w:type="dxa" w:w="80"/>
              <w:left w:type="dxa" w:w="100"/>
              <w:bottom w:type="dxa" w:w="80"/>
              <w:right w:type="dxa" w:w="100"/>
            </w:tcMar>
          </w:tcPr>
          <w:p>
            <w:r>
              <w:rPr>
                <w:b w:val="false"/>
                <w:bCs w:val="false"/>
                <w:color w:val="000000"/>
                <w:sz w:val="20"/>
                <w:szCs w:val="20"/>
              </w:rPr>
              <w:t xml:space="preserve">Mesures poids/temp/humidité par jour</w:t>
            </w:r>
          </w:p>
        </w:tc>
        <w:tc>
          <w:tcPr>
            <w:tcW w:type="dxa" w:w="3400"/>
            <w:tcMar>
              <w:top w:type="dxa" w:w="80"/>
              <w:left w:type="dxa" w:w="100"/>
              <w:bottom w:type="dxa" w:w="80"/>
              <w:right w:type="dxa" w:w="100"/>
            </w:tcMar>
          </w:tcPr>
          <w:p>
            <w:r>
              <w:rPr>
                <w:b w:val="false"/>
                <w:bCs w:val="false"/>
                <w:color w:val="000000"/>
                <w:sz w:val="20"/>
                <w:szCs w:val="20"/>
              </w:rPr>
              <w:t xml:space="preserve">400 ruches × 96 mesures/jour (1/15min)</w:t>
            </w:r>
          </w:p>
        </w:tc>
        <w:tc>
          <w:tcPr>
            <w:tcW w:type="dxa" w:w="2800"/>
            <w:tcMar>
              <w:top w:type="dxa" w:w="80"/>
              <w:left w:type="dxa" w:w="100"/>
              <w:bottom w:type="dxa" w:w="80"/>
              <w:right w:type="dxa" w:w="100"/>
            </w:tcMar>
          </w:tcPr>
          <w:p>
            <w:r>
              <w:rPr>
                <w:b w:val="false"/>
                <w:bCs w:val="false"/>
                <w:color w:val="000000"/>
                <w:sz w:val="20"/>
                <w:szCs w:val="20"/>
              </w:rPr>
              <w:t xml:space="preserve">≈ 38 400 mesures/jour</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Débit moyen en fonctionnement normal</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38 400 / 1440 min</w:t>
            </w:r>
          </w:p>
        </w:tc>
        <w:tc>
          <w:tcPr>
            <w:tcW w:type="dxa" w:w="2800"/>
            <w:shd w:fill="F7F7F7" w:color="auto" w:val="clear"/>
            <w:tcMar>
              <w:top w:type="dxa" w:w="80"/>
              <w:left w:type="dxa" w:w="100"/>
              <w:bottom w:type="dxa" w:w="80"/>
              <w:right w:type="dxa" w:w="100"/>
            </w:tcMar>
          </w:tcPr>
          <w:p>
            <w:r>
              <w:rPr>
                <w:b w:val="false"/>
                <w:bCs w:val="false"/>
                <w:color w:val="000000"/>
                <w:sz w:val="20"/>
                <w:szCs w:val="20"/>
              </w:rPr>
              <w:t xml:space="preserve">≈ 27 mesures/minute (réseau entier)</w:t>
            </w:r>
          </w:p>
        </w:tc>
      </w:tr>
      <w:tr>
        <w:tc>
          <w:tcPr>
            <w:tcW w:type="dxa" w:w="3200"/>
            <w:tcMar>
              <w:top w:type="dxa" w:w="80"/>
              <w:left w:type="dxa" w:w="100"/>
              <w:bottom w:type="dxa" w:w="80"/>
              <w:right w:type="dxa" w:w="100"/>
            </w:tcMar>
          </w:tcPr>
          <w:p>
            <w:r>
              <w:rPr>
                <w:b w:val="false"/>
                <w:bCs w:val="false"/>
                <w:color w:val="000000"/>
                <w:sz w:val="20"/>
                <w:szCs w:val="20"/>
              </w:rPr>
              <w:t xml:space="preserve">Estimations acoustiques par jour</w:t>
            </w:r>
          </w:p>
        </w:tc>
        <w:tc>
          <w:tcPr>
            <w:tcW w:type="dxa" w:w="3400"/>
            <w:tcMar>
              <w:top w:type="dxa" w:w="80"/>
              <w:left w:type="dxa" w:w="100"/>
              <w:bottom w:type="dxa" w:w="80"/>
              <w:right w:type="dxa" w:w="100"/>
            </w:tcMar>
          </w:tcPr>
          <w:p>
            <w:r>
              <w:rPr>
                <w:b w:val="false"/>
                <w:bCs w:val="false"/>
                <w:color w:val="000000"/>
                <w:sz w:val="20"/>
                <w:szCs w:val="20"/>
              </w:rPr>
              <w:t xml:space="preserve">400 ruches × 48 échantillons/jour (1/30min)</w:t>
            </w:r>
          </w:p>
        </w:tc>
        <w:tc>
          <w:tcPr>
            <w:tcW w:type="dxa" w:w="2800"/>
            <w:tcMar>
              <w:top w:type="dxa" w:w="80"/>
              <w:left w:type="dxa" w:w="100"/>
              <w:bottom w:type="dxa" w:w="80"/>
              <w:right w:type="dxa" w:w="100"/>
            </w:tcMar>
          </w:tcPr>
          <w:p>
            <w:r>
              <w:rPr>
                <w:b w:val="false"/>
                <w:bCs w:val="false"/>
                <w:color w:val="000000"/>
                <w:sz w:val="20"/>
                <w:szCs w:val="20"/>
              </w:rPr>
              <w:t xml:space="preserve">≈ 19 200 estimations/jour</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Volume radio brut (trames capteurs)</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38 400 × ~20 octets</w:t>
            </w:r>
          </w:p>
        </w:tc>
        <w:tc>
          <w:tcPr>
            <w:tcW w:type="dxa" w:w="2800"/>
            <w:shd w:fill="F7F7F7" w:color="auto" w:val="clear"/>
            <w:tcMar>
              <w:top w:type="dxa" w:w="80"/>
              <w:left w:type="dxa" w:w="100"/>
              <w:bottom w:type="dxa" w:w="80"/>
              <w:right w:type="dxa" w:w="100"/>
            </w:tcMar>
          </w:tcPr>
          <w:p>
            <w:r>
              <w:rPr>
                <w:b w:val="false"/>
                <w:bCs w:val="false"/>
                <w:color w:val="000000"/>
                <w:sz w:val="20"/>
                <w:szCs w:val="20"/>
              </w:rPr>
              <w:t xml:space="preserve">≈ 750 Ko/jour sur l'ensemble du réseau</w:t>
            </w:r>
          </w:p>
        </w:tc>
      </w:tr>
      <w:tr>
        <w:tc>
          <w:tcPr>
            <w:tcW w:type="dxa" w:w="3200"/>
            <w:tcMar>
              <w:top w:type="dxa" w:w="80"/>
              <w:left w:type="dxa" w:w="100"/>
              <w:bottom w:type="dxa" w:w="80"/>
              <w:right w:type="dxa" w:w="100"/>
            </w:tcMar>
          </w:tcPr>
          <w:p>
            <w:r>
              <w:rPr>
                <w:b w:val="false"/>
                <w:bCs w:val="false"/>
                <w:color w:val="000000"/>
                <w:sz w:val="20"/>
                <w:szCs w:val="20"/>
              </w:rPr>
              <w:t xml:space="preserve">Volume en base (avec métadonnées)</w:t>
            </w:r>
          </w:p>
        </w:tc>
        <w:tc>
          <w:tcPr>
            <w:tcW w:type="dxa" w:w="3400"/>
            <w:tcMar>
              <w:top w:type="dxa" w:w="80"/>
              <w:left w:type="dxa" w:w="100"/>
              <w:bottom w:type="dxa" w:w="80"/>
              <w:right w:type="dxa" w:w="100"/>
            </w:tcMar>
          </w:tcPr>
          <w:p>
            <w:r>
              <w:rPr>
                <w:b w:val="false"/>
                <w:bCs w:val="false"/>
                <w:color w:val="000000"/>
                <w:sz w:val="20"/>
                <w:szCs w:val="20"/>
              </w:rPr>
              <w:t xml:space="preserve">(38 400 + 19 200) × ~180 octets</w:t>
            </w:r>
          </w:p>
        </w:tc>
        <w:tc>
          <w:tcPr>
            <w:tcW w:type="dxa" w:w="2800"/>
            <w:tcMar>
              <w:top w:type="dxa" w:w="80"/>
              <w:left w:type="dxa" w:w="100"/>
              <w:bottom w:type="dxa" w:w="80"/>
              <w:right w:type="dxa" w:w="100"/>
            </w:tcMar>
          </w:tcPr>
          <w:p>
            <w:r>
              <w:rPr>
                <w:b w:val="false"/>
                <w:bCs w:val="false"/>
                <w:color w:val="000000"/>
                <w:sz w:val="20"/>
                <w:szCs w:val="20"/>
              </w:rPr>
              <w:t xml:space="preserve">≈ 10 Mo/jour, soit ≈ 300 Mo/mois</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Charge moyenne par passerelle de site</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400 ruches / 8 sites</w:t>
            </w:r>
          </w:p>
        </w:tc>
        <w:tc>
          <w:tcPr>
            <w:tcW w:type="dxa" w:w="2800"/>
            <w:shd w:fill="F7F7F7" w:color="auto" w:val="clear"/>
            <w:tcMar>
              <w:top w:type="dxa" w:w="80"/>
              <w:left w:type="dxa" w:w="100"/>
              <w:bottom w:type="dxa" w:w="80"/>
              <w:right w:type="dxa" w:w="100"/>
            </w:tcMar>
          </w:tcPr>
          <w:p>
            <w:r>
              <w:rPr>
                <w:b w:val="false"/>
                <w:bCs w:val="false"/>
                <w:color w:val="000000"/>
                <w:sz w:val="20"/>
                <w:szCs w:val="20"/>
              </w:rPr>
              <w:t xml:space="preserve">≈ 50 ruches, ≈ 4 800 mesures/jour/site</w:t>
            </w:r>
          </w:p>
        </w:tc>
      </w:tr>
    </w:tbl>
    <w:p>
      <w:pPr>
        <w:spacing w:after="200" w:before="100"/>
      </w:pPr>
      <w:r>
        <w:rPr>
          <w:i/>
          <w:iCs/>
          <w:color w:val="555555"/>
        </w:rPr>
        <w:t xml:space="preserve">Ces ordres de grandeur restent modestes en volume brut : l'enjeu technique n'est pas le stockage mais la fiabilité de la collecte en connectivité intermittente (mise en cache locale, synchronisation différée, déduplication) et le respect du duty cycle LoRaWAN. Ils doivent être vérifiés et affinés par les étudiants Data/Dev/Cyber en fonction du matériel réellement choisi.</w:t>
      </w:r>
    </w:p>
    <w:p>
      <w:pPr>
        <w:pStyle w:val="Heading2"/>
        <w:spacing w:after="150" w:before="300"/>
      </w:pPr>
      <w:r>
        <w:t xml:space="preserve">6.5 Format des Messages Capteurs</w:t>
      </w:r>
    </w:p>
    <w:p>
      <w:pPr>
        <w:spacing w:after="200" w:before="100"/>
      </w:pPr>
      <w:r>
        <w:rPr>
          <w:i/>
          <w:iCs/>
          <w:color w:val="555555"/>
        </w:rPr>
        <w:t xml:space="preserve">Chaque trame inclut la géolocalisation de la ruche. Au-delà de la cartographie (PostGIS, Data), ce champ alimente une détection de vol de ruche : une ruche est immobile par nature, tout déplacement non déclaré est un signal fort (cf. UC-CY04).</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"hive_id": "SN-CASA-014",</w:t>
      </w:r>
    </w:p>
    <w:p>
      <w:pPr>
        <w:spacing w:after="0"/>
      </w:pPr>
      <w:r>
        <w:rPr>
          <w:rFonts w:ascii="Consolas" w:cs="Consolas" w:eastAsia="Consolas" w:hAnsi="Consolas"/>
          <w:sz w:val="18"/>
          <w:szCs w:val="18"/>
        </w:rPr>
        <w:t xml:space="preserve">  "site_id": "SN-CASA",</w:t>
      </w:r>
    </w:p>
    <w:p>
      <w:pPr>
        <w:spacing w:after="0"/>
      </w:pPr>
      <w:r>
        <w:rPr>
          <w:rFonts w:ascii="Consolas" w:cs="Consolas" w:eastAsia="Consolas" w:hAnsi="Consolas"/>
          <w:sz w:val="18"/>
          <w:szCs w:val="18"/>
        </w:rPr>
        <w:t xml:space="preserve">  "timestamp": "2027-03-14T08:15:00Z",</w:t>
      </w:r>
    </w:p>
    <w:p>
      <w:pPr>
        <w:spacing w:after="0"/>
      </w:pPr>
      <w:r>
        <w:rPr>
          <w:rFonts w:ascii="Consolas" w:cs="Consolas" w:eastAsia="Consolas" w:hAnsi="Consolas"/>
          <w:sz w:val="18"/>
          <w:szCs w:val="18"/>
        </w:rPr>
        <w:t xml:space="preserve">  "position_lat": 12.5833,</w:t>
      </w:r>
    </w:p>
    <w:p>
      <w:pPr>
        <w:spacing w:after="0"/>
      </w:pPr>
      <w:r>
        <w:rPr>
          <w:rFonts w:ascii="Consolas" w:cs="Consolas" w:eastAsia="Consolas" w:hAnsi="Consolas"/>
          <w:sz w:val="18"/>
          <w:szCs w:val="18"/>
        </w:rPr>
        <w:t xml:space="preserve">  "position_lon": -16.2833,</w:t>
      </w:r>
    </w:p>
    <w:p>
      <w:pPr>
        <w:spacing w:after="0"/>
      </w:pPr>
      <w:r>
        <w:rPr>
          <w:rFonts w:ascii="Consolas" w:cs="Consolas" w:eastAsia="Consolas" w:hAnsi="Consolas"/>
          <w:sz w:val="18"/>
          <w:szCs w:val="18"/>
        </w:rPr>
        <w:t xml:space="preserve">  "weight_kg": 34.2,</w:t>
      </w:r>
    </w:p>
    <w:p>
      <w:pPr>
        <w:spacing w:after="0"/>
      </w:pPr>
      <w:r>
        <w:rPr>
          <w:rFonts w:ascii="Consolas" w:cs="Consolas" w:eastAsia="Consolas" w:hAnsi="Consolas"/>
          <w:sz w:val="18"/>
          <w:szCs w:val="18"/>
        </w:rPr>
        <w:t xml:space="preserve">  "temp_internal_c": 34.8,</w:t>
      </w:r>
    </w:p>
    <w:p>
      <w:pPr>
        <w:spacing w:after="0"/>
      </w:pPr>
      <w:r>
        <w:rPr>
          <w:rFonts w:ascii="Consolas" w:cs="Consolas" w:eastAsia="Consolas" w:hAnsi="Consolas"/>
          <w:sz w:val="18"/>
          <w:szCs w:val="18"/>
        </w:rPr>
        <w:t xml:space="preserve">  "temp_external_c": 27.1,</w:t>
      </w:r>
    </w:p>
    <w:p>
      <w:pPr>
        <w:spacing w:after="0"/>
      </w:pPr>
      <w:r>
        <w:rPr>
          <w:rFonts w:ascii="Consolas" w:cs="Consolas" w:eastAsia="Consolas" w:hAnsi="Consolas"/>
          <w:sz w:val="18"/>
          <w:szCs w:val="18"/>
        </w:rPr>
        <w:t xml:space="preserve">  "humidity_pct": 58,</w:t>
      </w:r>
    </w:p>
    <w:p>
      <w:pPr>
        <w:spacing w:after="0"/>
      </w:pPr>
      <w:r>
        <w:rPr>
          <w:rFonts w:ascii="Consolas" w:cs="Consolas" w:eastAsia="Consolas" w:hAnsi="Consolas"/>
          <w:sz w:val="18"/>
          <w:szCs w:val="18"/>
        </w:rPr>
        <w:t xml:space="preserve">  "acoustic_activity_score": 0.72,</w:t>
      </w:r>
    </w:p>
    <w:p>
      <w:pPr>
        <w:spacing w:after="0"/>
      </w:pPr>
      <w:r>
        <w:rPr>
          <w:rFonts w:ascii="Consolas" w:cs="Consolas" w:eastAsia="Consolas" w:hAnsi="Consolas"/>
          <w:sz w:val="18"/>
          <w:szCs w:val="18"/>
        </w:rPr>
        <w:t xml:space="preserve">  "battery_pct": 91</w:t>
      </w:r>
    </w:p>
    <w:p>
      <w:pPr>
        <w:spacing w:after="0"/>
      </w:pPr>
      <w:r>
        <w:rPr>
          <w:rFonts w:ascii="Consolas" w:cs="Consolas" w:eastAsia="Consolas" w:hAnsi="Consolas"/>
          <w:sz w:val="18"/>
          <w:szCs w:val="18"/>
        </w:rPr>
        <w:t xml:space="preserve">}</w:t>
      </w:r>
    </w:p>
    <w:p>
      <w:pPr>
        <w:spacing w:after="100"/>
      </w:pPr>
    </w:p>
    <w:p>
      <w:pPr>
        <w:spacing w:after="200" w:before="100"/>
      </w:pPr>
      <w:r>
        <w:rPr>
          <w:i/>
          <w:iCs/>
          <w:color w:val="555555"/>
        </w:rPr>
        <w:t xml:space="preserve">La position est transmise à chaque trame (surcoût négligeable au regard de la marge calculée en 6.4). Sur le terrain, ce message correspond à la donnée déjà agrégée par la passerelle ; le payload LoRaWAN brut reste encodé de façon compacte (binaire), le JSON ci-dessus représentant la donnée telle que reçue et stockée côté central.</w:t>
      </w:r>
    </w:p>
    <w:p>
      <w:pPr>
        <w:pStyle w:val="Heading2"/>
        <w:spacing w:after="150" w:before="300"/>
      </w:pPr>
      <w:r>
        <w:t xml:space="preserve">6.6 Simulateur de Capteurs et de Scénarios</w:t>
      </w:r>
    </w:p>
    <w:p>
      <w:pPr>
        <w:spacing w:after="200" w:before="100"/>
      </w:pPr>
      <w:r>
        <w:rPr>
          <w:i/>
          <w:iCs/>
          <w:color w:val="555555"/>
        </w:rPr>
        <w:t xml:space="preserve">Les ruchers réels étant situés en Afrique et le développement se déroulant à Paris/Évry, un simulateur est indispensable dès le Sprint 0 pour que les trois spécialités puissent travailler avant tout déploiement matériel. C'est un livrable d'infrastructure transverse, porté par la spécialité Développement (DevOps), utilisé par les trois.</w:t>
      </w:r>
    </w:p>
    <w:p>
      <w:pPr>
        <w:pStyle w:val="Heading3"/>
        <w:spacing w:after="100" w:before="200"/>
      </w:pPr>
      <w:r>
        <w:t xml:space="preserve">Principe</w:t>
      </w:r>
    </w:p>
    <w:p>
      <w:pPr>
        <w:pStyle w:val="ListParagraph"/>
        <w:numPr>
          <w:ilvl w:val="0"/>
          <w:numId w:val="1"/>
        </w:numPr>
        <w:spacing w:after="60"/>
      </w:pPr>
      <w:r>
        <w:t xml:space="preserve">Le simulateur joue le rôle exact d'une passerelle LoRaWAN + capteurs : il publie sur le même point d'entrée (topic MQTT) que le matériel réel utiliserait</w:t>
      </w:r>
    </w:p>
    <w:p>
      <w:pPr>
        <w:pStyle w:val="ListParagraph"/>
        <w:numPr>
          <w:ilvl w:val="0"/>
          <w:numId w:val="1"/>
        </w:numPr>
        <w:spacing w:after="60"/>
      </w:pPr>
      <w:r>
        <w:t xml:space="preserve">Le reste de la chaîne (ingestion, dashboards, modèles Data, supervision Cyber) ne fait aucune différence entre donnée simulée et donnée réelle</w:t>
      </w:r>
    </w:p>
    <w:p>
      <w:pPr>
        <w:pStyle w:val="ListParagraph"/>
        <w:numPr>
          <w:ilvl w:val="0"/>
          <w:numId w:val="1"/>
        </w:numPr>
        <w:spacing w:after="60"/>
      </w:pPr>
      <w:r>
        <w:t xml:space="preserve">Un facteur d'accélération temporelle configurable (ex : 1 minute réelle = 1 heure simulée) permet de rejouer une saison complète en quelques heures de test, ou un scénario complet en quelques minutes pour une démonstration</w:t>
      </w:r>
    </w:p>
    <w:p>
      <w:pPr>
        <w:pStyle w:val="Heading3"/>
        <w:spacing w:after="100" w:before="200"/>
      </w:pPr>
      <w:r>
        <w:t xml:space="preserve">Modèle de génération par ruche</w:t>
      </w:r>
    </w:p>
    <w:p>
      <w:pPr>
        <w:pStyle w:val="ListParagraph"/>
        <w:numPr>
          <w:ilvl w:val="0"/>
          <w:numId w:val="1"/>
        </w:numPr>
        <w:spacing w:after="60"/>
      </w:pPr>
      <w:r>
        <w:t xml:space="preserve">Tendance saisonnière : poids qui augmente en période de miellée, diminue en saison sèche</w:t>
      </w:r>
    </w:p>
    <w:p>
      <w:pPr>
        <w:pStyle w:val="ListParagraph"/>
        <w:numPr>
          <w:ilvl w:val="0"/>
          <w:numId w:val="1"/>
        </w:numPr>
        <w:spacing w:after="60"/>
      </w:pPr>
      <w:r>
        <w:t xml:space="preserve">Cycle journalier : température/humidité selon l'heure, activité acoustique circadienne (forte le jour, quasi nulle la nuit)</w:t>
      </w:r>
    </w:p>
    <w:p>
      <w:pPr>
        <w:pStyle w:val="ListParagraph"/>
        <w:numPr>
          <w:ilvl w:val="0"/>
          <w:numId w:val="1"/>
        </w:numPr>
        <w:spacing w:after="60"/>
      </w:pPr>
      <w:r>
        <w:t xml:space="preserve">Bruit réaliste : variabilité gaussienne type capteur bas coût</w:t>
      </w:r>
    </w:p>
    <w:p>
      <w:pPr>
        <w:pStyle w:val="ListParagraph"/>
        <w:numPr>
          <w:ilvl w:val="0"/>
          <w:numId w:val="1"/>
        </w:numPr>
        <w:spacing w:after="60"/>
      </w:pPr>
      <w:r>
        <w:t xml:space="preserve">Dérive batterie : silence progressif d'un capteur en fin de vie</w:t>
      </w:r>
    </w:p>
    <w:p>
      <w:pPr>
        <w:pStyle w:val="ListParagraph"/>
        <w:numPr>
          <w:ilvl w:val="0"/>
          <w:numId w:val="1"/>
        </w:numPr>
        <w:spacing w:after="60"/>
      </w:pPr>
      <w:r>
        <w:t xml:space="preserve">Position GPS stable, avec possibilité d'injection d'une dérive pour tester la détection de vol (UC-CY04)</w:t>
      </w:r>
    </w:p>
    <w:p>
      <w:pPr>
        <w:pStyle w:val="Heading3"/>
        <w:spacing w:after="100" w:before="200"/>
      </w:pPr>
      <w:r>
        <w:t xml:space="preserve">Profils climatiques par site (8 sites, 3 pays)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400"/>
        <w:gridCol w:w="2500"/>
      </w:tblGrid>
      <w:tr>
        <w:trPr>
          <w:tblHeader/>
        </w:trPr>
        <w:tc>
          <w:tcPr>
            <w:tcW w:type="dxa" w:w="2400"/>
            <w:shd w:fill="1F5C3A" w:color="auto" w:val="clear"/>
            <w:tcMar>
              <w:top w:type="dxa" w:w="80"/>
              <w:left w:type="dxa" w:w="100"/>
              <w:bottom w:type="dxa" w:w="80"/>
              <w:right w:type="dxa" w:w="100"/>
            </w:tcMar>
          </w:tcPr>
          <w:p>
            <w:r>
              <w:rPr>
                <w:b/>
                <w:bCs/>
                <w:color w:val="FFFFFF"/>
                <w:sz w:val="20"/>
                <w:szCs w:val="20"/>
              </w:rPr>
              <w:t xml:space="preserve">Pays</w:t>
            </w:r>
          </w:p>
        </w:tc>
        <w:tc>
          <w:tcPr>
            <w:tcW w:type="dxa" w:w="900"/>
            <w:shd w:fill="1F5C3A" w:color="auto" w:val="clear"/>
            <w:tcMar>
              <w:top w:type="dxa" w:w="80"/>
              <w:left w:type="dxa" w:w="100"/>
              <w:bottom w:type="dxa" w:w="80"/>
              <w:right w:type="dxa" w:w="100"/>
            </w:tcMar>
          </w:tcPr>
          <w:p>
            <w:r>
              <w:rPr>
                <w:b/>
                <w:bCs/>
                <w:color w:val="FFFFFF"/>
                <w:sz w:val="20"/>
                <w:szCs w:val="20"/>
              </w:rPr>
              <w:t xml:space="preserve">Sites</w:t>
            </w:r>
          </w:p>
        </w:tc>
        <w:tc>
          <w:tcPr>
            <w:tcW w:type="dxa" w:w="3400"/>
            <w:shd w:fill="1F5C3A" w:color="auto" w:val="clear"/>
            <w:tcMar>
              <w:top w:type="dxa" w:w="80"/>
              <w:left w:type="dxa" w:w="100"/>
              <w:bottom w:type="dxa" w:w="80"/>
              <w:right w:type="dxa" w:w="100"/>
            </w:tcMar>
          </w:tcPr>
          <w:p>
            <w:r>
              <w:rPr>
                <w:b/>
                <w:bCs/>
                <w:color w:val="FFFFFF"/>
                <w:sz w:val="20"/>
                <w:szCs w:val="20"/>
              </w:rPr>
              <w:t xml:space="preserve">Profil climatique</w:t>
            </w:r>
          </w:p>
        </w:tc>
        <w:tc>
          <w:tcPr>
            <w:tcW w:type="dxa" w:w="2500"/>
            <w:shd w:fill="1F5C3A" w:color="auto" w:val="clear"/>
            <w:tcMar>
              <w:top w:type="dxa" w:w="80"/>
              <w:left w:type="dxa" w:w="100"/>
              <w:bottom w:type="dxa" w:w="80"/>
              <w:right w:type="dxa" w:w="100"/>
            </w:tcMar>
          </w:tcPr>
          <w:p>
            <w:r>
              <w:rPr>
                <w:b/>
                <w:bCs/>
                <w:color w:val="FFFFFF"/>
                <w:sz w:val="20"/>
                <w:szCs w:val="20"/>
              </w:rPr>
              <w:t xml:space="preserve">Impact sur le signal simulé</w:t>
            </w:r>
          </w:p>
        </w:tc>
      </w:tr>
      <w:tr>
        <w:tc>
          <w:tcPr>
            <w:tcW w:type="dxa" w:w="2400"/>
            <w:tcMar>
              <w:top w:type="dxa" w:w="80"/>
              <w:left w:type="dxa" w:w="100"/>
              <w:bottom w:type="dxa" w:w="80"/>
              <w:right w:type="dxa" w:w="100"/>
            </w:tcMar>
          </w:tcPr>
          <w:p>
            <w:r>
              <w:rPr>
                <w:b w:val="false"/>
                <w:bCs w:val="false"/>
                <w:color w:val="000000"/>
                <w:sz w:val="20"/>
                <w:szCs w:val="20"/>
              </w:rPr>
              <w:t xml:space="preserve">Sénégal (Casamance)</w:t>
            </w:r>
          </w:p>
        </w:tc>
        <w:tc>
          <w:tcPr>
            <w:tcW w:type="dxa" w:w="900"/>
            <w:tcMar>
              <w:top w:type="dxa" w:w="80"/>
              <w:left w:type="dxa" w:w="100"/>
              <w:bottom w:type="dxa" w:w="80"/>
              <w:right w:type="dxa" w:w="100"/>
            </w:tcMar>
          </w:tcPr>
          <w:p>
            <w:r>
              <w:rPr>
                <w:b w:val="false"/>
                <w:bCs w:val="false"/>
                <w:color w:val="000000"/>
                <w:sz w:val="20"/>
                <w:szCs w:val="20"/>
              </w:rPr>
              <w:t xml:space="preserve">3</w:t>
            </w:r>
          </w:p>
        </w:tc>
        <w:tc>
          <w:tcPr>
            <w:tcW w:type="dxa" w:w="3400"/>
            <w:tcMar>
              <w:top w:type="dxa" w:w="80"/>
              <w:left w:type="dxa" w:w="100"/>
              <w:bottom w:type="dxa" w:w="80"/>
              <w:right w:type="dxa" w:w="100"/>
            </w:tcMar>
          </w:tcPr>
          <w:p>
            <w:r>
              <w:rPr>
                <w:b w:val="false"/>
                <w:bCs w:val="false"/>
                <w:color w:val="000000"/>
                <w:sz w:val="20"/>
                <w:szCs w:val="20"/>
              </w:rPr>
              <w:t xml:space="preserve">Soudano-sahélien : saison sèche longue (nov-mai), pluies courtes (juin-oct)</w:t>
            </w:r>
          </w:p>
        </w:tc>
        <w:tc>
          <w:tcPr>
            <w:tcW w:type="dxa" w:w="2500"/>
            <w:tcMar>
              <w:top w:type="dxa" w:w="80"/>
              <w:left w:type="dxa" w:w="100"/>
              <w:bottom w:type="dxa" w:w="80"/>
              <w:right w:type="dxa" w:w="100"/>
            </w:tcMar>
          </w:tcPr>
          <w:p>
            <w:r>
              <w:rPr>
                <w:b w:val="false"/>
                <w:bCs w:val="false"/>
                <w:color w:val="000000"/>
                <w:sz w:val="20"/>
                <w:szCs w:val="20"/>
              </w:rPr>
              <w:t xml:space="preserve">Une seule miellée marquée, stress thermique fréquent en saison sèche</w:t>
            </w:r>
          </w:p>
        </w:tc>
      </w:tr>
      <w:tr>
        <w:tc>
          <w:tcPr>
            <w:tcW w:type="dxa" w:w="2400"/>
            <w:shd w:fill="F7F7F7" w:color="auto" w:val="clear"/>
            <w:tcMar>
              <w:top w:type="dxa" w:w="80"/>
              <w:left w:type="dxa" w:w="100"/>
              <w:bottom w:type="dxa" w:w="80"/>
              <w:right w:type="dxa" w:w="100"/>
            </w:tcMar>
          </w:tcPr>
          <w:p>
            <w:r>
              <w:rPr>
                <w:b w:val="false"/>
                <w:bCs w:val="false"/>
                <w:color w:val="000000"/>
                <w:sz w:val="20"/>
                <w:szCs w:val="20"/>
              </w:rPr>
              <w:t xml:space="preserve">Côte d'Ivoire (zone forestière)</w:t>
            </w:r>
          </w:p>
        </w:tc>
        <w:tc>
          <w:tcPr>
            <w:tcW w:type="dxa" w:w="900"/>
            <w:shd w:fill="F7F7F7" w:color="auto" w:val="clear"/>
            <w:tcMar>
              <w:top w:type="dxa" w:w="80"/>
              <w:left w:type="dxa" w:w="100"/>
              <w:bottom w:type="dxa" w:w="80"/>
              <w:right w:type="dxa" w:w="100"/>
            </w:tcMar>
          </w:tcPr>
          <w:p>
            <w:r>
              <w:rPr>
                <w:b w:val="false"/>
                <w:bCs w:val="false"/>
                <w:color w:val="000000"/>
                <w:sz w:val="20"/>
                <w:szCs w:val="20"/>
              </w:rPr>
              <w:t xml:space="preserve">3</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Tropical humide bimodal (2 saisons des pluies)</w:t>
            </w:r>
          </w:p>
        </w:tc>
        <w:tc>
          <w:tcPr>
            <w:tcW w:type="dxa" w:w="2500"/>
            <w:shd w:fill="F7F7F7" w:color="auto" w:val="clear"/>
            <w:tcMar>
              <w:top w:type="dxa" w:w="80"/>
              <w:left w:type="dxa" w:w="100"/>
              <w:bottom w:type="dxa" w:w="80"/>
              <w:right w:type="dxa" w:w="100"/>
            </w:tcMar>
          </w:tcPr>
          <w:p>
            <w:r>
              <w:rPr>
                <w:b w:val="false"/>
                <w:bCs w:val="false"/>
                <w:color w:val="000000"/>
                <w:sz w:val="20"/>
                <w:szCs w:val="20"/>
              </w:rPr>
              <w:t xml:space="preserve">Deux miellées par an, humidité élevée en continu</w:t>
            </w:r>
          </w:p>
        </w:tc>
      </w:tr>
      <w:tr>
        <w:tc>
          <w:tcPr>
            <w:tcW w:type="dxa" w:w="2400"/>
            <w:tcMar>
              <w:top w:type="dxa" w:w="80"/>
              <w:left w:type="dxa" w:w="100"/>
              <w:bottom w:type="dxa" w:w="80"/>
              <w:right w:type="dxa" w:w="100"/>
            </w:tcMar>
          </w:tcPr>
          <w:p>
            <w:r>
              <w:rPr>
                <w:b w:val="false"/>
                <w:bCs w:val="false"/>
                <w:color w:val="000000"/>
                <w:sz w:val="20"/>
                <w:szCs w:val="20"/>
              </w:rPr>
              <w:t xml:space="preserve">Cameroun (Ouest, altitude)</w:t>
            </w:r>
          </w:p>
        </w:tc>
        <w:tc>
          <w:tcPr>
            <w:tcW w:type="dxa" w:w="900"/>
            <w:tcMar>
              <w:top w:type="dxa" w:w="80"/>
              <w:left w:type="dxa" w:w="100"/>
              <w:bottom w:type="dxa" w:w="80"/>
              <w:right w:type="dxa" w:w="100"/>
            </w:tcMar>
          </w:tcPr>
          <w:p>
            <w:r>
              <w:rPr>
                <w:b w:val="false"/>
                <w:bCs w:val="false"/>
                <w:color w:val="000000"/>
                <w:sz w:val="20"/>
                <w:szCs w:val="20"/>
              </w:rPr>
              <w:t xml:space="preserve">2</w:t>
            </w:r>
          </w:p>
        </w:tc>
        <w:tc>
          <w:tcPr>
            <w:tcW w:type="dxa" w:w="3400"/>
            <w:tcMar>
              <w:top w:type="dxa" w:w="80"/>
              <w:left w:type="dxa" w:w="100"/>
              <w:bottom w:type="dxa" w:w="80"/>
              <w:right w:type="dxa" w:w="100"/>
            </w:tcMar>
          </w:tcPr>
          <w:p>
            <w:r>
              <w:rPr>
                <w:b w:val="false"/>
                <w:bCs w:val="false"/>
                <w:color w:val="000000"/>
                <w:sz w:val="20"/>
                <w:szCs w:val="20"/>
              </w:rPr>
              <w:t xml:space="preserve">Tropical d'altitude, plus frais</w:t>
            </w:r>
          </w:p>
        </w:tc>
        <w:tc>
          <w:tcPr>
            <w:tcW w:type="dxa" w:w="2500"/>
            <w:tcMar>
              <w:top w:type="dxa" w:w="80"/>
              <w:left w:type="dxa" w:w="100"/>
              <w:bottom w:type="dxa" w:w="80"/>
              <w:right w:type="dxa" w:w="100"/>
            </w:tcMar>
          </w:tcPr>
          <w:p>
            <w:r>
              <w:rPr>
                <w:b w:val="false"/>
                <w:bCs w:val="false"/>
                <w:color w:val="000000"/>
                <w:sz w:val="20"/>
                <w:szCs w:val="20"/>
              </w:rPr>
              <w:t xml:space="preserve">Miellée plus étalée, moins de stress thermique, plus de variabilité jour/nuit</w:t>
            </w:r>
          </w:p>
        </w:tc>
      </w:tr>
    </w:tbl>
    <w:p>
      <w:pPr>
        <w:spacing w:after="200" w:before="100"/>
      </w:pPr>
      <w:r>
        <w:rPr>
          <w:i/>
          <w:iCs/>
          <w:color w:val="555555"/>
        </w:rPr>
        <w:t xml:space="preserve">Chaque site a ses propres paramètres (température de base, amplitude saisonnière, calendrier de miellée, humidité de base) plutôt qu'un profil unique dupliqué — ce qui permet à Data de vérifier si son modèle généralise entre sites ou surapprend sur un seul climat.</w:t>
      </w:r>
    </w:p>
    <w:p>
      <w:pPr>
        <w:spacing w:after="100"/>
      </w:pPr>
    </w:p>
    <w:p>
      <w:pPr>
        <w:pStyle w:val="Heading3"/>
        <w:spacing w:after="100" w:before="200"/>
      </w:pPr>
      <w:r>
        <w:t xml:space="preserve">Comportement simulé des apiculteurs</w:t>
      </w:r>
    </w:p>
    <w:p>
      <w:pPr>
        <w:spacing w:after="200" w:before="100"/>
      </w:pPr>
      <w:r>
        <w:rPr>
          <w:i/>
          <w:iCs/>
          <w:color w:val="555555"/>
        </w:rPr>
        <w:t xml:space="preserve">Le simulateur ne se limite pas à l'IoT : il simule aussi des utilisateurs humains imparfaits, pour que Dev et Data travaillent sur des données réalistes (inspections manquantes, connexions sporadiques) plutôt qu'un flux propre irréaliste.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000"/>
      </w:tblGrid>
      <w:tr>
        <w:trPr>
          <w:tblHeader/>
        </w:trPr>
        <w:tc>
          <w:tcPr>
            <w:tcW w:type="dxa" w:w="2200"/>
            <w:shd w:fill="1F5C3A" w:color="auto" w:val="clear"/>
            <w:tcMar>
              <w:top w:type="dxa" w:w="80"/>
              <w:left w:type="dxa" w:w="100"/>
              <w:bottom w:type="dxa" w:w="80"/>
              <w:right w:type="dxa" w:w="100"/>
            </w:tcMar>
          </w:tcPr>
          <w:p>
            <w:r>
              <w:rPr>
                <w:b/>
                <w:bCs/>
                <w:color w:val="FFFFFF"/>
                <w:sz w:val="20"/>
                <w:szCs w:val="20"/>
              </w:rPr>
              <w:t xml:space="preserve">Profil</w:t>
            </w:r>
          </w:p>
        </w:tc>
        <w:tc>
          <w:tcPr>
            <w:tcW w:type="dxa" w:w="2000"/>
            <w:shd w:fill="1F5C3A" w:color="auto" w:val="clear"/>
            <w:tcMar>
              <w:top w:type="dxa" w:w="80"/>
              <w:left w:type="dxa" w:w="100"/>
              <w:bottom w:type="dxa" w:w="80"/>
              <w:right w:type="dxa" w:w="100"/>
            </w:tcMar>
          </w:tcPr>
          <w:p>
            <w:r>
              <w:rPr>
                <w:b/>
                <w:bCs/>
                <w:color w:val="FFFFFF"/>
                <w:sz w:val="20"/>
                <w:szCs w:val="20"/>
              </w:rPr>
              <w:t xml:space="preserve">Part simulée</w:t>
            </w:r>
          </w:p>
        </w:tc>
        <w:tc>
          <w:tcPr>
            <w:tcW w:type="dxa" w:w="5000"/>
            <w:shd w:fill="1F5C3A" w:color="auto" w:val="clear"/>
            <w:tcMar>
              <w:top w:type="dxa" w:w="80"/>
              <w:left w:type="dxa" w:w="100"/>
              <w:bottom w:type="dxa" w:w="80"/>
              <w:right w:type="dxa" w:w="100"/>
            </w:tcMar>
          </w:tcPr>
          <w:p>
            <w:r>
              <w:rPr>
                <w:b/>
                <w:bCs/>
                <w:color w:val="FFFFFF"/>
                <w:sz w:val="20"/>
                <w:szCs w:val="20"/>
              </w:rPr>
              <w:t xml:space="preserve">Comportement</w:t>
            </w:r>
          </w:p>
        </w:tc>
      </w:tr>
      <w:tr>
        <w:tc>
          <w:tcPr>
            <w:tcW w:type="dxa" w:w="2200"/>
            <w:tcMar>
              <w:top w:type="dxa" w:w="80"/>
              <w:left w:type="dxa" w:w="100"/>
              <w:bottom w:type="dxa" w:w="80"/>
              <w:right w:type="dxa" w:w="100"/>
            </w:tcMar>
          </w:tcPr>
          <w:p>
            <w:r>
              <w:rPr>
                <w:b w:val="false"/>
                <w:bCs w:val="false"/>
                <w:color w:val="000000"/>
                <w:sz w:val="20"/>
                <w:szCs w:val="20"/>
              </w:rPr>
              <w:t xml:space="preserve">Assidu</w:t>
            </w:r>
          </w:p>
        </w:tc>
        <w:tc>
          <w:tcPr>
            <w:tcW w:type="dxa" w:w="2000"/>
            <w:tcMar>
              <w:top w:type="dxa" w:w="80"/>
              <w:left w:type="dxa" w:w="100"/>
              <w:bottom w:type="dxa" w:w="80"/>
              <w:right w:type="dxa" w:w="100"/>
            </w:tcMar>
          </w:tcPr>
          <w:p>
            <w:r>
              <w:rPr>
                <w:b w:val="false"/>
                <w:bCs w:val="false"/>
                <w:color w:val="000000"/>
                <w:sz w:val="20"/>
                <w:szCs w:val="20"/>
              </w:rPr>
              <w:t xml:space="preserve">~30%</w:t>
            </w:r>
          </w:p>
        </w:tc>
        <w:tc>
          <w:tcPr>
            <w:tcW w:type="dxa" w:w="5000"/>
            <w:tcMar>
              <w:top w:type="dxa" w:w="80"/>
              <w:left w:type="dxa" w:w="100"/>
              <w:bottom w:type="dxa" w:w="80"/>
              <w:right w:type="dxa" w:w="100"/>
            </w:tcMar>
          </w:tcPr>
          <w:p>
            <w:r>
              <w:rPr>
                <w:b w:val="false"/>
                <w:bCs w:val="false"/>
                <w:color w:val="000000"/>
                <w:sz w:val="20"/>
                <w:szCs w:val="20"/>
              </w:rPr>
              <w:t xml:space="preserve">Inspection hebdomadaire, synchronise dès que possible</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Régulier</w:t>
            </w:r>
          </w:p>
        </w:tc>
        <w:tc>
          <w:tcPr>
            <w:tcW w:type="dxa" w:w="2000"/>
            <w:shd w:fill="F7F7F7" w:color="auto" w:val="clear"/>
            <w:tcMar>
              <w:top w:type="dxa" w:w="80"/>
              <w:left w:type="dxa" w:w="100"/>
              <w:bottom w:type="dxa" w:w="80"/>
              <w:right w:type="dxa" w:w="100"/>
            </w:tcMar>
          </w:tcPr>
          <w:p>
            <w:r>
              <w:rPr>
                <w:b w:val="false"/>
                <w:bCs w:val="false"/>
                <w:color w:val="000000"/>
                <w:sz w:val="20"/>
                <w:szCs w:val="20"/>
              </w:rPr>
              <w:t xml:space="preserve">~50%</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Inspection toutes les 2-3 semaines</w:t>
            </w:r>
          </w:p>
        </w:tc>
      </w:tr>
      <w:tr>
        <w:tc>
          <w:tcPr>
            <w:tcW w:type="dxa" w:w="2200"/>
            <w:tcMar>
              <w:top w:type="dxa" w:w="80"/>
              <w:left w:type="dxa" w:w="100"/>
              <w:bottom w:type="dxa" w:w="80"/>
              <w:right w:type="dxa" w:w="100"/>
            </w:tcMar>
          </w:tcPr>
          <w:p>
            <w:r>
              <w:rPr>
                <w:b w:val="false"/>
                <w:bCs w:val="false"/>
                <w:color w:val="000000"/>
                <w:sz w:val="20"/>
                <w:szCs w:val="20"/>
              </w:rPr>
              <w:t xml:space="preserve">Occasionnel</w:t>
            </w:r>
          </w:p>
        </w:tc>
        <w:tc>
          <w:tcPr>
            <w:tcW w:type="dxa" w:w="2000"/>
            <w:tcMar>
              <w:top w:type="dxa" w:w="80"/>
              <w:left w:type="dxa" w:w="100"/>
              <w:bottom w:type="dxa" w:w="80"/>
              <w:right w:type="dxa" w:w="100"/>
            </w:tcMar>
          </w:tcPr>
          <w:p>
            <w:r>
              <w:rPr>
                <w:b w:val="false"/>
                <w:bCs w:val="false"/>
                <w:color w:val="000000"/>
                <w:sz w:val="20"/>
                <w:szCs w:val="20"/>
              </w:rPr>
              <w:t xml:space="preserve">~20%</w:t>
            </w:r>
          </w:p>
        </w:tc>
        <w:tc>
          <w:tcPr>
            <w:tcW w:type="dxa" w:w="5000"/>
            <w:tcMar>
              <w:top w:type="dxa" w:w="80"/>
              <w:left w:type="dxa" w:w="100"/>
              <w:bottom w:type="dxa" w:w="80"/>
              <w:right w:type="dxa" w:w="100"/>
            </w:tcMar>
          </w:tcPr>
          <w:p>
            <w:r>
              <w:rPr>
                <w:b w:val="false"/>
                <w:bCs w:val="false"/>
                <w:color w:val="000000"/>
                <w:sz w:val="20"/>
                <w:szCs w:val="20"/>
              </w:rPr>
              <w:t xml:space="preserve">Inspection mensuelle ou irrégulière, connexion sporadique</w:t>
            </w:r>
          </w:p>
        </w:tc>
      </w:tr>
    </w:tbl>
    <w:p>
      <w:pPr>
        <w:spacing w:after="200" w:before="100"/>
      </w:pPr>
      <w:r>
        <w:rPr>
          <w:i/>
          <w:iCs/>
          <w:color w:val="555555"/>
        </w:rPr>
        <w:t xml:space="preserve">Les déclarations de récolte sont générées automatiquement autour des pics de miellée par site, avec un écart aléatoire par rapport à la prédiction du modèle, pour donner à Data un signal réel à comparer (cf. UC-C02).</w:t>
      </w:r>
    </w:p>
    <w:p>
      <w:pPr>
        <w:spacing w:after="100"/>
      </w:pPr>
    </w:p>
    <w:p>
      <w:pPr>
        <w:pStyle w:val="Heading3"/>
        <w:spacing w:after="100" w:before="200"/>
      </w:pPr>
      <w:r>
        <w:t xml:space="preserve">Moteur de scénarios</w:t>
      </w:r>
    </w:p>
    <w:p>
      <w:pPr>
        <w:spacing w:after="200" w:before="100"/>
      </w:pPr>
      <w:r>
        <w:rPr>
          <w:i/>
          <w:iCs/>
          <w:color w:val="555555"/>
        </w:rPr>
        <w:t xml:space="preserve">Un scénario est une timeline déclarative, pas du code figé — ce qui permet de connaître le moment exact d'injection d'une anomalie et donc de mesurer objectivement si un modèle ou une supervision la détecte (précision, délai de détection).</w:t>
      </w:r>
    </w:p>
    <w:p>
      <w:pPr>
        <w:spacing w:after="0"/>
      </w:pPr>
      <w:r>
        <w:rPr>
          <w:rFonts w:ascii="Consolas" w:cs="Consolas" w:eastAsia="Consolas" w:hAnsi="Consolas"/>
          <w:sz w:val="18"/>
          <w:szCs w:val="18"/>
        </w:rPr>
        <w:t xml:space="preserve">scenario: "essaimage_ruche_014"</w:t>
      </w:r>
    </w:p>
    <w:p>
      <w:pPr>
        <w:spacing w:after="0"/>
      </w:pPr>
      <w:r>
        <w:rPr>
          <w:rFonts w:ascii="Consolas" w:cs="Consolas" w:eastAsia="Consolas" w:hAnsi="Consolas"/>
          <w:sz w:val="18"/>
          <w:szCs w:val="18"/>
        </w:rPr>
        <w:t xml:space="preserve">hive: SN-CASA-014</w:t>
      </w:r>
    </w:p>
    <w:p>
      <w:pPr>
        <w:spacing w:after="0"/>
      </w:pPr>
      <w:r>
        <w:rPr>
          <w:rFonts w:ascii="Consolas" w:cs="Consolas" w:eastAsia="Consolas" w:hAnsi="Consolas"/>
          <w:sz w:val="18"/>
          <w:szCs w:val="18"/>
        </w:rPr>
        <w:t xml:space="preserve">timeline:</w:t>
      </w:r>
    </w:p>
    <w:p>
      <w:pPr>
        <w:spacing w:after="0"/>
      </w:pPr>
      <w:r>
        <w:rPr>
          <w:rFonts w:ascii="Consolas" w:cs="Consolas" w:eastAsia="Consolas" w:hAnsi="Consolas"/>
          <w:sz w:val="18"/>
          <w:szCs w:val="18"/>
        </w:rPr>
        <w:t xml:space="preserve">  - t=0j     : comportement normal</w:t>
      </w:r>
    </w:p>
    <w:p>
      <w:pPr>
        <w:spacing w:after="0"/>
      </w:pPr>
      <w:r>
        <w:rPr>
          <w:rFonts w:ascii="Consolas" w:cs="Consolas" w:eastAsia="Consolas" w:hAnsi="Consolas"/>
          <w:sz w:val="18"/>
          <w:szCs w:val="18"/>
        </w:rPr>
        <w:t xml:space="preserve">  - t=10j    : début dérive (activité acoustique -2%/jour)</w:t>
      </w:r>
    </w:p>
    <w:p>
      <w:pPr>
        <w:spacing w:after="0"/>
      </w:pPr>
      <w:r>
        <w:rPr>
          <w:rFonts w:ascii="Consolas" w:cs="Consolas" w:eastAsia="Consolas" w:hAnsi="Consolas"/>
          <w:sz w:val="18"/>
          <w:szCs w:val="18"/>
        </w:rPr>
        <w:t xml:space="preserve">  - t=15j    : chute de poids brutale (-0.8kg en 1h)</w:t>
      </w:r>
    </w:p>
    <w:p>
      <w:pPr>
        <w:spacing w:after="0"/>
      </w:pPr>
      <w:r>
        <w:rPr>
          <w:rFonts w:ascii="Consolas" w:cs="Consolas" w:eastAsia="Consolas" w:hAnsi="Consolas"/>
          <w:sz w:val="18"/>
          <w:szCs w:val="18"/>
        </w:rPr>
        <w:t xml:space="preserve">  - t=15j+1h : retour à une activité normale (population réduite)</w:t>
      </w:r>
    </w:p>
    <w:p>
      <w:pPr>
        <w:spacing w:after="100"/>
      </w:pPr>
    </w:p>
    <w:p>
      <w:pPr>
        <w:pStyle w:val="ListParagraph"/>
        <w:numPr>
          <w:ilvl w:val="0"/>
          <w:numId w:val="1"/>
        </w:numPr>
        <w:spacing w:after="60"/>
      </w:pPr>
      <w:r>
        <w:t xml:space="preserve">Scénarios prévus au minimum : essaimage, mortalité/affaiblissement progressif, stress thermique, passerelle hors-ligne, brouillage radio, injection/rejeu de données falsifiées, déplacement non déclaré (vol)</w:t>
      </w:r>
    </w:p>
    <w:p>
      <w:pPr>
        <w:pStyle w:val="ListParagraph"/>
        <w:numPr>
          <w:ilvl w:val="0"/>
          <w:numId w:val="1"/>
        </w:numPr>
        <w:spacing w:after="60"/>
      </w:pPr>
      <w:r>
        <w:t xml:space="preserve">Chaque scénario est rejouable à la demande, avec un horodatage de vérité terrain servant à l'évaluation des modèles Data et des automatisations Cyber</w:t>
      </w:r>
    </w:p>
    <w:p>
      <w:pPr>
        <w:pStyle w:val="Heading3"/>
        <w:spacing w:after="100" w:before="200"/>
      </w:pPr>
      <w:r>
        <w:t xml:space="preserve">Déploiement du simulateur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Mode</w:t>
            </w:r>
          </w:p>
        </w:tc>
        <w:tc>
          <w:tcPr>
            <w:tcW w:type="dxa" w:w="2200"/>
            <w:shd w:fill="1F5C3A" w:color="auto" w:val="clear"/>
            <w:tcMar>
              <w:top w:type="dxa" w:w="80"/>
              <w:left w:type="dxa" w:w="100"/>
              <w:bottom w:type="dxa" w:w="80"/>
              <w:right w:type="dxa" w:w="100"/>
            </w:tcMar>
          </w:tcPr>
          <w:p>
            <w:r>
              <w:rPr>
                <w:b/>
                <w:bCs/>
                <w:color w:val="FFFFFF"/>
                <w:sz w:val="20"/>
                <w:szCs w:val="20"/>
              </w:rPr>
              <w:t xml:space="preserve">Utilisateurs</w:t>
            </w:r>
          </w:p>
        </w:tc>
        <w:tc>
          <w:tcPr>
            <w:tcW w:type="dxa" w:w="4400"/>
            <w:shd w:fill="1F5C3A" w:color="auto" w:val="clear"/>
            <w:tcMar>
              <w:top w:type="dxa" w:w="80"/>
              <w:left w:type="dxa" w:w="100"/>
              <w:bottom w:type="dxa" w:w="80"/>
              <w:right w:type="dxa" w:w="100"/>
            </w:tcMar>
          </w:tcPr>
          <w:p>
            <w:r>
              <w:rPr>
                <w:b/>
                <w:bCs/>
                <w:color w:val="FFFFFF"/>
                <w:sz w:val="20"/>
                <w:szCs w:val="20"/>
              </w:rPr>
              <w:t xml:space="preserve">Caractéristiques</w:t>
            </w:r>
          </w:p>
        </w:tc>
      </w:tr>
      <w:tr>
        <w:tc>
          <w:tcPr>
            <w:tcW w:type="dxa" w:w="2600"/>
            <w:tcMar>
              <w:top w:type="dxa" w:w="80"/>
              <w:left w:type="dxa" w:w="100"/>
              <w:bottom w:type="dxa" w:w="80"/>
              <w:right w:type="dxa" w:w="100"/>
            </w:tcMar>
          </w:tcPr>
          <w:p>
            <w:r>
              <w:rPr>
                <w:b w:val="false"/>
                <w:bCs w:val="false"/>
                <w:color w:val="000000"/>
                <w:sz w:val="20"/>
                <w:szCs w:val="20"/>
              </w:rPr>
              <w:t xml:space="preserve">Local (Docker)</w:t>
            </w:r>
          </w:p>
        </w:tc>
        <w:tc>
          <w:tcPr>
            <w:tcW w:type="dxa" w:w="2200"/>
            <w:tcMar>
              <w:top w:type="dxa" w:w="80"/>
              <w:left w:type="dxa" w:w="100"/>
              <w:bottom w:type="dxa" w:w="80"/>
              <w:right w:type="dxa" w:w="100"/>
            </w:tcMar>
          </w:tcPr>
          <w:p>
            <w:r>
              <w:rPr>
                <w:b w:val="false"/>
                <w:bCs w:val="false"/>
                <w:color w:val="000000"/>
                <w:sz w:val="20"/>
                <w:szCs w:val="20"/>
              </w:rPr>
              <w:t xml:space="preserve">Dev, Data</w:t>
            </w:r>
          </w:p>
        </w:tc>
        <w:tc>
          <w:tcPr>
            <w:tcW w:type="dxa" w:w="4400"/>
            <w:tcMar>
              <w:top w:type="dxa" w:w="80"/>
              <w:left w:type="dxa" w:w="100"/>
              <w:bottom w:type="dxa" w:w="80"/>
              <w:right w:type="dxa" w:w="100"/>
            </w:tcMar>
          </w:tcPr>
          <w:p>
            <w:r>
              <w:rPr>
                <w:b w:val="false"/>
                <w:bCs w:val="false"/>
                <w:color w:val="000000"/>
                <w:sz w:val="20"/>
                <w:szCs w:val="20"/>
              </w:rPr>
              <w:t xml:space="preserve">docker-compose up ; sous-ensemble léger (1-2 sites) ; redémarrable à volonté, itération rapide</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Central (serveur Proxmox)</w:t>
            </w:r>
          </w:p>
        </w:tc>
        <w:tc>
          <w:tcPr>
            <w:tcW w:type="dxa" w:w="2200"/>
            <w:shd w:fill="F7F7F7" w:color="auto" w:val="clear"/>
            <w:tcMar>
              <w:top w:type="dxa" w:w="80"/>
              <w:left w:type="dxa" w:w="100"/>
              <w:bottom w:type="dxa" w:w="80"/>
              <w:right w:type="dxa" w:w="100"/>
            </w:tcMar>
          </w:tcPr>
          <w:p>
            <w:r>
              <w:rPr>
                <w:b w:val="false"/>
                <w:bCs w:val="false"/>
                <w:color w:val="000000"/>
                <w:sz w:val="20"/>
                <w:szCs w:val="20"/>
              </w:rPr>
              <w:t xml:space="preserve">Cyber</w:t>
            </w:r>
          </w:p>
        </w:tc>
        <w:tc>
          <w:tcPr>
            <w:tcW w:type="dxa" w:w="4400"/>
            <w:shd w:fill="F7F7F7" w:color="auto" w:val="clear"/>
            <w:tcMar>
              <w:top w:type="dxa" w:w="80"/>
              <w:left w:type="dxa" w:w="100"/>
              <w:bottom w:type="dxa" w:w="80"/>
              <w:right w:type="dxa" w:w="100"/>
            </w:tcMar>
          </w:tcPr>
          <w:p>
            <w:r>
              <w:rPr>
                <w:b w:val="false"/>
                <w:bCs w:val="false"/>
                <w:color w:val="000000"/>
                <w:sz w:val="20"/>
                <w:szCs w:val="20"/>
              </w:rPr>
              <w:t xml:space="preserve">Instance persistante, flotte complète (8 sites, 400 ruches) ; nécessaire pour un flux stable à superviser en continu (SIEM, dashboards de disponibilité)</w:t>
            </w:r>
          </w:p>
        </w:tc>
      </w:tr>
    </w:tbl>
    <w:p>
      <w:pPr>
        <w:spacing w:after="200" w:before="100"/>
      </w:pPr>
      <w:r>
        <w:rPr>
          <w:i/>
          <w:iCs/>
          <w:color w:val="555555"/>
        </w:rPr>
        <w:t xml:space="preserve">Sur l'instance centrale, les scénarios d'incident sont déclenchables via une commande/API du simulateur, pour que Cyber puisse tester et démontrer ses automatisations de réponse (cf. 6.7) sans dépendre d'un pilotage manuel externe.</w:t>
      </w:r>
    </w:p>
    <w:p>
      <w:pPr>
        <w:pStyle w:val="Heading2"/>
        <w:spacing w:after="150" w:before="300"/>
      </w:pPr>
      <w:r>
        <w:t xml:space="preserve">6.7 Boucle d'Automatisation de la Réponse à Incident</w:t>
      </w:r>
    </w:p>
    <w:p>
      <w:pPr>
        <w:spacing w:after="200" w:before="100"/>
      </w:pPr>
      <w:r>
        <w:rPr>
          <w:i/>
          <w:iCs/>
          <w:color w:val="555555"/>
        </w:rPr>
        <w:t xml:space="preserve">La spécialité Cyber ne se contente pas de détecter les incidents injectés par le simulateur : elle automatise la réponse. Cette boucle s'appuie sur trois outils partenaires intégrés au projet : Fortinet, n8n et Snyk, chacun sur un maillon différent.</w:t>
      </w:r>
    </w:p>
    <w:p>
      <w:pPr>
        <w:spacing w:after="0"/>
      </w:pPr>
      <w:r>
        <w:rPr>
          <w:rFonts w:ascii="Consolas" w:cs="Consolas" w:eastAsia="Consolas" w:hAnsi="Consolas"/>
          <w:sz w:val="18"/>
          <w:szCs w:val="18"/>
        </w:rPr>
        <w:t xml:space="preserve">Simulateur : injecte un incident (scénario)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FortiGate (par site) + FortiAnalyzer/FortiSIEM (central)   ← détection / corrélation (Cyber)</w:t>
      </w:r>
    </w:p>
    <w:p>
      <w:pPr>
        <w:spacing w:after="0"/>
      </w:pPr>
      <w:r>
        <w:rPr>
          <w:rFonts w:ascii="Consolas" w:cs="Consolas" w:eastAsia="Consolas" w:hAnsi="Consolas"/>
          <w:sz w:val="18"/>
          <w:szCs w:val="18"/>
        </w:rPr>
        <w:t xml:space="preserve">        │  webhook / alerte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n8n   ← orchestration du playbook de réponse (appelle l'API FortiGate,</w:t>
      </w:r>
    </w:p>
    <w:p>
      <w:pPr>
        <w:spacing w:after="0"/>
      </w:pPr>
      <w:r>
        <w:rPr>
          <w:rFonts w:ascii="Consolas" w:cs="Consolas" w:eastAsia="Consolas" w:hAnsi="Consolas"/>
          <w:sz w:val="18"/>
          <w:szCs w:val="18"/>
        </w:rPr>
        <w:t xml:space="preserve">         isole le site/VLAN concerné, notifie le SOC)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Action exécutée + journalisée (cf. UC-CY01 à UC-CY04)</w:t>
      </w:r>
    </w:p>
    <w:p>
      <w:pP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8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Outil</w:t>
            </w:r>
          </w:p>
        </w:tc>
        <w:tc>
          <w:tcPr>
            <w:tcW w:type="dxa" w:w="4400"/>
            <w:shd w:fill="1F5C3A" w:color="auto" w:val="clear"/>
            <w:tcMar>
              <w:top w:type="dxa" w:w="80"/>
              <w:left w:type="dxa" w:w="100"/>
              <w:bottom w:type="dxa" w:w="80"/>
              <w:right w:type="dxa" w:w="100"/>
            </w:tcMar>
          </w:tcPr>
          <w:p>
            <w:r>
              <w:rPr>
                <w:b/>
                <w:bCs/>
                <w:color w:val="FFFFFF"/>
                <w:sz w:val="20"/>
                <w:szCs w:val="20"/>
              </w:rPr>
              <w:t xml:space="preserve">Rôle dans QueenBee</w:t>
            </w:r>
          </w:p>
        </w:tc>
        <w:tc>
          <w:tcPr>
            <w:tcW w:type="dxa" w:w="1800"/>
            <w:shd w:fill="1F5C3A" w:color="auto" w:val="clear"/>
            <w:tcMar>
              <w:top w:type="dxa" w:w="80"/>
              <w:left w:type="dxa" w:w="100"/>
              <w:bottom w:type="dxa" w:w="80"/>
              <w:right w:type="dxa" w:w="100"/>
            </w:tcMar>
          </w:tcPr>
          <w:p>
            <w:r>
              <w:rPr>
                <w:b/>
                <w:bCs/>
                <w:color w:val="FFFFFF"/>
                <w:sz w:val="20"/>
                <w:szCs w:val="20"/>
              </w:rPr>
              <w:t xml:space="preserve">Spécialité(s)</w:t>
            </w:r>
          </w:p>
        </w:tc>
      </w:tr>
      <w:tr>
        <w:tc>
          <w:tcPr>
            <w:tcW w:type="dxa" w:w="3200"/>
            <w:tcMar>
              <w:top w:type="dxa" w:w="80"/>
              <w:left w:type="dxa" w:w="100"/>
              <w:bottom w:type="dxa" w:w="80"/>
              <w:right w:type="dxa" w:w="100"/>
            </w:tcMar>
          </w:tcPr>
          <w:p>
            <w:r>
              <w:rPr>
                <w:b w:val="false"/>
                <w:bCs w:val="false"/>
                <w:color w:val="000000"/>
                <w:sz w:val="20"/>
                <w:szCs w:val="20"/>
              </w:rPr>
              <w:t xml:space="preserve">Fortinet (FortiGate, FortiAnalyzer/FortiSIEM)</w:t>
            </w:r>
          </w:p>
        </w:tc>
        <w:tc>
          <w:tcPr>
            <w:tcW w:type="dxa" w:w="4400"/>
            <w:tcMar>
              <w:top w:type="dxa" w:w="80"/>
              <w:left w:type="dxa" w:w="100"/>
              <w:bottom w:type="dxa" w:w="80"/>
              <w:right w:type="dxa" w:w="100"/>
            </w:tcMar>
          </w:tcPr>
          <w:p>
            <w:r>
              <w:rPr>
                <w:b w:val="false"/>
                <w:bCs w:val="false"/>
                <w:color w:val="000000"/>
                <w:sz w:val="20"/>
                <w:szCs w:val="20"/>
              </w:rPr>
              <w:t xml:space="preserve">Firewall par site, détection et corrélation des incidents (remplace/complète pfSense)</w:t>
            </w:r>
          </w:p>
        </w:tc>
        <w:tc>
          <w:tcPr>
            <w:tcW w:type="dxa" w:w="1800"/>
            <w:tcMar>
              <w:top w:type="dxa" w:w="80"/>
              <w:left w:type="dxa" w:w="100"/>
              <w:bottom w:type="dxa" w:w="80"/>
              <w:right w:type="dxa" w:w="100"/>
            </w:tcMar>
          </w:tcPr>
          <w:p>
            <w:r>
              <w:rPr>
                <w:b w:val="false"/>
                <w:bCs w:val="false"/>
                <w:color w:val="000000"/>
                <w:sz w:val="20"/>
                <w:szCs w:val="20"/>
              </w:rPr>
              <w:t xml:space="preserve">Cyber</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n8n</w:t>
            </w:r>
          </w:p>
        </w:tc>
        <w:tc>
          <w:tcPr>
            <w:tcW w:type="dxa" w:w="4400"/>
            <w:shd w:fill="F7F7F7" w:color="auto" w:val="clear"/>
            <w:tcMar>
              <w:top w:type="dxa" w:w="80"/>
              <w:left w:type="dxa" w:w="100"/>
              <w:bottom w:type="dxa" w:w="80"/>
              <w:right w:type="dxa" w:w="100"/>
            </w:tcMar>
          </w:tcPr>
          <w:p>
            <w:r>
              <w:rPr>
                <w:b w:val="false"/>
                <w:bCs w:val="false"/>
                <w:color w:val="000000"/>
                <w:sz w:val="20"/>
                <w:szCs w:val="20"/>
              </w:rPr>
              <w:t xml:space="preserve">Orchestrateur : playbooks de réponse à incident (Cyber) ; workflows d'intégration API et de notification (Dev) ; orchestration ETL et de rapports (Data)</w:t>
            </w:r>
          </w:p>
        </w:tc>
        <w:tc>
          <w:tcPr>
            <w:tcW w:type="dxa" w:w="1800"/>
            <w:shd w:fill="F7F7F7" w:color="auto" w:val="clear"/>
            <w:tcMar>
              <w:top w:type="dxa" w:w="80"/>
              <w:left w:type="dxa" w:w="100"/>
              <w:bottom w:type="dxa" w:w="80"/>
              <w:right w:type="dxa" w:w="100"/>
            </w:tcMar>
          </w:tcPr>
          <w:p>
            <w:r>
              <w:rPr>
                <w:b w:val="false"/>
                <w:bCs w:val="false"/>
                <w:color w:val="000000"/>
                <w:sz w:val="20"/>
                <w:szCs w:val="20"/>
              </w:rPr>
              <w:t xml:space="preserve">Cyber / Dev / Data</w:t>
            </w:r>
          </w:p>
        </w:tc>
      </w:tr>
      <w:tr>
        <w:tc>
          <w:tcPr>
            <w:tcW w:type="dxa" w:w="3200"/>
            <w:tcMar>
              <w:top w:type="dxa" w:w="80"/>
              <w:left w:type="dxa" w:w="100"/>
              <w:bottom w:type="dxa" w:w="80"/>
              <w:right w:type="dxa" w:w="100"/>
            </w:tcMar>
          </w:tcPr>
          <w:p>
            <w:r>
              <w:rPr>
                <w:b w:val="false"/>
                <w:bCs w:val="false"/>
                <w:color w:val="000000"/>
                <w:sz w:val="20"/>
                <w:szCs w:val="20"/>
              </w:rPr>
              <w:t xml:space="preserve">Snyk</w:t>
            </w:r>
          </w:p>
        </w:tc>
        <w:tc>
          <w:tcPr>
            <w:tcW w:type="dxa" w:w="4400"/>
            <w:tcMar>
              <w:top w:type="dxa" w:w="80"/>
              <w:left w:type="dxa" w:w="100"/>
              <w:bottom w:type="dxa" w:w="80"/>
              <w:right w:type="dxa" w:w="100"/>
            </w:tcMar>
          </w:tcPr>
          <w:p>
            <w:r>
              <w:rPr>
                <w:b w:val="false"/>
                <w:bCs w:val="false"/>
                <w:color w:val="000000"/>
                <w:sz w:val="20"/>
                <w:szCs w:val="20"/>
              </w:rPr>
              <w:t xml:space="preserve">Porte de sécurité DevSecOps dans chaque pipeline CI/CD : dépendances et conteneurs (Dev), dépendances et images des pipelines (Data), scripts Infrastructure as Code (Cyber)</w:t>
            </w:r>
          </w:p>
        </w:tc>
        <w:tc>
          <w:tcPr>
            <w:tcW w:type="dxa" w:w="1800"/>
            <w:tcMar>
              <w:top w:type="dxa" w:w="80"/>
              <w:left w:type="dxa" w:w="100"/>
              <w:bottom w:type="dxa" w:w="80"/>
              <w:right w:type="dxa" w:w="100"/>
            </w:tcMar>
          </w:tcPr>
          <w:p>
            <w:r>
              <w:rPr>
                <w:b w:val="false"/>
                <w:bCs w:val="false"/>
                <w:color w:val="000000"/>
                <w:sz w:val="20"/>
                <w:szCs w:val="20"/>
              </w:rPr>
              <w:t xml:space="preserve">Dev / Data / Cyber</w:t>
            </w:r>
          </w:p>
        </w:tc>
      </w:tr>
    </w:tbl>
    <w:p>
      <w:pPr>
        <w:spacing w:after="200" w:before="100"/>
      </w:pPr>
      <w:r>
        <w:rPr>
          <w:i/>
          <w:iCs/>
          <w:color w:val="555555"/>
        </w:rPr>
        <w:t xml:space="preserve">Fortinet et Snyk s'appuient sur des modules déjà cartographiés dans le référentiel (NSE4/NSE5 pour Fortinet sur Réseaux Avancés &amp; Firewall et SIEM Basics ; Snyk sur DevSecOps M2 DEV et Security Testing &amp; SAST/DAST M1 CYBER). n8n est traité comme un outil transverse : trois usages distincts (playbooks Cyber, intégrations Dev, orchestration Data) plutôt qu'un seul module dédié.</w:t>
      </w:r>
    </w:p>
    <w:p>
      <w:pPr>
        <w:pStyle w:val="Heading1"/>
        <w:spacing w:after="200" w:before="400"/>
      </w:pPr>
      <w:r>
        <w:t xml:space="preserve">VII. MODÈLE DE DONNÉES</w:t>
      </w:r>
    </w:p>
    <w:p>
      <w:pPr>
        <w:spacing w:after="200" w:before="100"/>
      </w:pPr>
      <w:r>
        <w:rPr>
          <w:i/>
          <w:iCs/>
          <w:color w:val="555555"/>
        </w:rPr>
        <w:t xml:space="preserve">La conception détaillée du modèle de données fait partie du travail attendu des étudiants. Ce chapitre présente uniquement les concepts métier à modéliser, sans imposer de structure.</w:t>
      </w:r>
    </w:p>
    <w:p>
      <w:pPr>
        <w:pStyle w:val="Heading2"/>
        <w:spacing w:after="150" w:before="300"/>
      </w:pPr>
      <w:r>
        <w:t xml:space="preserve">7.1 Concepts Métier à Modéliser</w:t>
      </w:r>
    </w:p>
    <w:p>
      <w:pPr>
        <w:pStyle w:val="ListParagraph"/>
        <w:numPr>
          <w:ilvl w:val="0"/>
          <w:numId w:val="1"/>
        </w:numPr>
        <w:spacing w:after="60"/>
      </w:pPr>
      <w:r>
        <w:t xml:space="preserve">Utilisateurs : apiculteur/trice, coordinateur, gestionnaire, admin</w:t>
      </w:r>
    </w:p>
    <w:p>
      <w:pPr>
        <w:pStyle w:val="ListParagraph"/>
        <w:numPr>
          <w:ilvl w:val="0"/>
          <w:numId w:val="1"/>
        </w:numPr>
        <w:spacing w:after="60"/>
      </w:pPr>
      <w:r>
        <w:t xml:space="preserve">Ruches : identifiant, site, coopérative, capteurs associés, position GPS de référence</w:t>
      </w:r>
    </w:p>
    <w:p>
      <w:pPr>
        <w:pStyle w:val="ListParagraph"/>
        <w:numPr>
          <w:ilvl w:val="0"/>
          <w:numId w:val="1"/>
        </w:numPr>
        <w:spacing w:after="60"/>
      </w:pPr>
      <w:r>
        <w:t xml:space="preserve">Sites / Coopératives : localisation, pays, apicultrices rattachées</w:t>
      </w:r>
    </w:p>
    <w:p>
      <w:pPr>
        <w:pStyle w:val="ListParagraph"/>
        <w:numPr>
          <w:ilvl w:val="0"/>
          <w:numId w:val="1"/>
        </w:numPr>
        <w:spacing w:after="60"/>
      </w:pPr>
      <w:r>
        <w:t xml:space="preserve">Mesures IoT : poids, température, humidité, acoustique, horodatage</w:t>
      </w:r>
    </w:p>
    <w:p>
      <w:pPr>
        <w:pStyle w:val="ListParagraph"/>
        <w:numPr>
          <w:ilvl w:val="0"/>
          <w:numId w:val="1"/>
        </w:numPr>
        <w:spacing w:after="60"/>
      </w:pPr>
      <w:r>
        <w:t xml:space="preserve">Inspections : observations terrain, photos, statut de la colonie</w:t>
      </w:r>
    </w:p>
    <w:p>
      <w:pPr>
        <w:pStyle w:val="ListParagraph"/>
        <w:numPr>
          <w:ilvl w:val="0"/>
          <w:numId w:val="1"/>
        </w:numPr>
        <w:spacing w:after="60"/>
      </w:pPr>
      <w:r>
        <w:t xml:space="preserve">Récoltes : volume déclaré, date, ruche, écart vs prédiction</w:t>
      </w:r>
    </w:p>
    <w:p>
      <w:pPr>
        <w:pStyle w:val="ListParagraph"/>
        <w:numPr>
          <w:ilvl w:val="0"/>
          <w:numId w:val="1"/>
        </w:numPr>
        <w:spacing w:after="60"/>
      </w:pPr>
      <w:r>
        <w:t xml:space="preserve">Alertes : type de risque, niveau de confiance, statut de traitement</w:t>
      </w:r>
    </w:p>
    <w:p>
      <w:pPr>
        <w:pStyle w:val="Heading2"/>
        <w:spacing w:after="150" w:before="300"/>
      </w:pPr>
      <w:r>
        <w:t xml:space="preserve">7.2 Contraintes de Conception</w:t>
      </w:r>
    </w:p>
    <w:p>
      <w:pPr>
        <w:spacing w:after="120"/>
      </w:pPr>
      <w:r>
        <w:rPr>
          <w:b/>
          <w:bCs/>
        </w:rPr>
        <w:t xml:space="preserve">Contraintes fonctionnelles :</w:t>
      </w:r>
    </w:p>
    <w:p>
      <w:pPr>
        <w:pStyle w:val="ListParagraph"/>
        <w:numPr>
          <w:ilvl w:val="0"/>
          <w:numId w:val="1"/>
        </w:numPr>
        <w:spacing w:after="60"/>
      </w:pPr>
      <w:r>
        <w:t xml:space="preserve">Gestion de 400 ruches avec historique complet des mesures</w:t>
      </w:r>
    </w:p>
    <w:p>
      <w:pPr>
        <w:pStyle w:val="ListParagraph"/>
        <w:numPr>
          <w:ilvl w:val="0"/>
          <w:numId w:val="1"/>
        </w:numPr>
        <w:spacing w:after="60"/>
      </w:pPr>
      <w:r>
        <w:t xml:space="preserve">Fonctionnement en mode déconnecté côté terrain, avec synchronisation différée</w:t>
      </w:r>
    </w:p>
    <w:p>
      <w:pPr>
        <w:pStyle w:val="ListParagraph"/>
        <w:numPr>
          <w:ilvl w:val="0"/>
          <w:numId w:val="1"/>
        </w:numPr>
        <w:spacing w:after="60"/>
      </w:pPr>
      <w:r>
        <w:t xml:space="preserve">Traçabilité complète des actions utilisateurs (bénéficiaires vulnérables)</w:t>
      </w:r>
    </w:p>
    <w:p>
      <w:pPr>
        <w:spacing w:after="120"/>
      </w:pPr>
      <w:r>
        <w:rPr>
          <w:b/>
          <w:bCs/>
        </w:rPr>
        <w:t xml:space="preserve">Contraintes techniques :</w:t>
      </w:r>
    </w:p>
    <w:p>
      <w:pPr>
        <w:pStyle w:val="ListParagraph"/>
        <w:numPr>
          <w:ilvl w:val="0"/>
          <w:numId w:val="1"/>
        </w:numPr>
        <w:spacing w:after="60"/>
      </w:pPr>
      <w:r>
        <w:t xml:space="preserve">Base PostgreSQL avec extension PostGIS pour la géolocalisation des sites</w:t>
      </w:r>
    </w:p>
    <w:p>
      <w:pPr>
        <w:pStyle w:val="ListParagraph"/>
        <w:numPr>
          <w:ilvl w:val="0"/>
          <w:numId w:val="1"/>
        </w:numPr>
        <w:spacing w:after="60"/>
      </w:pPr>
      <w:r>
        <w:t xml:space="preserve">Gestion des conflits de synchronisation (données saisies hors-ligne)</w:t>
      </w:r>
    </w:p>
    <w:p>
      <w:pPr>
        <w:pStyle w:val="ListParagraph"/>
        <w:numPr>
          <w:ilvl w:val="0"/>
          <w:numId w:val="1"/>
        </w:numPr>
        <w:spacing w:after="60"/>
      </w:pPr>
      <w:r>
        <w:t xml:space="preserve">Support des séries temporelles pour les mesures capteurs</w:t>
      </w:r>
    </w:p>
    <w:p>
      <w:pPr>
        <w:pStyle w:val="Heading2"/>
        <w:spacing w:after="150" w:before="300"/>
      </w:pPr>
      <w:r>
        <w:t xml:space="preserve">7.3 Livrables Attendus (Conception)</w:t>
      </w:r>
    </w:p>
    <w:p>
      <w:pPr>
        <w:pStyle w:val="ListParagraph"/>
        <w:numPr>
          <w:ilvl w:val="0"/>
          <w:numId w:val="1"/>
        </w:numPr>
        <w:spacing w:after="60"/>
      </w:pPr>
      <w:r>
        <w:t xml:space="preserve">Dictionnaire de données</w:t>
      </w:r>
    </w:p>
    <w:p>
      <w:pPr>
        <w:pStyle w:val="ListParagraph"/>
        <w:numPr>
          <w:ilvl w:val="0"/>
          <w:numId w:val="1"/>
        </w:numPr>
        <w:spacing w:after="60"/>
      </w:pPr>
      <w:r>
        <w:t xml:space="preserve">Modèle Conceptuel (MCD)</w:t>
      </w:r>
    </w:p>
    <w:p>
      <w:pPr>
        <w:pStyle w:val="ListParagraph"/>
        <w:numPr>
          <w:ilvl w:val="0"/>
          <w:numId w:val="1"/>
        </w:numPr>
        <w:spacing w:after="60"/>
      </w:pPr>
      <w:r>
        <w:t xml:space="preserve">Modèle Logique (MLD)</w:t>
      </w:r>
    </w:p>
    <w:p>
      <w:pPr>
        <w:pStyle w:val="ListParagraph"/>
        <w:numPr>
          <w:ilvl w:val="0"/>
          <w:numId w:val="1"/>
        </w:numPr>
        <w:spacing w:after="60"/>
      </w:pPr>
      <w:r>
        <w:t xml:space="preserve">Scripts DDL</w:t>
      </w:r>
    </w:p>
    <w:p>
      <w:pPr>
        <w:pStyle w:val="ListParagraph"/>
        <w:numPr>
          <w:ilvl w:val="0"/>
          <w:numId w:val="1"/>
        </w:numPr>
        <w:spacing w:after="60"/>
      </w:pPr>
      <w:r>
        <w:t xml:space="preserve">Justification des choix</w:t>
      </w:r>
    </w:p>
    <w:p>
      <w:pPr>
        <w:pStyle w:val="Heading1"/>
        <w:spacing w:after="200" w:before="400"/>
      </w:pPr>
      <w:r>
        <w:t xml:space="preserve">VIII. EXIGENCES NON FONCTIONNELLES</w:t>
      </w:r>
    </w:p>
    <w:p>
      <w:pPr>
        <w:pStyle w:val="Heading2"/>
        <w:spacing w:after="150" w:before="300"/>
      </w:pPr>
      <w:r>
        <w:t xml:space="preserve">8.1 Performance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900"/>
      </w:tblGrid>
      <w:tr>
        <w:trPr>
          <w:tblHeader/>
        </w:trPr>
        <w:tc>
          <w:tcPr>
            <w:tcW w:type="dxa" w:w="3400"/>
            <w:shd w:fill="1F5C3A" w:color="auto" w:val="clear"/>
            <w:tcMar>
              <w:top w:type="dxa" w:w="80"/>
              <w:left w:type="dxa" w:w="100"/>
              <w:bottom w:type="dxa" w:w="80"/>
              <w:right w:type="dxa" w:w="100"/>
            </w:tcMar>
          </w:tcPr>
          <w:p>
            <w:r>
              <w:rPr>
                <w:b/>
                <w:bCs/>
                <w:color w:val="FFFFFF"/>
                <w:sz w:val="20"/>
                <w:szCs w:val="20"/>
              </w:rPr>
              <w:t xml:space="preserve">Métrique</w:t>
            </w:r>
          </w:p>
        </w:tc>
        <w:tc>
          <w:tcPr>
            <w:tcW w:type="dxa" w:w="3400"/>
            <w:shd w:fill="1F5C3A" w:color="auto" w:val="clear"/>
            <w:tcMar>
              <w:top w:type="dxa" w:w="80"/>
              <w:left w:type="dxa" w:w="100"/>
              <w:bottom w:type="dxa" w:w="80"/>
              <w:right w:type="dxa" w:w="100"/>
            </w:tcMar>
          </w:tcPr>
          <w:p>
            <w:r>
              <w:rPr>
                <w:b/>
                <w:bCs/>
                <w:color w:val="FFFFFF"/>
                <w:sz w:val="20"/>
                <w:szCs w:val="20"/>
              </w:rPr>
              <w:t xml:space="preserve">Cible</w:t>
            </w:r>
          </w:p>
        </w:tc>
        <w:tc>
          <w:tcPr>
            <w:tcW w:type="dxa" w:w="2900"/>
            <w:shd w:fill="1F5C3A" w:color="auto" w:val="clear"/>
            <w:tcMar>
              <w:top w:type="dxa" w:w="80"/>
              <w:left w:type="dxa" w:w="100"/>
              <w:bottom w:type="dxa" w:w="80"/>
              <w:right w:type="dxa" w:w="100"/>
            </w:tcMar>
          </w:tcPr>
          <w:p>
            <w:r>
              <w:rPr>
                <w:b/>
                <w:bCs/>
                <w:color w:val="FFFFFF"/>
                <w:sz w:val="20"/>
                <w:szCs w:val="20"/>
              </w:rPr>
              <w:t xml:space="preserve">Responsable</w:t>
            </w:r>
          </w:p>
        </w:tc>
      </w:tr>
      <w:tr>
        <w:tc>
          <w:tcPr>
            <w:tcW w:type="dxa" w:w="3400"/>
            <w:tcMar>
              <w:top w:type="dxa" w:w="80"/>
              <w:left w:type="dxa" w:w="100"/>
              <w:bottom w:type="dxa" w:w="80"/>
              <w:right w:type="dxa" w:w="100"/>
            </w:tcMar>
          </w:tcPr>
          <w:p>
            <w:r>
              <w:rPr>
                <w:b w:val="false"/>
                <w:bCs w:val="false"/>
                <w:color w:val="000000"/>
                <w:sz w:val="20"/>
                <w:szCs w:val="20"/>
              </w:rPr>
              <w:t xml:space="preserve">Temps de réponse API centrale</w:t>
            </w:r>
          </w:p>
        </w:tc>
        <w:tc>
          <w:tcPr>
            <w:tcW w:type="dxa" w:w="3400"/>
            <w:tcMar>
              <w:top w:type="dxa" w:w="80"/>
              <w:left w:type="dxa" w:w="100"/>
              <w:bottom w:type="dxa" w:w="80"/>
              <w:right w:type="dxa" w:w="100"/>
            </w:tcMar>
          </w:tcPr>
          <w:p>
            <w:r>
              <w:rPr>
                <w:b w:val="false"/>
                <w:bCs w:val="false"/>
                <w:color w:val="000000"/>
                <w:sz w:val="20"/>
                <w:szCs w:val="20"/>
              </w:rPr>
              <w:t xml:space="preserve">&lt; 500ms (p95)</w:t>
            </w:r>
          </w:p>
        </w:tc>
        <w:tc>
          <w:tcPr>
            <w:tcW w:type="dxa" w:w="2900"/>
            <w:tcMar>
              <w:top w:type="dxa" w:w="80"/>
              <w:left w:type="dxa" w:w="100"/>
              <w:bottom w:type="dxa" w:w="80"/>
              <w:right w:type="dxa" w:w="100"/>
            </w:tcMar>
          </w:tcPr>
          <w:p>
            <w:r>
              <w:rPr>
                <w:b w:val="false"/>
                <w:bCs w:val="false"/>
                <w:color w:val="000000"/>
                <w:sz w:val="20"/>
                <w:szCs w:val="20"/>
              </w:rPr>
              <w:t xml:space="preserve">Dev</w:t>
            </w:r>
          </w:p>
        </w:tc>
      </w:tr>
      <w:tr>
        <w:tc>
          <w:tcPr>
            <w:tcW w:type="dxa" w:w="3400"/>
            <w:shd w:fill="F7F7F7" w:color="auto" w:val="clear"/>
            <w:tcMar>
              <w:top w:type="dxa" w:w="80"/>
              <w:left w:type="dxa" w:w="100"/>
              <w:bottom w:type="dxa" w:w="80"/>
              <w:right w:type="dxa" w:w="100"/>
            </w:tcMar>
          </w:tcPr>
          <w:p>
            <w:r>
              <w:rPr>
                <w:b w:val="false"/>
                <w:bCs w:val="false"/>
                <w:color w:val="000000"/>
                <w:sz w:val="20"/>
                <w:szCs w:val="20"/>
              </w:rPr>
              <w:t xml:space="preserve">Requêtes SQL analytiques</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&lt; 200ms (90%)</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Data</w:t>
            </w:r>
          </w:p>
        </w:tc>
      </w:tr>
      <w:tr>
        <w:tc>
          <w:tcPr>
            <w:tcW w:type="dxa" w:w="3400"/>
            <w:tcMar>
              <w:top w:type="dxa" w:w="80"/>
              <w:left w:type="dxa" w:w="100"/>
              <w:bottom w:type="dxa" w:w="80"/>
              <w:right w:type="dxa" w:w="100"/>
            </w:tcMar>
          </w:tcPr>
          <w:p>
            <w:r>
              <w:rPr>
                <w:b w:val="false"/>
                <w:bCs w:val="false"/>
                <w:color w:val="000000"/>
                <w:sz w:val="20"/>
                <w:szCs w:val="20"/>
              </w:rPr>
              <w:t xml:space="preserve">Synchronisation après reconnexion</w:t>
            </w:r>
          </w:p>
        </w:tc>
        <w:tc>
          <w:tcPr>
            <w:tcW w:type="dxa" w:w="3400"/>
            <w:tcMar>
              <w:top w:type="dxa" w:w="80"/>
              <w:left w:type="dxa" w:w="100"/>
              <w:bottom w:type="dxa" w:w="80"/>
              <w:right w:type="dxa" w:w="100"/>
            </w:tcMar>
          </w:tcPr>
          <w:p>
            <w:r>
              <w:rPr>
                <w:b w:val="false"/>
                <w:bCs w:val="false"/>
                <w:color w:val="000000"/>
                <w:sz w:val="20"/>
                <w:szCs w:val="20"/>
              </w:rPr>
              <w:t xml:space="preserve">&lt; 2 min pour 1 jour de données</w:t>
            </w:r>
          </w:p>
        </w:tc>
        <w:tc>
          <w:tcPr>
            <w:tcW w:type="dxa" w:w="2900"/>
            <w:tcMar>
              <w:top w:type="dxa" w:w="80"/>
              <w:left w:type="dxa" w:w="100"/>
              <w:bottom w:type="dxa" w:w="80"/>
              <w:right w:type="dxa" w:w="100"/>
            </w:tcMar>
          </w:tcPr>
          <w:p>
            <w:r>
              <w:rPr>
                <w:b w:val="false"/>
                <w:bCs w:val="false"/>
                <w:color w:val="000000"/>
                <w:sz w:val="20"/>
                <w:szCs w:val="20"/>
              </w:rPr>
              <w:t xml:space="preserve">Dev (DevOps)</w:t>
            </w:r>
          </w:p>
        </w:tc>
      </w:tr>
      <w:tr>
        <w:tc>
          <w:tcPr>
            <w:tcW w:type="dxa" w:w="3400"/>
            <w:shd w:fill="F7F7F7" w:color="auto" w:val="clear"/>
            <w:tcMar>
              <w:top w:type="dxa" w:w="80"/>
              <w:left w:type="dxa" w:w="100"/>
              <w:bottom w:type="dxa" w:w="80"/>
              <w:right w:type="dxa" w:w="100"/>
            </w:tcMar>
          </w:tcPr>
          <w:p>
            <w:r>
              <w:rPr>
                <w:b w:val="false"/>
                <w:bCs w:val="false"/>
                <w:color w:val="000000"/>
                <w:sz w:val="20"/>
                <w:szCs w:val="20"/>
              </w:rPr>
              <w:t xml:space="preserve">Débit LoRaWAN par site</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50 messages/min</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Cyber</w:t>
            </w:r>
          </w:p>
        </w:tc>
      </w:tr>
      <w:tr>
        <w:tc>
          <w:tcPr>
            <w:tcW w:type="dxa" w:w="3400"/>
            <w:tcMar>
              <w:top w:type="dxa" w:w="80"/>
              <w:left w:type="dxa" w:w="100"/>
              <w:bottom w:type="dxa" w:w="80"/>
              <w:right w:type="dxa" w:w="100"/>
            </w:tcMar>
          </w:tcPr>
          <w:p>
            <w:r>
              <w:rPr>
                <w:b w:val="false"/>
                <w:bCs w:val="false"/>
                <w:color w:val="000000"/>
                <w:sz w:val="20"/>
                <w:szCs w:val="20"/>
              </w:rPr>
              <w:t xml:space="preserve">Disponibilité edge local en coupure</w:t>
            </w:r>
          </w:p>
        </w:tc>
        <w:tc>
          <w:tcPr>
            <w:tcW w:type="dxa" w:w="3400"/>
            <w:tcMar>
              <w:top w:type="dxa" w:w="80"/>
              <w:left w:type="dxa" w:w="100"/>
              <w:bottom w:type="dxa" w:w="80"/>
              <w:right w:type="dxa" w:w="100"/>
            </w:tcMar>
          </w:tcPr>
          <w:p>
            <w:r>
              <w:rPr>
                <w:b w:val="false"/>
                <w:bCs w:val="false"/>
                <w:color w:val="000000"/>
                <w:sz w:val="20"/>
                <w:szCs w:val="20"/>
              </w:rPr>
              <w:t xml:space="preserve">Fonctionnement dégradé garanti</w:t>
            </w:r>
          </w:p>
        </w:tc>
        <w:tc>
          <w:tcPr>
            <w:tcW w:type="dxa" w:w="2900"/>
            <w:tcMar>
              <w:top w:type="dxa" w:w="80"/>
              <w:left w:type="dxa" w:w="100"/>
              <w:bottom w:type="dxa" w:w="80"/>
              <w:right w:type="dxa" w:w="100"/>
            </w:tcMar>
          </w:tcPr>
          <w:p>
            <w:r>
              <w:rPr>
                <w:b w:val="false"/>
                <w:bCs w:val="false"/>
                <w:color w:val="000000"/>
                <w:sz w:val="20"/>
                <w:szCs w:val="20"/>
              </w:rPr>
              <w:t xml:space="preserve">Dev/Cyber</w:t>
            </w:r>
          </w:p>
        </w:tc>
      </w:tr>
    </w:tbl>
    <w:p>
      <w:pPr>
        <w:spacing w:after="100"/>
      </w:pPr>
    </w:p>
    <w:p>
      <w:pPr>
        <w:pStyle w:val="Heading2"/>
        <w:spacing w:after="150" w:before="300"/>
      </w:pPr>
      <w:r>
        <w:t xml:space="preserve">8.2 Sécurité (Focus Cyber)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900"/>
      </w:tblGrid>
      <w:tr>
        <w:trPr>
          <w:tblHeader/>
        </w:trPr>
        <w:tc>
          <w:tcPr>
            <w:tcW w:type="dxa" w:w="3200"/>
            <w:shd w:fill="1F5C3A" w:color="auto" w:val="clear"/>
            <w:tcMar>
              <w:top w:type="dxa" w:w="80"/>
              <w:left w:type="dxa" w:w="100"/>
              <w:bottom w:type="dxa" w:w="80"/>
              <w:right w:type="dxa" w:w="100"/>
            </w:tcMar>
          </w:tcPr>
          <w:p>
            <w:r>
              <w:rPr>
                <w:b/>
                <w:bCs/>
                <w:color w:val="FFFFFF"/>
                <w:sz w:val="20"/>
                <w:szCs w:val="20"/>
              </w:rPr>
              <w:t xml:space="preserve">Exigence</w:t>
            </w:r>
          </w:p>
        </w:tc>
        <w:tc>
          <w:tcPr>
            <w:tcW w:type="dxa" w:w="3600"/>
            <w:shd w:fill="1F5C3A" w:color="auto" w:val="clear"/>
            <w:tcMar>
              <w:top w:type="dxa" w:w="80"/>
              <w:left w:type="dxa" w:w="100"/>
              <w:bottom w:type="dxa" w:w="80"/>
              <w:right w:type="dxa" w:w="100"/>
            </w:tcMar>
          </w:tcPr>
          <w:p>
            <w:r>
              <w:rPr>
                <w:b/>
                <w:bCs/>
                <w:color w:val="FFFFFF"/>
                <w:sz w:val="20"/>
                <w:szCs w:val="20"/>
              </w:rPr>
              <w:t xml:space="preserve">Implémentation</w:t>
            </w:r>
          </w:p>
        </w:tc>
        <w:tc>
          <w:tcPr>
            <w:tcW w:type="dxa" w:w="2900"/>
            <w:shd w:fill="1F5C3A" w:color="auto" w:val="clear"/>
            <w:tcMar>
              <w:top w:type="dxa" w:w="80"/>
              <w:left w:type="dxa" w:w="100"/>
              <w:bottom w:type="dxa" w:w="80"/>
              <w:right w:type="dxa" w:w="100"/>
            </w:tcMar>
          </w:tcPr>
          <w:p>
            <w:r>
              <w:rPr>
                <w:b/>
                <w:bCs/>
                <w:color w:val="FFFFFF"/>
                <w:sz w:val="20"/>
                <w:szCs w:val="20"/>
              </w:rPr>
              <w:t xml:space="preserve">Responsable</w:t>
            </w:r>
          </w:p>
        </w:tc>
      </w:tr>
      <w:tr>
        <w:tc>
          <w:tcPr>
            <w:tcW w:type="dxa" w:w="3200"/>
            <w:tcMar>
              <w:top w:type="dxa" w:w="80"/>
              <w:left w:type="dxa" w:w="100"/>
              <w:bottom w:type="dxa" w:w="80"/>
              <w:right w:type="dxa" w:w="100"/>
            </w:tcMar>
          </w:tcPr>
          <w:p>
            <w:r>
              <w:rPr>
                <w:b w:val="false"/>
                <w:bCs w:val="false"/>
                <w:color w:val="000000"/>
                <w:sz w:val="20"/>
                <w:szCs w:val="20"/>
              </w:rPr>
              <w:t xml:space="preserve">Chiffrement transport</w:t>
            </w:r>
          </w:p>
        </w:tc>
        <w:tc>
          <w:tcPr>
            <w:tcW w:type="dxa" w:w="3600"/>
            <w:tcMar>
              <w:top w:type="dxa" w:w="80"/>
              <w:left w:type="dxa" w:w="100"/>
              <w:bottom w:type="dxa" w:w="80"/>
              <w:right w:type="dxa" w:w="100"/>
            </w:tcMar>
          </w:tcPr>
          <w:p>
            <w:r>
              <w:rPr>
                <w:b w:val="false"/>
                <w:bCs w:val="false"/>
                <w:color w:val="000000"/>
                <w:sz w:val="20"/>
                <w:szCs w:val="20"/>
              </w:rPr>
              <w:t xml:space="preserve">TLS 1.3 + VPN site-à-site</w:t>
            </w:r>
          </w:p>
        </w:tc>
        <w:tc>
          <w:tcPr>
            <w:tcW w:type="dxa" w:w="2900"/>
            <w:tcMar>
              <w:top w:type="dxa" w:w="80"/>
              <w:left w:type="dxa" w:w="100"/>
              <w:bottom w:type="dxa" w:w="80"/>
              <w:right w:type="dxa" w:w="100"/>
            </w:tcMar>
          </w:tcPr>
          <w:p>
            <w:r>
              <w:rPr>
                <w:b w:val="false"/>
                <w:bCs w:val="false"/>
                <w:color w:val="000000"/>
                <w:sz w:val="20"/>
                <w:szCs w:val="20"/>
              </w:rPr>
              <w:t xml:space="preserve">Cyber</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Authentification</w:t>
            </w:r>
          </w:p>
        </w:tc>
        <w:tc>
          <w:tcPr>
            <w:tcW w:type="dxa" w:w="3600"/>
            <w:shd w:fill="F7F7F7" w:color="auto" w:val="clear"/>
            <w:tcMar>
              <w:top w:type="dxa" w:w="80"/>
              <w:left w:type="dxa" w:w="100"/>
              <w:bottom w:type="dxa" w:w="80"/>
              <w:right w:type="dxa" w:w="100"/>
            </w:tcMar>
          </w:tcPr>
          <w:p>
            <w:r>
              <w:rPr>
                <w:b w:val="false"/>
                <w:bCs w:val="false"/>
                <w:color w:val="000000"/>
                <w:sz w:val="20"/>
                <w:szCs w:val="20"/>
              </w:rPr>
              <w:t xml:space="preserve">JWT + MFA (rôles à privilèges)</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Dev/Cyber</w:t>
            </w:r>
          </w:p>
        </w:tc>
      </w:tr>
      <w:tr>
        <w:tc>
          <w:tcPr>
            <w:tcW w:type="dxa" w:w="3200"/>
            <w:tcMar>
              <w:top w:type="dxa" w:w="80"/>
              <w:left w:type="dxa" w:w="100"/>
              <w:bottom w:type="dxa" w:w="80"/>
              <w:right w:type="dxa" w:w="100"/>
            </w:tcMar>
          </w:tcPr>
          <w:p>
            <w:r>
              <w:rPr>
                <w:b w:val="false"/>
                <w:bCs w:val="false"/>
                <w:color w:val="000000"/>
                <w:sz w:val="20"/>
                <w:szCs w:val="20"/>
              </w:rPr>
              <w:t xml:space="preserve">RBAC</w:t>
            </w:r>
          </w:p>
        </w:tc>
        <w:tc>
          <w:tcPr>
            <w:tcW w:type="dxa" w:w="3600"/>
            <w:tcMar>
              <w:top w:type="dxa" w:w="80"/>
              <w:left w:type="dxa" w:w="100"/>
              <w:bottom w:type="dxa" w:w="80"/>
              <w:right w:type="dxa" w:w="100"/>
            </w:tcMar>
          </w:tcPr>
          <w:p>
            <w:r>
              <w:rPr>
                <w:b w:val="false"/>
                <w:bCs w:val="false"/>
                <w:color w:val="000000"/>
                <w:sz w:val="20"/>
                <w:szCs w:val="20"/>
              </w:rPr>
              <w:t xml:space="preserve">4 rôles, moindre privilège</w:t>
            </w:r>
          </w:p>
        </w:tc>
        <w:tc>
          <w:tcPr>
            <w:tcW w:type="dxa" w:w="2900"/>
            <w:tcMar>
              <w:top w:type="dxa" w:w="80"/>
              <w:left w:type="dxa" w:w="100"/>
              <w:bottom w:type="dxa" w:w="80"/>
              <w:right w:type="dxa" w:w="100"/>
            </w:tcMar>
          </w:tcPr>
          <w:p>
            <w:r>
              <w:rPr>
                <w:b w:val="false"/>
                <w:bCs w:val="false"/>
                <w:color w:val="000000"/>
                <w:sz w:val="20"/>
                <w:szCs w:val="20"/>
              </w:rPr>
              <w:t xml:space="preserve">Dev</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Protection données bénéficiaires</w:t>
            </w:r>
          </w:p>
        </w:tc>
        <w:tc>
          <w:tcPr>
            <w:tcW w:type="dxa" w:w="3600"/>
            <w:shd w:fill="F7F7F7" w:color="auto" w:val="clear"/>
            <w:tcMar>
              <w:top w:type="dxa" w:w="80"/>
              <w:left w:type="dxa" w:w="100"/>
              <w:bottom w:type="dxa" w:w="80"/>
              <w:right w:type="dxa" w:w="100"/>
            </w:tcMar>
          </w:tcPr>
          <w:p>
            <w:r>
              <w:rPr>
                <w:b w:val="false"/>
                <w:bCs w:val="false"/>
                <w:color w:val="000000"/>
                <w:sz w:val="20"/>
                <w:szCs w:val="20"/>
              </w:rPr>
              <w:t xml:space="preserve">Chiffrement au repos, minimisation</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Cyber</w:t>
            </w:r>
          </w:p>
        </w:tc>
      </w:tr>
      <w:tr>
        <w:tc>
          <w:tcPr>
            <w:tcW w:type="dxa" w:w="3200"/>
            <w:tcMar>
              <w:top w:type="dxa" w:w="80"/>
              <w:left w:type="dxa" w:w="100"/>
              <w:bottom w:type="dxa" w:w="80"/>
              <w:right w:type="dxa" w:w="100"/>
            </w:tcMar>
          </w:tcPr>
          <w:p>
            <w:r>
              <w:rPr>
                <w:b w:val="false"/>
                <w:bCs w:val="false"/>
                <w:color w:val="000000"/>
                <w:sz w:val="20"/>
                <w:szCs w:val="20"/>
              </w:rPr>
              <w:t xml:space="preserve">Audit trail</w:t>
            </w:r>
          </w:p>
        </w:tc>
        <w:tc>
          <w:tcPr>
            <w:tcW w:type="dxa" w:w="3600"/>
            <w:tcMar>
              <w:top w:type="dxa" w:w="80"/>
              <w:left w:type="dxa" w:w="100"/>
              <w:bottom w:type="dxa" w:w="80"/>
              <w:right w:type="dxa" w:w="100"/>
            </w:tcMar>
          </w:tcPr>
          <w:p>
            <w:r>
              <w:rPr>
                <w:b w:val="false"/>
                <w:bCs w:val="false"/>
                <w:color w:val="000000"/>
                <w:sz w:val="20"/>
                <w:szCs w:val="20"/>
              </w:rPr>
              <w:t xml:space="preserve">Logs centralisés dès reconnexion</w:t>
            </w:r>
          </w:p>
        </w:tc>
        <w:tc>
          <w:tcPr>
            <w:tcW w:type="dxa" w:w="2900"/>
            <w:tcMar>
              <w:top w:type="dxa" w:w="80"/>
              <w:left w:type="dxa" w:w="100"/>
              <w:bottom w:type="dxa" w:w="80"/>
              <w:right w:type="dxa" w:w="100"/>
            </w:tcMar>
          </w:tcPr>
          <w:p>
            <w:r>
              <w:rPr>
                <w:b w:val="false"/>
                <w:bCs w:val="false"/>
                <w:color w:val="000000"/>
                <w:sz w:val="20"/>
                <w:szCs w:val="20"/>
              </w:rPr>
              <w:t xml:space="preserve">Cyber</w:t>
            </w:r>
          </w:p>
        </w:tc>
      </w:tr>
      <w:tr>
        <w:tc>
          <w:tcPr>
            <w:tcW w:type="dxa" w:w="3200"/>
            <w:shd w:fill="F7F7F7" w:color="auto" w:val="clear"/>
            <w:tcMar>
              <w:top w:type="dxa" w:w="80"/>
              <w:left w:type="dxa" w:w="100"/>
              <w:bottom w:type="dxa" w:w="80"/>
              <w:right w:type="dxa" w:w="100"/>
            </w:tcMar>
          </w:tcPr>
          <w:p>
            <w:r>
              <w:rPr>
                <w:b w:val="false"/>
                <w:bCs w:val="false"/>
                <w:color w:val="000000"/>
                <w:sz w:val="20"/>
                <w:szCs w:val="20"/>
              </w:rPr>
              <w:t xml:space="preserve">Sécurité passerelles IoT</w:t>
            </w:r>
          </w:p>
        </w:tc>
        <w:tc>
          <w:tcPr>
            <w:tcW w:type="dxa" w:w="3600"/>
            <w:shd w:fill="F7F7F7" w:color="auto" w:val="clear"/>
            <w:tcMar>
              <w:top w:type="dxa" w:w="80"/>
              <w:left w:type="dxa" w:w="100"/>
              <w:bottom w:type="dxa" w:w="80"/>
              <w:right w:type="dxa" w:w="100"/>
            </w:tcMar>
          </w:tcPr>
          <w:p>
            <w:r>
              <w:rPr>
                <w:b w:val="false"/>
                <w:bCs w:val="false"/>
                <w:color w:val="000000"/>
                <w:sz w:val="20"/>
                <w:szCs w:val="20"/>
              </w:rPr>
              <w:t xml:space="preserve">Authentification par certificat</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Cyber</w:t>
            </w:r>
          </w:p>
        </w:tc>
      </w:tr>
    </w:tbl>
    <w:p>
      <w:pPr>
        <w:spacing w:after="100"/>
      </w:pPr>
    </w:p>
    <w:p>
      <w:pPr>
        <w:pStyle w:val="Heading2"/>
        <w:spacing w:after="150" w:before="300"/>
      </w:pPr>
      <w:r>
        <w:t xml:space="preserve">8.3 Disponibilité et Continuité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900"/>
      </w:tblGrid>
      <w:tr>
        <w:trPr>
          <w:tblHeader/>
        </w:trPr>
        <w:tc>
          <w:tcPr>
            <w:tcW w:type="dxa" w:w="3400"/>
            <w:shd w:fill="1F5C3A" w:color="auto" w:val="clear"/>
            <w:tcMar>
              <w:top w:type="dxa" w:w="80"/>
              <w:left w:type="dxa" w:w="100"/>
              <w:bottom w:type="dxa" w:w="80"/>
              <w:right w:type="dxa" w:w="100"/>
            </w:tcMar>
          </w:tcPr>
          <w:p>
            <w:r>
              <w:rPr>
                <w:b/>
                <w:bCs/>
                <w:color w:val="FFFFFF"/>
                <w:sz w:val="20"/>
                <w:szCs w:val="20"/>
              </w:rPr>
              <w:t xml:space="preserve">Métrique</w:t>
            </w:r>
          </w:p>
        </w:tc>
        <w:tc>
          <w:tcPr>
            <w:tcW w:type="dxa" w:w="3400"/>
            <w:shd w:fill="1F5C3A" w:color="auto" w:val="clear"/>
            <w:tcMar>
              <w:top w:type="dxa" w:w="80"/>
              <w:left w:type="dxa" w:w="100"/>
              <w:bottom w:type="dxa" w:w="80"/>
              <w:right w:type="dxa" w:w="100"/>
            </w:tcMar>
          </w:tcPr>
          <w:p>
            <w:r>
              <w:rPr>
                <w:b/>
                <w:bCs/>
                <w:color w:val="FFFFFF"/>
                <w:sz w:val="20"/>
                <w:szCs w:val="20"/>
              </w:rPr>
              <w:t xml:space="preserve">Cible</w:t>
            </w:r>
          </w:p>
        </w:tc>
        <w:tc>
          <w:tcPr>
            <w:tcW w:type="dxa" w:w="2900"/>
            <w:shd w:fill="1F5C3A" w:color="auto" w:val="clear"/>
            <w:tcMar>
              <w:top w:type="dxa" w:w="80"/>
              <w:left w:type="dxa" w:w="100"/>
              <w:bottom w:type="dxa" w:w="80"/>
              <w:right w:type="dxa" w:w="100"/>
            </w:tcMar>
          </w:tcPr>
          <w:p>
            <w:r>
              <w:rPr>
                <w:b/>
                <w:bCs/>
                <w:color w:val="FFFFFF"/>
                <w:sz w:val="20"/>
                <w:szCs w:val="20"/>
              </w:rPr>
              <w:t xml:space="preserve">Responsable</w:t>
            </w:r>
          </w:p>
        </w:tc>
      </w:tr>
      <w:tr>
        <w:tc>
          <w:tcPr>
            <w:tcW w:type="dxa" w:w="3400"/>
            <w:tcMar>
              <w:top w:type="dxa" w:w="80"/>
              <w:left w:type="dxa" w:w="100"/>
              <w:bottom w:type="dxa" w:w="80"/>
              <w:right w:type="dxa" w:w="100"/>
            </w:tcMar>
          </w:tcPr>
          <w:p>
            <w:r>
              <w:rPr>
                <w:b w:val="false"/>
                <w:bCs w:val="false"/>
                <w:color w:val="000000"/>
                <w:sz w:val="20"/>
                <w:szCs w:val="20"/>
              </w:rPr>
              <w:t xml:space="preserve">Uptime cloud central</w:t>
            </w:r>
          </w:p>
        </w:tc>
        <w:tc>
          <w:tcPr>
            <w:tcW w:type="dxa" w:w="3400"/>
            <w:tcMar>
              <w:top w:type="dxa" w:w="80"/>
              <w:left w:type="dxa" w:w="100"/>
              <w:bottom w:type="dxa" w:w="80"/>
              <w:right w:type="dxa" w:w="100"/>
            </w:tcMar>
          </w:tcPr>
          <w:p>
            <w:r>
              <w:rPr>
                <w:b w:val="false"/>
                <w:bCs w:val="false"/>
                <w:color w:val="000000"/>
                <w:sz w:val="20"/>
                <w:szCs w:val="20"/>
              </w:rPr>
              <w:t xml:space="preserve">99%</w:t>
            </w:r>
          </w:p>
        </w:tc>
        <w:tc>
          <w:tcPr>
            <w:tcW w:type="dxa" w:w="2900"/>
            <w:tcMar>
              <w:top w:type="dxa" w:w="80"/>
              <w:left w:type="dxa" w:w="100"/>
              <w:bottom w:type="dxa" w:w="80"/>
              <w:right w:type="dxa" w:w="100"/>
            </w:tcMar>
          </w:tcPr>
          <w:p>
            <w:r>
              <w:rPr>
                <w:b w:val="false"/>
                <w:bCs w:val="false"/>
                <w:color w:val="000000"/>
                <w:sz w:val="20"/>
                <w:szCs w:val="20"/>
              </w:rPr>
              <w:t xml:space="preserve">Cyber</w:t>
            </w:r>
          </w:p>
        </w:tc>
      </w:tr>
      <w:tr>
        <w:tc>
          <w:tcPr>
            <w:tcW w:type="dxa" w:w="3400"/>
            <w:shd w:fill="F7F7F7" w:color="auto" w:val="clear"/>
            <w:tcMar>
              <w:top w:type="dxa" w:w="80"/>
              <w:left w:type="dxa" w:w="100"/>
              <w:bottom w:type="dxa" w:w="80"/>
              <w:right w:type="dxa" w:w="100"/>
            </w:tcMar>
          </w:tcPr>
          <w:p>
            <w:r>
              <w:rPr>
                <w:b w:val="false"/>
                <w:bCs w:val="false"/>
                <w:color w:val="000000"/>
                <w:sz w:val="20"/>
                <w:szCs w:val="20"/>
              </w:rPr>
              <w:t xml:space="preserve">RTO (reprise après incident)</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&lt; 8h</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Cyber</w:t>
            </w:r>
          </w:p>
        </w:tc>
      </w:tr>
      <w:tr>
        <w:tc>
          <w:tcPr>
            <w:tcW w:type="dxa" w:w="3400"/>
            <w:tcMar>
              <w:top w:type="dxa" w:w="80"/>
              <w:left w:type="dxa" w:w="100"/>
              <w:bottom w:type="dxa" w:w="80"/>
              <w:right w:type="dxa" w:w="100"/>
            </w:tcMar>
          </w:tcPr>
          <w:p>
            <w:r>
              <w:rPr>
                <w:b w:val="false"/>
                <w:bCs w:val="false"/>
                <w:color w:val="000000"/>
                <w:sz w:val="20"/>
                <w:szCs w:val="20"/>
              </w:rPr>
              <w:t xml:space="preserve">RPO</w:t>
            </w:r>
          </w:p>
        </w:tc>
        <w:tc>
          <w:tcPr>
            <w:tcW w:type="dxa" w:w="3400"/>
            <w:tcMar>
              <w:top w:type="dxa" w:w="80"/>
              <w:left w:type="dxa" w:w="100"/>
              <w:bottom w:type="dxa" w:w="80"/>
              <w:right w:type="dxa" w:w="100"/>
            </w:tcMar>
          </w:tcPr>
          <w:p>
            <w:r>
              <w:rPr>
                <w:b w:val="false"/>
                <w:bCs w:val="false"/>
                <w:color w:val="000000"/>
                <w:sz w:val="20"/>
                <w:szCs w:val="20"/>
              </w:rPr>
              <w:t xml:space="preserve">&lt; 24h</w:t>
            </w:r>
          </w:p>
        </w:tc>
        <w:tc>
          <w:tcPr>
            <w:tcW w:type="dxa" w:w="2900"/>
            <w:tcMar>
              <w:top w:type="dxa" w:w="80"/>
              <w:left w:type="dxa" w:w="100"/>
              <w:bottom w:type="dxa" w:w="80"/>
              <w:right w:type="dxa" w:w="100"/>
            </w:tcMar>
          </w:tcPr>
          <w:p>
            <w:r>
              <w:rPr>
                <w:b w:val="false"/>
                <w:bCs w:val="false"/>
                <w:color w:val="000000"/>
                <w:sz w:val="20"/>
                <w:szCs w:val="20"/>
              </w:rPr>
              <w:t xml:space="preserve">Cyber/Data</w:t>
            </w:r>
          </w:p>
        </w:tc>
      </w:tr>
      <w:tr>
        <w:tc>
          <w:tcPr>
            <w:tcW w:type="dxa" w:w="3400"/>
            <w:shd w:fill="F7F7F7" w:color="auto" w:val="clear"/>
            <w:tcMar>
              <w:top w:type="dxa" w:w="80"/>
              <w:left w:type="dxa" w:w="100"/>
              <w:bottom w:type="dxa" w:w="80"/>
              <w:right w:type="dxa" w:w="100"/>
            </w:tcMar>
          </w:tcPr>
          <w:p>
            <w:r>
              <w:rPr>
                <w:b w:val="false"/>
                <w:bCs w:val="false"/>
                <w:color w:val="000000"/>
                <w:sz w:val="20"/>
                <w:szCs w:val="20"/>
              </w:rPr>
              <w:t xml:space="preserve">Sauvegardes</w:t>
            </w:r>
          </w:p>
        </w:tc>
        <w:tc>
          <w:tcPr>
            <w:tcW w:type="dxa" w:w="3400"/>
            <w:shd w:fill="F7F7F7" w:color="auto" w:val="clear"/>
            <w:tcMar>
              <w:top w:type="dxa" w:w="80"/>
              <w:left w:type="dxa" w:w="100"/>
              <w:bottom w:type="dxa" w:w="80"/>
              <w:right w:type="dxa" w:w="100"/>
            </w:tcMar>
          </w:tcPr>
          <w:p>
            <w:r>
              <w:rPr>
                <w:b w:val="false"/>
                <w:bCs w:val="false"/>
                <w:color w:val="000000"/>
                <w:sz w:val="20"/>
                <w:szCs w:val="20"/>
              </w:rPr>
              <w:t xml:space="preserve">Quotidiennes, chiffrées</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Cyber</w:t>
            </w:r>
          </w:p>
        </w:tc>
      </w:tr>
    </w:tbl>
    <w:p>
      <w:pPr>
        <w:spacing w:after="100"/>
      </w:pPr>
    </w:p>
    <w:p>
      <w:pPr>
        <w:pStyle w:val="Heading3"/>
        <w:spacing w:after="100" w:before="200"/>
      </w:pPr>
      <w:r>
        <w:t xml:space="preserve">Ce qui est réellement attendu (à lire avant de s'inquiéter)</w:t>
      </w:r>
    </w:p>
    <w:p>
      <w:pPr>
        <w:spacing w:after="200" w:before="100"/>
      </w:pPr>
      <w:r>
        <w:rPr>
          <w:i/>
          <w:iCs/>
          <w:color w:val="555555"/>
        </w:rPr>
        <w:t xml:space="preserve">Ce chapitre décrit une exigence de conception, pas une astreinte opérationnelle. Vous n'êtes pas évalués sur la disponibilité réelle d'un service en production 24/7 — QueenBee est un projet pédagogique, pas un déploiement commercial. Vous êtes évalués sur la pertinence de votre conception et sur votre capacité à la démontrer par un test contrôlé et documenté, pas sur un monitoring ininterrompu pendant 5 mois.</w:t>
      </w:r>
    </w:p>
    <w:p>
      <w:pPr>
        <w:pStyle w:val="ListParagraph"/>
        <w:numPr>
          <w:ilvl w:val="0"/>
          <w:numId w:val="1"/>
        </w:numPr>
        <w:spacing w:after="60"/>
      </w:pPr>
      <w:r>
        <w:t xml:space="preserve">Concevoir : proposer un mécanisme de redondance/reprise réaliste pour l'architecture BeeAfrica (ex : réplication du SIEM central, bascule d'un composant, sauvegarde et restauration)</w:t>
      </w:r>
    </w:p>
    <w:p>
      <w:pPr>
        <w:pStyle w:val="ListParagraph"/>
        <w:numPr>
          <w:ilvl w:val="0"/>
          <w:numId w:val="1"/>
        </w:numPr>
        <w:spacing w:after="60"/>
      </w:pPr>
      <w:r>
        <w:t xml:space="preserve">Démontrer : provoquer une panne contrôlée à l'aide du simulateur (cf. UC-CY01 : coupure de passerelle) et montrer que le mécanisme fonctionne, chronométré</w:t>
      </w:r>
    </w:p>
    <w:p>
      <w:pPr>
        <w:pStyle w:val="ListParagraph"/>
        <w:numPr>
          <w:ilvl w:val="0"/>
          <w:numId w:val="1"/>
        </w:numPr>
        <w:spacing w:after="60"/>
      </w:pPr>
      <w:r>
        <w:t xml:space="preserve">Documenter : rédiger la procédure de reprise comme vous la donneriez à un collègue qui n'a jamais vu votre système</w:t>
      </w:r>
    </w:p>
    <w:p>
      <w:pPr>
        <w:spacing w:after="120"/>
      </w:pPr>
      <w:r>
        <w:rPr>
          <w:b/>
          <w:bCs/>
        </w:rPr>
        <w:t xml:space="preserve">Ce qui n'est pas attendu :</w:t>
      </w:r>
    </w:p>
    <w:p>
      <w:pPr>
        <w:pStyle w:val="ListParagraph"/>
        <w:numPr>
          <w:ilvl w:val="0"/>
          <w:numId w:val="1"/>
        </w:numPr>
        <w:spacing w:after="60"/>
      </w:pPr>
      <w:r>
        <w:t xml:space="preserve">Un cluster actif-actif avec bascule automatique en quelques secondes (disproportionné pour ce contexte)</w:t>
      </w:r>
    </w:p>
    <w:p>
      <w:pPr>
        <w:pStyle w:val="ListParagraph"/>
        <w:numPr>
          <w:ilvl w:val="0"/>
          <w:numId w:val="1"/>
        </w:numPr>
        <w:spacing w:after="60"/>
      </w:pPr>
      <w:r>
        <w:t xml:space="preserve">Une disponibilité surveillée en continu hors des séances de projet</w:t>
      </w:r>
    </w:p>
    <w:p>
      <w:pPr>
        <w:pStyle w:val="ListParagraph"/>
        <w:numPr>
          <w:ilvl w:val="0"/>
          <w:numId w:val="1"/>
        </w:numPr>
        <w:spacing w:after="60"/>
      </w:pPr>
      <w:r>
        <w:t xml:space="preserve">Une haute disponibilité sur les sites locaux eux-mêmes : le mode dégradé (cache local, cf. section VI) suffit — ce n'est déjà pas un composant qu'on cherche à rendre hautement disponible</w:t>
      </w:r>
    </w:p>
    <w:p>
      <w:pPr>
        <w:pStyle w:val="Heading3"/>
        <w:spacing w:after="100" w:before="200"/>
      </w:pPr>
      <w:r>
        <w:t xml:space="preserve">Mécanismes suggérés (à adapter, pas à copier tel quel)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Composant</w:t>
            </w:r>
          </w:p>
        </w:tc>
        <w:tc>
          <w:tcPr>
            <w:tcW w:type="dxa" w:w="3800"/>
            <w:shd w:fill="1F5C3A" w:color="auto" w:val="clear"/>
            <w:tcMar>
              <w:top w:type="dxa" w:w="80"/>
              <w:left w:type="dxa" w:w="100"/>
              <w:bottom w:type="dxa" w:w="80"/>
              <w:right w:type="dxa" w:w="100"/>
            </w:tcMar>
          </w:tcPr>
          <w:p>
            <w:r>
              <w:rPr>
                <w:b/>
                <w:bCs/>
                <w:color w:val="FFFFFF"/>
                <w:sz w:val="20"/>
                <w:szCs w:val="20"/>
              </w:rPr>
              <w:t xml:space="preserve">Mécanisme suggéré</w:t>
            </w:r>
          </w:p>
        </w:tc>
        <w:tc>
          <w:tcPr>
            <w:tcW w:type="dxa" w:w="2900"/>
            <w:shd w:fill="1F5C3A" w:color="auto" w:val="clear"/>
            <w:tcMar>
              <w:top w:type="dxa" w:w="80"/>
              <w:left w:type="dxa" w:w="100"/>
              <w:bottom w:type="dxa" w:w="80"/>
              <w:right w:type="dxa" w:w="100"/>
            </w:tcMar>
          </w:tcPr>
          <w:p>
            <w:r>
              <w:rPr>
                <w:b/>
                <w:bCs/>
                <w:color w:val="FFFFFF"/>
                <w:sz w:val="20"/>
                <w:szCs w:val="20"/>
              </w:rPr>
              <w:t xml:space="preserve">Ce qui est démontré</w:t>
            </w:r>
          </w:p>
        </w:tc>
      </w:tr>
      <w:tr>
        <w:tc>
          <w:tcPr>
            <w:tcW w:type="dxa" w:w="2600"/>
            <w:tcMar>
              <w:top w:type="dxa" w:w="80"/>
              <w:left w:type="dxa" w:w="100"/>
              <w:bottom w:type="dxa" w:w="80"/>
              <w:right w:type="dxa" w:w="100"/>
            </w:tcMar>
          </w:tcPr>
          <w:p>
            <w:r>
              <w:rPr>
                <w:b w:val="false"/>
                <w:bCs w:val="false"/>
                <w:color w:val="000000"/>
                <w:sz w:val="20"/>
                <w:szCs w:val="20"/>
              </w:rPr>
              <w:t xml:space="preserve">Cloud central (API, base)</w:t>
            </w:r>
          </w:p>
        </w:tc>
        <w:tc>
          <w:tcPr>
            <w:tcW w:type="dxa" w:w="3800"/>
            <w:tcMar>
              <w:top w:type="dxa" w:w="80"/>
              <w:left w:type="dxa" w:w="100"/>
              <w:bottom w:type="dxa" w:w="80"/>
              <w:right w:type="dxa" w:w="100"/>
            </w:tcMar>
          </w:tcPr>
          <w:p>
            <w:r>
              <w:rPr>
                <w:b w:val="false"/>
                <w:bCs w:val="false"/>
                <w:color w:val="000000"/>
                <w:sz w:val="20"/>
                <w:szCs w:val="20"/>
              </w:rPr>
              <w:t xml:space="preserve">Sauvegarde régulière + procédure de restauration testée</w:t>
            </w:r>
          </w:p>
        </w:tc>
        <w:tc>
          <w:tcPr>
            <w:tcW w:type="dxa" w:w="2900"/>
            <w:tcMar>
              <w:top w:type="dxa" w:w="80"/>
              <w:left w:type="dxa" w:w="100"/>
              <w:bottom w:type="dxa" w:w="80"/>
              <w:right w:type="dxa" w:w="100"/>
            </w:tcMar>
          </w:tcPr>
          <w:p>
            <w:r>
              <w:rPr>
                <w:b w:val="false"/>
                <w:bCs w:val="false"/>
                <w:color w:val="000000"/>
                <w:sz w:val="20"/>
                <w:szCs w:val="20"/>
              </w:rPr>
              <w:t xml:space="preserve">RPO tenu, restauration fonctionnelle</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SIEM central</w:t>
            </w:r>
          </w:p>
        </w:tc>
        <w:tc>
          <w:tcPr>
            <w:tcW w:type="dxa" w:w="3800"/>
            <w:shd w:fill="F7F7F7" w:color="auto" w:val="clear"/>
            <w:tcMar>
              <w:top w:type="dxa" w:w="80"/>
              <w:left w:type="dxa" w:w="100"/>
              <w:bottom w:type="dxa" w:w="80"/>
              <w:right w:type="dxa" w:w="100"/>
            </w:tcMar>
          </w:tcPr>
          <w:p>
            <w:r>
              <w:rPr>
                <w:b w:val="false"/>
                <w:bCs w:val="false"/>
                <w:color w:val="000000"/>
                <w:sz w:val="20"/>
                <w:szCs w:val="20"/>
              </w:rPr>
              <w:t xml:space="preserve">Export/réplication périodique des journaux vers un second emplacement</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Pas de perte de visibilité en cas de panne</w:t>
            </w:r>
          </w:p>
        </w:tc>
      </w:tr>
      <w:tr>
        <w:tc>
          <w:tcPr>
            <w:tcW w:type="dxa" w:w="2600"/>
            <w:tcMar>
              <w:top w:type="dxa" w:w="80"/>
              <w:left w:type="dxa" w:w="100"/>
              <w:bottom w:type="dxa" w:w="80"/>
              <w:right w:type="dxa" w:w="100"/>
            </w:tcMar>
          </w:tcPr>
          <w:p>
            <w:r>
              <w:rPr>
                <w:b w:val="false"/>
                <w:bCs w:val="false"/>
                <w:color w:val="000000"/>
                <w:sz w:val="20"/>
                <w:szCs w:val="20"/>
              </w:rPr>
              <w:t xml:space="preserve">Broker MQTT central</w:t>
            </w:r>
          </w:p>
        </w:tc>
        <w:tc>
          <w:tcPr>
            <w:tcW w:type="dxa" w:w="3800"/>
            <w:tcMar>
              <w:top w:type="dxa" w:w="80"/>
              <w:left w:type="dxa" w:w="100"/>
              <w:bottom w:type="dxa" w:w="80"/>
              <w:right w:type="dxa" w:w="100"/>
            </w:tcMar>
          </w:tcPr>
          <w:p>
            <w:r>
              <w:rPr>
                <w:b w:val="false"/>
                <w:bCs w:val="false"/>
                <w:color w:val="000000"/>
                <w:sz w:val="20"/>
                <w:szCs w:val="20"/>
              </w:rPr>
              <w:t xml:space="preserve">Redémarrage automatisé + files de synchronisation qui rattrapent le retard</w:t>
            </w:r>
          </w:p>
        </w:tc>
        <w:tc>
          <w:tcPr>
            <w:tcW w:type="dxa" w:w="2900"/>
            <w:tcMar>
              <w:top w:type="dxa" w:w="80"/>
              <w:left w:type="dxa" w:w="100"/>
              <w:bottom w:type="dxa" w:w="80"/>
              <w:right w:type="dxa" w:w="100"/>
            </w:tcMar>
          </w:tcPr>
          <w:p>
            <w:r>
              <w:rPr>
                <w:b w:val="false"/>
                <w:bCs w:val="false"/>
                <w:color w:val="000000"/>
                <w:sz w:val="20"/>
                <w:szCs w:val="20"/>
              </w:rPr>
              <w:t xml:space="preserve">Aucune donnée perdue après une coupure</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FortiGate (VDOM du groupe)</w:t>
            </w:r>
          </w:p>
        </w:tc>
        <w:tc>
          <w:tcPr>
            <w:tcW w:type="dxa" w:w="3800"/>
            <w:shd w:fill="F7F7F7" w:color="auto" w:val="clear"/>
            <w:tcMar>
              <w:top w:type="dxa" w:w="80"/>
              <w:left w:type="dxa" w:w="100"/>
              <w:bottom w:type="dxa" w:w="80"/>
              <w:right w:type="dxa" w:w="100"/>
            </w:tcMar>
          </w:tcPr>
          <w:p>
            <w:r>
              <w:rPr>
                <w:b w:val="false"/>
                <w:bCs w:val="false"/>
                <w:color w:val="000000"/>
                <w:sz w:val="20"/>
                <w:szCs w:val="20"/>
              </w:rPr>
              <w:t xml:space="preserve">Sauvegarde de configuration versionnée</w:t>
            </w:r>
          </w:p>
        </w:tc>
        <w:tc>
          <w:tcPr>
            <w:tcW w:type="dxa" w:w="2900"/>
            <w:shd w:fill="F7F7F7" w:color="auto" w:val="clear"/>
            <w:tcMar>
              <w:top w:type="dxa" w:w="80"/>
              <w:left w:type="dxa" w:w="100"/>
              <w:bottom w:type="dxa" w:w="80"/>
              <w:right w:type="dxa" w:w="100"/>
            </w:tcMar>
          </w:tcPr>
          <w:p>
            <w:r>
              <w:rPr>
                <w:b w:val="false"/>
                <w:bCs w:val="false"/>
                <w:color w:val="000000"/>
                <w:sz w:val="20"/>
                <w:szCs w:val="20"/>
              </w:rPr>
              <w:t xml:space="preserve">Restauration rapide d'une politique de pare-feu</w:t>
            </w:r>
          </w:p>
        </w:tc>
      </w:tr>
    </w:tbl>
    <w:p>
      <w:pPr>
        <w:spacing w:after="200" w:before="100"/>
      </w:pPr>
      <w:r>
        <w:rPr>
          <w:i/>
          <w:iCs/>
          <w:color w:val="555555"/>
        </w:rPr>
        <w:t xml:space="preserve">Un seul de ces mécanismes, bien conçu et réellement démontré lors d'une panne simulée, vaut mieux que plusieurs mécanismes théoriques non testés.</w:t>
      </w:r>
    </w:p>
    <w:p>
      <w:pPr>
        <w:spacing w:after="100"/>
      </w:pPr>
    </w:p>
    <w:p>
      <w:pPr>
        <w:pStyle w:val="Heading2"/>
        <w:spacing w:after="150" w:before="300"/>
      </w:pPr>
      <w:r>
        <w:t xml:space="preserve">8.4 Conformité</w:t>
      </w:r>
    </w:p>
    <w:p>
      <w:pPr>
        <w:pStyle w:val="ListParagraph"/>
        <w:numPr>
          <w:ilvl w:val="0"/>
          <w:numId w:val="1"/>
        </w:numPr>
        <w:spacing w:after="60"/>
      </w:pPr>
      <w:r>
        <w:t xml:space="preserve">Protection des données à caractère personnel des bénéficiaires (consentement, minimisation)</w:t>
      </w:r>
    </w:p>
    <w:p>
      <w:pPr>
        <w:pStyle w:val="ListParagraph"/>
        <w:numPr>
          <w:ilvl w:val="0"/>
          <w:numId w:val="1"/>
        </w:numPr>
        <w:spacing w:after="60"/>
      </w:pPr>
      <w:r>
        <w:t xml:space="preserve">Souveraineté et localisation des données conforme aux exigences des pays hôtes</w:t>
      </w:r>
    </w:p>
    <w:p>
      <w:pPr>
        <w:pStyle w:val="ListParagraph"/>
        <w:numPr>
          <w:ilvl w:val="0"/>
          <w:numId w:val="1"/>
        </w:numPr>
        <w:spacing w:after="60"/>
      </w:pPr>
      <w:r>
        <w:t xml:space="preserve">Accessibilité de l'application mobile pour des utilisateurs peu familiers du numérique</w:t>
      </w:r>
    </w:p>
    <w:p>
      <w:pPr>
        <w:pStyle w:val="Heading1"/>
        <w:spacing w:after="200" w:before="400"/>
      </w:pPr>
      <w:r>
        <w:t xml:space="preserve">IX. STACK TECHNIQUE RECOMMANDÉE PAR SPÉCIALITÉ</w:t>
      </w:r>
    </w:p>
    <w:p>
      <w:pPr>
        <w:spacing w:after="200" w:before="100"/>
      </w:pPr>
      <w:r>
        <w:rPr>
          <w:i/>
          <w:iCs/>
          <w:color w:val="555555"/>
        </w:rPr>
        <w:t xml:space="preserve">Les technologies ci-dessous sont recommandées et non imposées. Les étudiants peuvent proposer des alternatives justifiées, à condition de respecter les objectifs fonctionnels et les contraintes de connectivité intermittente.</w:t>
      </w:r>
    </w:p>
    <w:p>
      <w:pPr>
        <w:pStyle w:val="Heading2"/>
        <w:spacing w:after="150" w:before="300"/>
      </w:pPr>
      <w:r>
        <w:t xml:space="preserve">9.1 Spécialité DÉVELOPPEMENT (DevOps)</w:t>
      </w:r>
    </w:p>
    <w:p>
      <w:pPr>
        <w:spacing w:after="120"/>
      </w:pPr>
      <w:r>
        <w:rPr>
          <w:b/>
          <w:bCs/>
        </w:rPr>
        <w:t xml:space="preserve">Focus : industrialisation, conteneurisation, déploiement multi-sites, exploitation</w:t>
      </w:r>
    </w:p>
    <w:p>
      <w:pPr>
        <w:pStyle w:val="ListParagraph"/>
        <w:numPr>
          <w:ilvl w:val="0"/>
          <w:numId w:val="1"/>
        </w:numPr>
        <w:spacing w:after="60"/>
      </w:pPr>
      <w:r>
        <w:t xml:space="preserve">Conteneurisation : Docker</w:t>
      </w:r>
    </w:p>
    <w:p>
      <w:pPr>
        <w:pStyle w:val="ListParagraph"/>
        <w:numPr>
          <w:ilvl w:val="0"/>
          <w:numId w:val="1"/>
        </w:numPr>
        <w:spacing w:after="60"/>
      </w:pPr>
      <w:r>
        <w:t xml:space="preserve">Orchestration edge : K3s (ou Docker Compose pour sites à faible capacité)</w:t>
      </w:r>
    </w:p>
    <w:p>
      <w:pPr>
        <w:pStyle w:val="ListParagraph"/>
        <w:numPr>
          <w:ilvl w:val="0"/>
          <w:numId w:val="1"/>
        </w:numPr>
        <w:spacing w:after="60"/>
      </w:pPr>
      <w:r>
        <w:t xml:space="preserve">CI/CD : GitHub Actions ou GitLab CI</w:t>
      </w:r>
    </w:p>
    <w:p>
      <w:pPr>
        <w:pStyle w:val="ListParagraph"/>
        <w:numPr>
          <w:ilvl w:val="0"/>
          <w:numId w:val="1"/>
        </w:numPr>
        <w:spacing w:after="60"/>
      </w:pPr>
      <w:r>
        <w:t xml:space="preserve">Infrastructure as Code : Ansible (recommandé) ou Terraform</w:t>
      </w:r>
    </w:p>
    <w:p>
      <w:pPr>
        <w:pStyle w:val="ListParagraph"/>
        <w:numPr>
          <w:ilvl w:val="0"/>
          <w:numId w:val="1"/>
        </w:numPr>
        <w:spacing w:after="60"/>
      </w:pPr>
      <w:r>
        <w:t xml:space="preserve">Monitoring : Prometheus + Grafana</w:t>
      </w:r>
    </w:p>
    <w:p>
      <w:pPr>
        <w:pStyle w:val="ListParagraph"/>
        <w:numPr>
          <w:ilvl w:val="0"/>
          <w:numId w:val="1"/>
        </w:numPr>
        <w:spacing w:after="60"/>
      </w:pPr>
      <w:r>
        <w:t xml:space="preserve">Messaging (sync différée) : MQTT ou RabbitMQ</w:t>
      </w:r>
    </w:p>
    <w:p>
      <w:pPr>
        <w:pStyle w:val="ListParagraph"/>
        <w:numPr>
          <w:ilvl w:val="0"/>
          <w:numId w:val="1"/>
        </w:numPr>
        <w:spacing w:after="60"/>
      </w:pPr>
      <w:r>
        <w:t xml:space="preserve">API technique minimale : Node.js/Express ou Python/FastAPI</w:t>
      </w:r>
    </w:p>
    <w:p>
      <w:pPr>
        <w:pStyle w:val="ListParagraph"/>
        <w:numPr>
          <w:ilvl w:val="0"/>
          <w:numId w:val="1"/>
        </w:numPr>
        <w:spacing w:after="60"/>
      </w:pPr>
      <w:r>
        <w:t xml:space="preserve">Automatisation de workflows : n8n (intégrations API, notifications, synchronisation)</w:t>
      </w:r>
    </w:p>
    <w:p>
      <w:pPr>
        <w:pStyle w:val="ListParagraph"/>
        <w:numPr>
          <w:ilvl w:val="0"/>
          <w:numId w:val="1"/>
        </w:numPr>
        <w:spacing w:after="60"/>
      </w:pPr>
      <w:r>
        <w:t xml:space="preserve">DevSecOps : Snyk (scan dépendances et conteneurs, intégré à la CI/CD)</w:t>
      </w:r>
    </w:p>
    <w:p>
      <w:pPr>
        <w:spacing w:after="120"/>
      </w:pPr>
      <w:r>
        <w:rPr>
          <w:b/>
          <w:bCs/>
        </w:rPr>
        <w:t xml:space="preserve">Modules obligatoires :</w:t>
      </w:r>
    </w:p>
    <w:p>
      <w:pPr>
        <w:pStyle w:val="ListParagraph"/>
        <w:numPr>
          <w:ilvl w:val="0"/>
          <w:numId w:val="1"/>
        </w:numPr>
        <w:spacing w:after="60"/>
      </w:pPr>
      <w:r>
        <w:t xml:space="preserve">Pipeline CI/CD complet (build, test, déploiement) avec porte de sécurité Snyk</w:t>
      </w:r>
    </w:p>
    <w:p>
      <w:pPr>
        <w:pStyle w:val="ListParagraph"/>
        <w:numPr>
          <w:ilvl w:val="0"/>
          <w:numId w:val="1"/>
        </w:numPr>
        <w:spacing w:after="60"/>
      </w:pPr>
      <w:r>
        <w:t xml:space="preserve">Conteneurisation de l'ensemble des services applicatifs</w:t>
      </w:r>
    </w:p>
    <w:p>
      <w:pPr>
        <w:pStyle w:val="ListParagraph"/>
        <w:numPr>
          <w:ilvl w:val="0"/>
          <w:numId w:val="1"/>
        </w:numPr>
        <w:spacing w:after="60"/>
      </w:pPr>
      <w:r>
        <w:t xml:space="preserve">Scripts IaC pour le provisioning d'un site pilote</w:t>
      </w:r>
    </w:p>
    <w:p>
      <w:pPr>
        <w:pStyle w:val="ListParagraph"/>
        <w:numPr>
          <w:ilvl w:val="0"/>
          <w:numId w:val="1"/>
        </w:numPr>
        <w:spacing w:after="60"/>
      </w:pPr>
      <w:r>
        <w:t xml:space="preserve">Dashboard d'exploitation (déploiements, synchronisations, incidents)</w:t>
      </w:r>
    </w:p>
    <w:p>
      <w:pPr>
        <w:pStyle w:val="ListParagraph"/>
        <w:numPr>
          <w:ilvl w:val="0"/>
          <w:numId w:val="1"/>
        </w:numPr>
        <w:spacing w:after="60"/>
      </w:pPr>
      <w:r>
        <w:t xml:space="preserve">Mécanisme de synchronisation différée site ↔ central</w:t>
      </w:r>
    </w:p>
    <w:p>
      <w:pPr>
        <w:pStyle w:val="ListParagraph"/>
        <w:numPr>
          <w:ilvl w:val="0"/>
          <w:numId w:val="1"/>
        </w:numPr>
        <w:spacing w:after="60"/>
      </w:pPr>
      <w:r>
        <w:t xml:space="preserve">Au moins un workflow n8n fonctionnel (intégration API ou notification)</w:t>
      </w:r>
    </w:p>
    <w:p>
      <w:pPr>
        <w:pStyle w:val="ListParagraph"/>
        <w:numPr>
          <w:ilvl w:val="0"/>
          <w:numId w:val="1"/>
        </w:numPr>
        <w:spacing w:after="60"/>
      </w:pPr>
      <w:r>
        <w:t xml:space="preserve">Documentation de déploiement multi-sites</w:t>
      </w:r>
    </w:p>
    <w:p>
      <w:pPr>
        <w:spacing w:after="120"/>
      </w:pPr>
      <w:r>
        <w:rPr>
          <w:b/>
          <w:bCs/>
        </w:rPr>
        <w:t xml:space="preserve">Livrables spécifiques :</w:t>
      </w:r>
    </w:p>
    <w:p>
      <w:pPr>
        <w:pStyle w:val="ListParagraph"/>
        <w:numPr>
          <w:ilvl w:val="0"/>
          <w:numId w:val="1"/>
        </w:numPr>
        <w:spacing w:after="60"/>
      </w:pPr>
      <w:r>
        <w:t xml:space="preserve">Code source (GitHub)</w:t>
      </w:r>
    </w:p>
    <w:p>
      <w:pPr>
        <w:pStyle w:val="ListParagraph"/>
        <w:numPr>
          <w:ilvl w:val="0"/>
          <w:numId w:val="1"/>
        </w:numPr>
        <w:spacing w:after="60"/>
      </w:pPr>
      <w:r>
        <w:t xml:space="preserve">Pipelines CI/CD fonctionnels avec scan Snyk</w:t>
      </w:r>
    </w:p>
    <w:p>
      <w:pPr>
        <w:pStyle w:val="ListParagraph"/>
        <w:numPr>
          <w:ilvl w:val="0"/>
          <w:numId w:val="1"/>
        </w:numPr>
        <w:spacing w:after="60"/>
      </w:pPr>
      <w:r>
        <w:t xml:space="preserve">DCT 30-35 pages</w:t>
      </w:r>
    </w:p>
    <w:p>
      <w:pPr>
        <w:pStyle w:val="ListParagraph"/>
        <w:numPr>
          <w:ilvl w:val="0"/>
          <w:numId w:val="1"/>
        </w:numPr>
        <w:spacing w:after="60"/>
      </w:pPr>
      <w:r>
        <w:t xml:space="preserve">Scripts IaC documentés</w:t>
      </w:r>
    </w:p>
    <w:p>
      <w:pPr>
        <w:pStyle w:val="ListParagraph"/>
        <w:numPr>
          <w:ilvl w:val="0"/>
          <w:numId w:val="1"/>
        </w:numPr>
        <w:spacing w:after="60"/>
      </w:pPr>
      <w:r>
        <w:t xml:space="preserve">Workflows n8n exportés</w:t>
      </w:r>
    </w:p>
    <w:p>
      <w:pPr>
        <w:pStyle w:val="ListParagraph"/>
        <w:numPr>
          <w:ilvl w:val="0"/>
          <w:numId w:val="1"/>
        </w:numPr>
        <w:spacing w:after="60"/>
      </w:pPr>
      <w:r>
        <w:t xml:space="preserve">Environnement de démonstration déployé</w:t>
      </w:r>
    </w:p>
    <w:p>
      <w:pPr>
        <w:spacing w:after="100"/>
      </w:pPr>
    </w:p>
    <w:p>
      <w:pPr>
        <w:pStyle w:val="Heading2"/>
        <w:spacing w:after="150" w:before="300"/>
      </w:pPr>
      <w:r>
        <w:t xml:space="preserve">9.2 Spécialité DATA SCIENCE</w:t>
      </w:r>
    </w:p>
    <w:p>
      <w:pPr>
        <w:spacing w:after="120"/>
      </w:pPr>
      <w:r>
        <w:rPr>
          <w:b/>
          <w:bCs/>
        </w:rPr>
        <w:t xml:space="preserve">Focus : prédiction, analytics, ETL, géospatial</w:t>
      </w:r>
    </w:p>
    <w:p>
      <w:pPr>
        <w:pStyle w:val="ListParagraph"/>
        <w:numPr>
          <w:ilvl w:val="0"/>
          <w:numId w:val="1"/>
        </w:numPr>
        <w:spacing w:after="60"/>
      </w:pPr>
      <w:r>
        <w:t xml:space="preserve">Base de données : PostgreSQL + PostGIS</w:t>
      </w:r>
    </w:p>
    <w:p>
      <w:pPr>
        <w:pStyle w:val="ListParagraph"/>
        <w:numPr>
          <w:ilvl w:val="0"/>
          <w:numId w:val="1"/>
        </w:numPr>
        <w:spacing w:after="60"/>
      </w:pPr>
      <w:r>
        <w:t xml:space="preserve">ETL : Airflow (concepts) + dbt</w:t>
      </w:r>
    </w:p>
    <w:p>
      <w:pPr>
        <w:pStyle w:val="ListParagraph"/>
        <w:numPr>
          <w:ilvl w:val="0"/>
          <w:numId w:val="1"/>
        </w:numPr>
        <w:spacing w:after="60"/>
      </w:pPr>
      <w:r>
        <w:t xml:space="preserve">Analytics : Python (Pandas, NumPy, Scikit-learn)</w:t>
      </w:r>
    </w:p>
    <w:p>
      <w:pPr>
        <w:pStyle w:val="ListParagraph"/>
        <w:numPr>
          <w:ilvl w:val="0"/>
          <w:numId w:val="1"/>
        </w:numPr>
        <w:spacing w:after="60"/>
      </w:pPr>
      <w:r>
        <w:t xml:space="preserve">DataViz : Grafana, Metabase ou Superset</w:t>
      </w:r>
    </w:p>
    <w:p>
      <w:pPr>
        <w:pStyle w:val="ListParagraph"/>
        <w:numPr>
          <w:ilvl w:val="0"/>
          <w:numId w:val="1"/>
        </w:numPr>
        <w:spacing w:after="60"/>
      </w:pPr>
      <w:r>
        <w:t xml:space="preserve">ML : Scikit-learn (classification, régression, séries temporelles)</w:t>
      </w:r>
    </w:p>
    <w:p>
      <w:pPr>
        <w:pStyle w:val="ListParagraph"/>
        <w:numPr>
          <w:ilvl w:val="0"/>
          <w:numId w:val="1"/>
        </w:numPr>
        <w:spacing w:after="60"/>
      </w:pPr>
      <w:r>
        <w:t xml:space="preserve">Orchestration low-code : n8n (déclenchement de rapports, alertes, rafraîchissements)</w:t>
      </w:r>
    </w:p>
    <w:p>
      <w:pPr>
        <w:pStyle w:val="ListParagraph"/>
        <w:numPr>
          <w:ilvl w:val="0"/>
          <w:numId w:val="1"/>
        </w:numPr>
        <w:spacing w:after="60"/>
      </w:pPr>
      <w:r>
        <w:t xml:space="preserve">DevSecOps : Snyk (scan dépendances Python et images des pipelines)</w:t>
      </w:r>
    </w:p>
    <w:p>
      <w:pPr>
        <w:spacing w:after="120"/>
      </w:pPr>
      <w:r>
        <w:rPr>
          <w:b/>
          <w:bCs/>
        </w:rPr>
        <w:t xml:space="preserve">Modules obligatoires :</w:t>
      </w:r>
    </w:p>
    <w:p>
      <w:pPr>
        <w:pStyle w:val="ListParagraph"/>
        <w:numPr>
          <w:ilvl w:val="0"/>
          <w:numId w:val="1"/>
        </w:numPr>
        <w:spacing w:after="60"/>
      </w:pPr>
      <w:r>
        <w:t xml:space="preserve">Data Warehouse en étoile (faits + dimensions)</w:t>
      </w:r>
    </w:p>
    <w:p>
      <w:pPr>
        <w:pStyle w:val="ListParagraph"/>
        <w:numPr>
          <w:ilvl w:val="0"/>
          <w:numId w:val="1"/>
        </w:numPr>
        <w:spacing w:after="60"/>
      </w:pPr>
      <w:r>
        <w:t xml:space="preserve">PostGIS pour la géolocalisation des sites et ruchers, incluant la détection de dérive de position (UC-CY04)</w:t>
      </w:r>
    </w:p>
    <w:p>
      <w:pPr>
        <w:pStyle w:val="ListParagraph"/>
        <w:numPr>
          <w:ilvl w:val="0"/>
          <w:numId w:val="1"/>
        </w:numPr>
        <w:spacing w:after="60"/>
      </w:pPr>
      <w:r>
        <w:t xml:space="preserve">Pipelines ETL batch (et streaming en concept)</w:t>
      </w:r>
    </w:p>
    <w:p>
      <w:pPr>
        <w:pStyle w:val="ListParagraph"/>
        <w:numPr>
          <w:ilvl w:val="0"/>
          <w:numId w:val="1"/>
        </w:numPr>
        <w:spacing w:after="60"/>
      </w:pPr>
      <w:r>
        <w:t xml:space="preserve">Modèle prédictif : risque d'essaimage / santé colonie</w:t>
      </w:r>
    </w:p>
    <w:p>
      <w:pPr>
        <w:pStyle w:val="ListParagraph"/>
        <w:numPr>
          <w:ilvl w:val="0"/>
          <w:numId w:val="1"/>
        </w:numPr>
        <w:spacing w:after="60"/>
      </w:pPr>
      <w:r>
        <w:t xml:space="preserve">Modèle prédictif : rendement de miel</w:t>
      </w:r>
    </w:p>
    <w:p>
      <w:pPr>
        <w:pStyle w:val="ListParagraph"/>
        <w:numPr>
          <w:ilvl w:val="0"/>
          <w:numId w:val="1"/>
        </w:numPr>
        <w:spacing w:after="60"/>
      </w:pPr>
      <w:r>
        <w:t xml:space="preserve">Dashboards consolidés multi-sites</w:t>
      </w:r>
    </w:p>
    <w:p>
      <w:pPr>
        <w:pStyle w:val="ListParagraph"/>
        <w:numPr>
          <w:ilvl w:val="0"/>
          <w:numId w:val="1"/>
        </w:numPr>
        <w:spacing w:after="60"/>
      </w:pPr>
      <w:r>
        <w:t xml:space="preserve">Rapports d'impact automatisés</w:t>
      </w:r>
    </w:p>
    <w:p>
      <w:pPr>
        <w:pStyle w:val="ListParagraph"/>
        <w:numPr>
          <w:ilvl w:val="0"/>
          <w:numId w:val="1"/>
        </w:numPr>
        <w:spacing w:after="60"/>
      </w:pPr>
      <w:r>
        <w:t xml:space="preserve">Au moins un workflow n8n d'orchestration (ex : déclenchement de rapport)</w:t>
      </w:r>
    </w:p>
    <w:p>
      <w:pPr>
        <w:spacing w:after="120"/>
      </w:pPr>
      <w:r>
        <w:rPr>
          <w:b/>
          <w:bCs/>
        </w:rPr>
        <w:t xml:space="preserve">Livrables spécifiques :</w:t>
      </w:r>
    </w:p>
    <w:p>
      <w:pPr>
        <w:pStyle w:val="ListParagraph"/>
        <w:numPr>
          <w:ilvl w:val="0"/>
          <w:numId w:val="1"/>
        </w:numPr>
        <w:spacing w:after="60"/>
      </w:pPr>
      <w:r>
        <w:t xml:space="preserve">Scripts SQL DW (DDL, ETL)</w:t>
      </w:r>
    </w:p>
    <w:p>
      <w:pPr>
        <w:pStyle w:val="ListParagraph"/>
        <w:numPr>
          <w:ilvl w:val="0"/>
          <w:numId w:val="1"/>
        </w:numPr>
        <w:spacing w:after="60"/>
      </w:pPr>
      <w:r>
        <w:t xml:space="preserve">Notebooks d'analyse</w:t>
      </w:r>
    </w:p>
    <w:p>
      <w:pPr>
        <w:pStyle w:val="ListParagraph"/>
        <w:numPr>
          <w:ilvl w:val="0"/>
          <w:numId w:val="1"/>
        </w:numPr>
        <w:spacing w:after="60"/>
      </w:pPr>
      <w:r>
        <w:t xml:space="preserve">Dashboards</w:t>
      </w:r>
    </w:p>
    <w:p>
      <w:pPr>
        <w:pStyle w:val="ListParagraph"/>
        <w:numPr>
          <w:ilvl w:val="0"/>
          <w:numId w:val="1"/>
        </w:numPr>
        <w:spacing w:after="60"/>
      </w:pPr>
      <w:r>
        <w:t xml:space="preserve">Modèles ML entraînés avec métriques</w:t>
      </w:r>
    </w:p>
    <w:p>
      <w:pPr>
        <w:pStyle w:val="ListParagraph"/>
        <w:numPr>
          <w:ilvl w:val="0"/>
          <w:numId w:val="1"/>
        </w:numPr>
        <w:spacing w:after="60"/>
      </w:pPr>
      <w:r>
        <w:t xml:space="preserve">Workflows n8n exportés</w:t>
      </w:r>
    </w:p>
    <w:p>
      <w:pPr>
        <w:pStyle w:val="ListParagraph"/>
        <w:numPr>
          <w:ilvl w:val="0"/>
          <w:numId w:val="1"/>
        </w:numPr>
        <w:spacing w:after="60"/>
      </w:pPr>
      <w:r>
        <w:t xml:space="preserve">Documentation data</w:t>
      </w:r>
    </w:p>
    <w:p>
      <w:pPr>
        <w:spacing w:after="100"/>
      </w:pPr>
    </w:p>
    <w:p>
      <w:pPr>
        <w:pStyle w:val="Heading2"/>
        <w:spacing w:after="150" w:before="300"/>
      </w:pPr>
      <w:r>
        <w:t xml:space="preserve">9.3 Spécialité CYBER-RÉSEAUX</w:t>
      </w:r>
    </w:p>
    <w:p>
      <w:pPr>
        <w:spacing w:after="120"/>
      </w:pPr>
      <w:r>
        <w:rPr>
          <w:b/>
          <w:bCs/>
        </w:rPr>
        <w:t xml:space="preserve">Focus : infrastructure multi-sites, sécurité IoT, continuité, automatisation de la réponse</w:t>
      </w:r>
    </w:p>
    <w:p>
      <w:pPr>
        <w:pStyle w:val="ListParagraph"/>
        <w:numPr>
          <w:ilvl w:val="0"/>
          <w:numId w:val="1"/>
        </w:numPr>
        <w:spacing w:after="60"/>
      </w:pPr>
      <w:r>
        <w:t xml:space="preserve">Virtualisation : Proxmox ou Docker</w:t>
      </w:r>
    </w:p>
    <w:p>
      <w:pPr>
        <w:pStyle w:val="ListParagraph"/>
        <w:numPr>
          <w:ilvl w:val="0"/>
          <w:numId w:val="1"/>
        </w:numPr>
        <w:spacing w:after="60"/>
      </w:pPr>
      <w:r>
        <w:t xml:space="preserve">Firewall : Fortinet FortiGate (recommandé, partenariat NSE4) ou pfSense/OPNsense en repli</w:t>
      </w:r>
    </w:p>
    <w:p>
      <w:pPr>
        <w:pStyle w:val="ListParagraph"/>
        <w:numPr>
          <w:ilvl w:val="0"/>
          <w:numId w:val="1"/>
        </w:numPr>
        <w:spacing w:after="60"/>
      </w:pPr>
      <w:r>
        <w:t xml:space="preserve">VPN interconnexion : WireGuard, IPsec, ou VPN FortiGate</w:t>
      </w:r>
    </w:p>
    <w:p>
      <w:pPr>
        <w:pStyle w:val="ListParagraph"/>
        <w:numPr>
          <w:ilvl w:val="0"/>
          <w:numId w:val="1"/>
        </w:numPr>
        <w:spacing w:after="60"/>
      </w:pPr>
      <w:r>
        <w:t xml:space="preserve">Monitoring : Prometheus + Grafana</w:t>
      </w:r>
    </w:p>
    <w:p>
      <w:pPr>
        <w:pStyle w:val="ListParagraph"/>
        <w:numPr>
          <w:ilvl w:val="0"/>
          <w:numId w:val="1"/>
        </w:numPr>
        <w:spacing w:after="60"/>
      </w:pPr>
      <w:r>
        <w:t xml:space="preserve">Logs / SIEM : FortiAnalyzer / FortiSIEM (recommandé, NSE5) ou Wazuh/ELK en repli</w:t>
      </w:r>
    </w:p>
    <w:p>
      <w:pPr>
        <w:pStyle w:val="ListParagraph"/>
        <w:numPr>
          <w:ilvl w:val="0"/>
          <w:numId w:val="1"/>
        </w:numPr>
        <w:spacing w:after="60"/>
      </w:pPr>
      <w:r>
        <w:t xml:space="preserve">Orchestration de la réponse à incident : n8n (playbooks déclenchés par webhook SIEM)</w:t>
      </w:r>
    </w:p>
    <w:p>
      <w:pPr>
        <w:pStyle w:val="ListParagraph"/>
        <w:numPr>
          <w:ilvl w:val="0"/>
          <w:numId w:val="1"/>
        </w:numPr>
        <w:spacing w:after="60"/>
      </w:pPr>
      <w:r>
        <w:t xml:space="preserve">DevSecOps : Snyk (scan des scripts Infrastructure as Code)</w:t>
      </w:r>
    </w:p>
    <w:p>
      <w:pPr>
        <w:pStyle w:val="ListParagraph"/>
        <w:numPr>
          <w:ilvl w:val="0"/>
          <w:numId w:val="1"/>
        </w:numPr>
        <w:spacing w:after="60"/>
      </w:pPr>
      <w:r>
        <w:t xml:space="preserve">IaC : Ansible</w:t>
      </w:r>
    </w:p>
    <w:p>
      <w:pPr>
        <w:spacing w:after="120"/>
      </w:pPr>
      <w:r>
        <w:rPr>
          <w:b/>
          <w:bCs/>
        </w:rPr>
        <w:t xml:space="preserve">Modules obligatoires :</w:t>
      </w:r>
    </w:p>
    <w:p>
      <w:pPr>
        <w:pStyle w:val="ListParagraph"/>
        <w:numPr>
          <w:ilvl w:val="0"/>
          <w:numId w:val="1"/>
        </w:numPr>
        <w:spacing w:after="60"/>
      </w:pPr>
      <w:r>
        <w:t xml:space="preserve">Architecture réseau multi-zones par site (DMZ, LAN, IoT, Management)</w:t>
      </w:r>
    </w:p>
    <w:p>
      <w:pPr>
        <w:pStyle w:val="ListParagraph"/>
        <w:numPr>
          <w:ilvl w:val="0"/>
          <w:numId w:val="1"/>
        </w:numPr>
        <w:spacing w:after="60"/>
      </w:pPr>
      <w:r>
        <w:t xml:space="preserve">Interconnexion sécurisée des sites (VPN)</w:t>
      </w:r>
    </w:p>
    <w:p>
      <w:pPr>
        <w:pStyle w:val="ListParagraph"/>
        <w:numPr>
          <w:ilvl w:val="0"/>
          <w:numId w:val="1"/>
        </w:numPr>
        <w:spacing w:after="60"/>
      </w:pPr>
      <w:r>
        <w:t xml:space="preserve">Sécurisation des passerelles LoRaWAN</w:t>
      </w:r>
    </w:p>
    <w:p>
      <w:pPr>
        <w:pStyle w:val="ListParagraph"/>
        <w:numPr>
          <w:ilvl w:val="0"/>
          <w:numId w:val="1"/>
        </w:numPr>
        <w:spacing w:after="60"/>
      </w:pPr>
      <w:r>
        <w:t xml:space="preserve">Monitoring de disponibilité multi-sites</w:t>
      </w:r>
    </w:p>
    <w:p>
      <w:pPr>
        <w:pStyle w:val="ListParagraph"/>
        <w:numPr>
          <w:ilvl w:val="0"/>
          <w:numId w:val="1"/>
        </w:numPr>
        <w:spacing w:after="60"/>
      </w:pPr>
      <w:r>
        <w:t xml:space="preserve">Détection automatisée des incidents (UC-CY01 à UC-CY04) via FortiAnalyzer/FortiSIEM</w:t>
      </w:r>
    </w:p>
    <w:p>
      <w:pPr>
        <w:pStyle w:val="ListParagraph"/>
        <w:numPr>
          <w:ilvl w:val="0"/>
          <w:numId w:val="1"/>
        </w:numPr>
        <w:spacing w:after="60"/>
      </w:pPr>
      <w:r>
        <w:t xml:space="preserve">Au moins un playbook n8n de réponse automatisée à incident</w:t>
      </w:r>
    </w:p>
    <w:p>
      <w:pPr>
        <w:pStyle w:val="ListParagraph"/>
        <w:numPr>
          <w:ilvl w:val="0"/>
          <w:numId w:val="1"/>
        </w:numPr>
        <w:spacing w:after="60"/>
      </w:pPr>
      <w:r>
        <w:t xml:space="preserve">Procédures de continuité d'activité (coupures prolongées)</w:t>
      </w:r>
    </w:p>
    <w:p>
      <w:pPr>
        <w:pStyle w:val="ListParagraph"/>
        <w:numPr>
          <w:ilvl w:val="0"/>
          <w:numId w:val="1"/>
        </w:numPr>
        <w:spacing w:after="60"/>
      </w:pPr>
      <w:r>
        <w:t xml:space="preserve">Documentation sécurité (PSSI adaptée au contexte multi-pays)</w:t>
      </w:r>
    </w:p>
    <w:p>
      <w:pPr>
        <w:spacing w:after="120"/>
      </w:pPr>
      <w:r>
        <w:rPr>
          <w:b/>
          <w:bCs/>
        </w:rPr>
        <w:t xml:space="preserve">Livrables spécifiques :</w:t>
      </w:r>
    </w:p>
    <w:p>
      <w:pPr>
        <w:pStyle w:val="ListParagraph"/>
        <w:numPr>
          <w:ilvl w:val="0"/>
          <w:numId w:val="1"/>
        </w:numPr>
        <w:spacing w:after="60"/>
      </w:pPr>
      <w:r>
        <w:t xml:space="preserve">Schéma réseau multi-sites</w:t>
      </w:r>
    </w:p>
    <w:p>
      <w:pPr>
        <w:pStyle w:val="ListParagraph"/>
        <w:numPr>
          <w:ilvl w:val="0"/>
          <w:numId w:val="1"/>
        </w:numPr>
        <w:spacing w:after="60"/>
      </w:pPr>
      <w:r>
        <w:t xml:space="preserve">Configurations firewall/VPN (FortiGate)</w:t>
      </w:r>
    </w:p>
    <w:p>
      <w:pPr>
        <w:pStyle w:val="ListParagraph"/>
        <w:numPr>
          <w:ilvl w:val="0"/>
          <w:numId w:val="1"/>
        </w:numPr>
        <w:spacing w:after="60"/>
      </w:pPr>
      <w:r>
        <w:t xml:space="preserve">Dashboards monitoring</w:t>
      </w:r>
    </w:p>
    <w:p>
      <w:pPr>
        <w:pStyle w:val="ListParagraph"/>
        <w:numPr>
          <w:ilvl w:val="0"/>
          <w:numId w:val="1"/>
        </w:numPr>
        <w:spacing w:after="60"/>
      </w:pPr>
      <w:r>
        <w:t xml:space="preserve">Playbooks n8n de réponse à incident</w:t>
      </w:r>
    </w:p>
    <w:p>
      <w:pPr>
        <w:pStyle w:val="ListParagraph"/>
        <w:numPr>
          <w:ilvl w:val="0"/>
          <w:numId w:val="1"/>
        </w:numPr>
        <w:spacing w:after="60"/>
      </w:pPr>
      <w:r>
        <w:t xml:space="preserve">Documentation PSSI</w:t>
      </w:r>
    </w:p>
    <w:p>
      <w:pPr>
        <w:pStyle w:val="ListParagraph"/>
        <w:numPr>
          <w:ilvl w:val="0"/>
          <w:numId w:val="1"/>
        </w:numPr>
        <w:spacing w:after="60"/>
      </w:pPr>
      <w:r>
        <w:t xml:space="preserve">Procédures d'incident et de reprise</w:t>
      </w:r>
    </w:p>
    <w:p>
      <w:pPr>
        <w:pStyle w:val="Heading1"/>
        <w:spacing w:after="200" w:before="400"/>
      </w:pPr>
      <w:r>
        <w:t xml:space="preserve">X. INTERFACES ET INTÉGRATIONS</w:t>
      </w:r>
    </w:p>
    <w:p>
      <w:pPr>
        <w:pStyle w:val="Heading2"/>
        <w:spacing w:after="150" w:before="300"/>
      </w:pPr>
      <w:r>
        <w:t xml:space="preserve">10.1 API Principales (Conception Étudiants)</w:t>
      </w:r>
    </w:p>
    <w:p>
      <w:pPr>
        <w:pStyle w:val="ListParagraph"/>
        <w:numPr>
          <w:ilvl w:val="0"/>
          <w:numId w:val="1"/>
        </w:numPr>
        <w:spacing w:after="60"/>
      </w:pPr>
      <w:r>
        <w:t xml:space="preserve">Authentification — inscription, login, refresh token, profil</w:t>
      </w:r>
    </w:p>
    <w:p>
      <w:pPr>
        <w:pStyle w:val="ListParagraph"/>
        <w:numPr>
          <w:ilvl w:val="0"/>
          <w:numId w:val="1"/>
        </w:numPr>
        <w:spacing w:after="60"/>
      </w:pPr>
      <w:r>
        <w:t xml:space="preserve">Ruches — CRUD, historique des mesures, statut</w:t>
      </w:r>
    </w:p>
    <w:p>
      <w:pPr>
        <w:pStyle w:val="ListParagraph"/>
        <w:numPr>
          <w:ilvl w:val="0"/>
          <w:numId w:val="1"/>
        </w:numPr>
        <w:spacing w:after="60"/>
      </w:pPr>
      <w:r>
        <w:t xml:space="preserve">Inspections — création, consultation, synchronisation différée</w:t>
      </w:r>
    </w:p>
    <w:p>
      <w:pPr>
        <w:pStyle w:val="ListParagraph"/>
        <w:numPr>
          <w:ilvl w:val="0"/>
          <w:numId w:val="1"/>
        </w:numPr>
        <w:spacing w:after="60"/>
      </w:pPr>
      <w:r>
        <w:t xml:space="preserve">Récoltes — déclaration, validation, écart vs prédiction</w:t>
      </w:r>
    </w:p>
    <w:p>
      <w:pPr>
        <w:pStyle w:val="ListParagraph"/>
        <w:numPr>
          <w:ilvl w:val="0"/>
          <w:numId w:val="1"/>
        </w:numPr>
        <w:spacing w:after="60"/>
      </w:pPr>
      <w:r>
        <w:t xml:space="preserve">Alertes — génération, consultation, traitement</w:t>
      </w:r>
    </w:p>
    <w:p>
      <w:pPr>
        <w:pStyle w:val="ListParagraph"/>
        <w:numPr>
          <w:ilvl w:val="0"/>
          <w:numId w:val="1"/>
        </w:numPr>
        <w:spacing w:after="60"/>
      </w:pPr>
      <w:r>
        <w:t xml:space="preserve">Analytics — KPIs multi-sites, génération de rapports</w:t>
      </w:r>
    </w:p>
    <w:p>
      <w:pPr>
        <w:pStyle w:val="Heading2"/>
        <w:spacing w:after="150" w:before="300"/>
      </w:pPr>
      <w:r>
        <w:t xml:space="preserve">10.2 Intégrations Externes Possibles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100"/>
      </w:tblGrid>
      <w:tr>
        <w:trPr>
          <w:tblHeader/>
        </w:trPr>
        <w:tc>
          <w:tcPr>
            <w:tcW w:type="dxa" w:w="2500"/>
            <w:shd w:fill="1F5C3A" w:color="auto" w:val="clear"/>
            <w:tcMar>
              <w:top w:type="dxa" w:w="80"/>
              <w:left w:type="dxa" w:w="100"/>
              <w:bottom w:type="dxa" w:w="80"/>
              <w:right w:type="dxa" w:w="100"/>
            </w:tcMar>
          </w:tcPr>
          <w:p>
            <w:r>
              <w:rPr>
                <w:b/>
                <w:bCs/>
                <w:color w:val="FFFFFF"/>
                <w:sz w:val="20"/>
                <w:szCs w:val="20"/>
              </w:rPr>
              <w:t xml:space="preserve">Service</w:t>
            </w:r>
          </w:p>
        </w:tc>
        <w:tc>
          <w:tcPr>
            <w:tcW w:type="dxa" w:w="5000"/>
            <w:shd w:fill="1F5C3A" w:color="auto" w:val="clear"/>
            <w:tcMar>
              <w:top w:type="dxa" w:w="80"/>
              <w:left w:type="dxa" w:w="100"/>
              <w:bottom w:type="dxa" w:w="80"/>
              <w:right w:type="dxa" w:w="100"/>
            </w:tcMar>
          </w:tcPr>
          <w:p>
            <w:r>
              <w:rPr>
                <w:b/>
                <w:bCs/>
                <w:color w:val="FFFFFF"/>
                <w:sz w:val="20"/>
                <w:szCs w:val="20"/>
              </w:rPr>
              <w:t xml:space="preserve">Usage</w:t>
            </w:r>
          </w:p>
        </w:tc>
        <w:tc>
          <w:tcPr>
            <w:tcW w:type="dxa" w:w="2100"/>
            <w:shd w:fill="1F5C3A" w:color="auto" w:val="clear"/>
            <w:tcMar>
              <w:top w:type="dxa" w:w="80"/>
              <w:left w:type="dxa" w:w="100"/>
              <w:bottom w:type="dxa" w:w="80"/>
              <w:right w:type="dxa" w:w="100"/>
            </w:tcMar>
          </w:tcPr>
          <w:p>
            <w:r>
              <w:rPr>
                <w:b/>
                <w:bCs/>
                <w:color w:val="FFFFFF"/>
                <w:sz w:val="20"/>
                <w:szCs w:val="20"/>
              </w:rPr>
              <w:t xml:space="preserve">Spécialité</w:t>
            </w:r>
          </w:p>
        </w:tc>
      </w:tr>
      <w:tr>
        <w:tc>
          <w:tcPr>
            <w:tcW w:type="dxa" w:w="2500"/>
            <w:tcMar>
              <w:top w:type="dxa" w:w="80"/>
              <w:left w:type="dxa" w:w="100"/>
              <w:bottom w:type="dxa" w:w="80"/>
              <w:right w:type="dxa" w:w="100"/>
            </w:tcMar>
          </w:tcPr>
          <w:p>
            <w:r>
              <w:rPr>
                <w:b w:val="false"/>
                <w:bCs w:val="false"/>
                <w:color w:val="000000"/>
                <w:sz w:val="20"/>
                <w:szCs w:val="20"/>
              </w:rPr>
              <w:t xml:space="preserve">Cartographie</w:t>
            </w:r>
          </w:p>
        </w:tc>
        <w:tc>
          <w:tcPr>
            <w:tcW w:type="dxa" w:w="5000"/>
            <w:tcMar>
              <w:top w:type="dxa" w:w="80"/>
              <w:left w:type="dxa" w:w="100"/>
              <w:bottom w:type="dxa" w:w="80"/>
              <w:right w:type="dxa" w:w="100"/>
            </w:tcMar>
          </w:tcPr>
          <w:p>
            <w:r>
              <w:rPr>
                <w:b w:val="false"/>
                <w:bCs w:val="false"/>
                <w:color w:val="000000"/>
                <w:sz w:val="20"/>
                <w:szCs w:val="20"/>
              </w:rPr>
              <w:t xml:space="preserve">OpenStreetMap, Leaflet</w:t>
            </w:r>
          </w:p>
        </w:tc>
        <w:tc>
          <w:tcPr>
            <w:tcW w:type="dxa" w:w="2100"/>
            <w:tcMar>
              <w:top w:type="dxa" w:w="80"/>
              <w:left w:type="dxa" w:w="100"/>
              <w:bottom w:type="dxa" w:w="80"/>
              <w:right w:type="dxa" w:w="100"/>
            </w:tcMar>
          </w:tcPr>
          <w:p>
            <w:r>
              <w:rPr>
                <w:b w:val="false"/>
                <w:bCs w:val="false"/>
                <w:color w:val="000000"/>
                <w:sz w:val="20"/>
                <w:szCs w:val="20"/>
              </w:rPr>
              <w:t xml:space="preserve">Dev/Data</w:t>
            </w:r>
          </w:p>
        </w:tc>
      </w:tr>
      <w:tr>
        <w:tc>
          <w:tcPr>
            <w:tcW w:type="dxa" w:w="2500"/>
            <w:shd w:fill="F7F7F7" w:color="auto" w:val="clear"/>
            <w:tcMar>
              <w:top w:type="dxa" w:w="80"/>
              <w:left w:type="dxa" w:w="100"/>
              <w:bottom w:type="dxa" w:w="80"/>
              <w:right w:type="dxa" w:w="100"/>
            </w:tcMar>
          </w:tcPr>
          <w:p>
            <w:r>
              <w:rPr>
                <w:b w:val="false"/>
                <w:bCs w:val="false"/>
                <w:color w:val="000000"/>
                <w:sz w:val="20"/>
                <w:szCs w:val="20"/>
              </w:rPr>
              <w:t xml:space="preserve">Météo</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OpenWeatherMap API (corrélation avec la santé des colonies)</w:t>
            </w:r>
          </w:p>
        </w:tc>
        <w:tc>
          <w:tcPr>
            <w:tcW w:type="dxa" w:w="2100"/>
            <w:shd w:fill="F7F7F7" w:color="auto" w:val="clear"/>
            <w:tcMar>
              <w:top w:type="dxa" w:w="80"/>
              <w:left w:type="dxa" w:w="100"/>
              <w:bottom w:type="dxa" w:w="80"/>
              <w:right w:type="dxa" w:w="100"/>
            </w:tcMar>
          </w:tcPr>
          <w:p>
            <w:r>
              <w:rPr>
                <w:b w:val="false"/>
                <w:bCs w:val="false"/>
                <w:color w:val="000000"/>
                <w:sz w:val="20"/>
                <w:szCs w:val="20"/>
              </w:rPr>
              <w:t xml:space="preserve">Data</w:t>
            </w:r>
          </w:p>
        </w:tc>
      </w:tr>
      <w:tr>
        <w:tc>
          <w:tcPr>
            <w:tcW w:type="dxa" w:w="2500"/>
            <w:tcMar>
              <w:top w:type="dxa" w:w="80"/>
              <w:left w:type="dxa" w:w="100"/>
              <w:bottom w:type="dxa" w:w="80"/>
              <w:right w:type="dxa" w:w="100"/>
            </w:tcMar>
          </w:tcPr>
          <w:p>
            <w:r>
              <w:rPr>
                <w:b w:val="false"/>
                <w:bCs w:val="false"/>
                <w:color w:val="000000"/>
                <w:sz w:val="20"/>
                <w:szCs w:val="20"/>
              </w:rPr>
              <w:t xml:space="preserve">Notifications</w:t>
            </w:r>
          </w:p>
        </w:tc>
        <w:tc>
          <w:tcPr>
            <w:tcW w:type="dxa" w:w="5000"/>
            <w:tcMar>
              <w:top w:type="dxa" w:w="80"/>
              <w:left w:type="dxa" w:w="100"/>
              <w:bottom w:type="dxa" w:w="80"/>
              <w:right w:type="dxa" w:w="100"/>
            </w:tcMar>
          </w:tcPr>
          <w:p>
            <w:r>
              <w:rPr>
                <w:b w:val="false"/>
                <w:bCs w:val="false"/>
                <w:color w:val="000000"/>
                <w:sz w:val="20"/>
                <w:szCs w:val="20"/>
              </w:rPr>
              <w:t xml:space="preserve">Firebase Cloud Messaging (différées)</w:t>
            </w:r>
          </w:p>
        </w:tc>
        <w:tc>
          <w:tcPr>
            <w:tcW w:type="dxa" w:w="2100"/>
            <w:tcMar>
              <w:top w:type="dxa" w:w="80"/>
              <w:left w:type="dxa" w:w="100"/>
              <w:bottom w:type="dxa" w:w="80"/>
              <w:right w:type="dxa" w:w="100"/>
            </w:tcMar>
          </w:tcPr>
          <w:p>
            <w:r>
              <w:rPr>
                <w:b w:val="false"/>
                <w:bCs w:val="false"/>
                <w:color w:val="000000"/>
                <w:sz w:val="20"/>
                <w:szCs w:val="20"/>
              </w:rPr>
              <w:t xml:space="preserve">Dev</w:t>
            </w:r>
          </w:p>
        </w:tc>
      </w:tr>
      <w:tr>
        <w:tc>
          <w:tcPr>
            <w:tcW w:type="dxa" w:w="2500"/>
            <w:shd w:fill="F7F7F7" w:color="auto" w:val="clear"/>
            <w:tcMar>
              <w:top w:type="dxa" w:w="80"/>
              <w:left w:type="dxa" w:w="100"/>
              <w:bottom w:type="dxa" w:w="80"/>
              <w:right w:type="dxa" w:w="100"/>
            </w:tcMar>
          </w:tcPr>
          <w:p>
            <w:r>
              <w:rPr>
                <w:b w:val="false"/>
                <w:bCs w:val="false"/>
                <w:color w:val="000000"/>
                <w:sz w:val="20"/>
                <w:szCs w:val="20"/>
              </w:rPr>
              <w:t xml:space="preserve">Email</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Nodemailer, SendGrid (rapports bailleurs)</w:t>
            </w:r>
          </w:p>
        </w:tc>
        <w:tc>
          <w:tcPr>
            <w:tcW w:type="dxa" w:w="2100"/>
            <w:shd w:fill="F7F7F7" w:color="auto" w:val="clear"/>
            <w:tcMar>
              <w:top w:type="dxa" w:w="80"/>
              <w:left w:type="dxa" w:w="100"/>
              <w:bottom w:type="dxa" w:w="80"/>
              <w:right w:type="dxa" w:w="100"/>
            </w:tcMar>
          </w:tcPr>
          <w:p>
            <w:r>
              <w:rPr>
                <w:b w:val="false"/>
                <w:bCs w:val="false"/>
                <w:color w:val="000000"/>
                <w:sz w:val="20"/>
                <w:szCs w:val="20"/>
              </w:rPr>
              <w:t xml:space="preserve">Dev</w:t>
            </w:r>
          </w:p>
        </w:tc>
      </w:tr>
    </w:tbl>
    <w:p>
      <w:pPr>
        <w:spacing w:after="100"/>
      </w:pPr>
    </w:p>
    <w:p>
      <w:pPr>
        <w:pStyle w:val="Heading2"/>
        <w:spacing w:after="150" w:before="300"/>
      </w:pPr>
      <w:r>
        <w:t xml:space="preserve">10.3 Protocoles IoT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100"/>
      </w:tblGrid>
      <w:tr>
        <w:trPr>
          <w:tblHeader/>
        </w:trPr>
        <w:tc>
          <w:tcPr>
            <w:tcW w:type="dxa" w:w="2500"/>
            <w:shd w:fill="1F5C3A" w:color="auto" w:val="clear"/>
            <w:tcMar>
              <w:top w:type="dxa" w:w="80"/>
              <w:left w:type="dxa" w:w="100"/>
              <w:bottom w:type="dxa" w:w="80"/>
              <w:right w:type="dxa" w:w="100"/>
            </w:tcMar>
          </w:tcPr>
          <w:p>
            <w:r>
              <w:rPr>
                <w:b/>
                <w:bCs/>
                <w:color w:val="FFFFFF"/>
                <w:sz w:val="20"/>
                <w:szCs w:val="20"/>
              </w:rPr>
              <w:t xml:space="preserve">Protocole</w:t>
            </w:r>
          </w:p>
        </w:tc>
        <w:tc>
          <w:tcPr>
            <w:tcW w:type="dxa" w:w="5000"/>
            <w:shd w:fill="1F5C3A" w:color="auto" w:val="clear"/>
            <w:tcMar>
              <w:top w:type="dxa" w:w="80"/>
              <w:left w:type="dxa" w:w="100"/>
              <w:bottom w:type="dxa" w:w="80"/>
              <w:right w:type="dxa" w:w="100"/>
            </w:tcMar>
          </w:tcPr>
          <w:p>
            <w:r>
              <w:rPr>
                <w:b/>
                <w:bCs/>
                <w:color w:val="FFFFFF"/>
                <w:sz w:val="20"/>
                <w:szCs w:val="20"/>
              </w:rPr>
              <w:t xml:space="preserve">Usage</w:t>
            </w:r>
          </w:p>
        </w:tc>
        <w:tc>
          <w:tcPr>
            <w:tcW w:type="dxa" w:w="2100"/>
            <w:shd w:fill="1F5C3A" w:color="auto" w:val="clear"/>
            <w:tcMar>
              <w:top w:type="dxa" w:w="80"/>
              <w:left w:type="dxa" w:w="100"/>
              <w:bottom w:type="dxa" w:w="80"/>
              <w:right w:type="dxa" w:w="100"/>
            </w:tcMar>
          </w:tcPr>
          <w:p>
            <w:r>
              <w:rPr>
                <w:b/>
                <w:bCs/>
                <w:color w:val="FFFFFF"/>
                <w:sz w:val="20"/>
                <w:szCs w:val="20"/>
              </w:rPr>
              <w:t xml:space="preserve">Spécialité</w:t>
            </w:r>
          </w:p>
        </w:tc>
      </w:tr>
      <w:tr>
        <w:tc>
          <w:tcPr>
            <w:tcW w:type="dxa" w:w="2500"/>
            <w:tcMar>
              <w:top w:type="dxa" w:w="80"/>
              <w:left w:type="dxa" w:w="100"/>
              <w:bottom w:type="dxa" w:w="80"/>
              <w:right w:type="dxa" w:w="100"/>
            </w:tcMar>
          </w:tcPr>
          <w:p>
            <w:r>
              <w:rPr>
                <w:b w:val="false"/>
                <w:bCs w:val="false"/>
                <w:color w:val="000000"/>
                <w:sz w:val="20"/>
                <w:szCs w:val="20"/>
              </w:rPr>
              <w:t xml:space="preserve">LoRaWAN</w:t>
            </w:r>
          </w:p>
        </w:tc>
        <w:tc>
          <w:tcPr>
            <w:tcW w:type="dxa" w:w="5000"/>
            <w:tcMar>
              <w:top w:type="dxa" w:w="80"/>
              <w:left w:type="dxa" w:w="100"/>
              <w:bottom w:type="dxa" w:w="80"/>
              <w:right w:type="dxa" w:w="100"/>
            </w:tcMar>
          </w:tcPr>
          <w:p>
            <w:r>
              <w:rPr>
                <w:b w:val="false"/>
                <w:bCs w:val="false"/>
                <w:color w:val="000000"/>
                <w:sz w:val="20"/>
                <w:szCs w:val="20"/>
              </w:rPr>
              <w:t xml:space="preserve">Transport capteurs → passerelle (longue portée, faible débit)</w:t>
            </w:r>
          </w:p>
        </w:tc>
        <w:tc>
          <w:tcPr>
            <w:tcW w:type="dxa" w:w="2100"/>
            <w:tcMar>
              <w:top w:type="dxa" w:w="80"/>
              <w:left w:type="dxa" w:w="100"/>
              <w:bottom w:type="dxa" w:w="80"/>
              <w:right w:type="dxa" w:w="100"/>
            </w:tcMar>
          </w:tcPr>
          <w:p>
            <w:r>
              <w:rPr>
                <w:b w:val="false"/>
                <w:bCs w:val="false"/>
                <w:color w:val="000000"/>
                <w:sz w:val="20"/>
                <w:szCs w:val="20"/>
              </w:rPr>
              <w:t xml:space="preserve">Cyber</w:t>
            </w:r>
          </w:p>
        </w:tc>
      </w:tr>
      <w:tr>
        <w:tc>
          <w:tcPr>
            <w:tcW w:type="dxa" w:w="2500"/>
            <w:shd w:fill="F7F7F7" w:color="auto" w:val="clear"/>
            <w:tcMar>
              <w:top w:type="dxa" w:w="80"/>
              <w:left w:type="dxa" w:w="100"/>
              <w:bottom w:type="dxa" w:w="80"/>
              <w:right w:type="dxa" w:w="100"/>
            </w:tcMar>
          </w:tcPr>
          <w:p>
            <w:r>
              <w:rPr>
                <w:b w:val="false"/>
                <w:bCs w:val="false"/>
                <w:color w:val="000000"/>
                <w:sz w:val="20"/>
                <w:szCs w:val="20"/>
              </w:rPr>
              <w:t xml:space="preserve">MQTT</w:t>
            </w:r>
          </w:p>
        </w:tc>
        <w:tc>
          <w:tcPr>
            <w:tcW w:type="dxa" w:w="5000"/>
            <w:shd w:fill="F7F7F7" w:color="auto" w:val="clear"/>
            <w:tcMar>
              <w:top w:type="dxa" w:w="80"/>
              <w:left w:type="dxa" w:w="100"/>
              <w:bottom w:type="dxa" w:w="80"/>
              <w:right w:type="dxa" w:w="100"/>
            </w:tcMar>
          </w:tcPr>
          <w:p>
            <w:r>
              <w:rPr>
                <w:b w:val="false"/>
                <w:bCs w:val="false"/>
                <w:color w:val="000000"/>
                <w:sz w:val="20"/>
                <w:szCs w:val="20"/>
              </w:rPr>
              <w:t xml:space="preserve">Passerelle → cloud central (synchronisation différée)</w:t>
            </w:r>
          </w:p>
        </w:tc>
        <w:tc>
          <w:tcPr>
            <w:tcW w:type="dxa" w:w="2100"/>
            <w:shd w:fill="F7F7F7" w:color="auto" w:val="clear"/>
            <w:tcMar>
              <w:top w:type="dxa" w:w="80"/>
              <w:left w:type="dxa" w:w="100"/>
              <w:bottom w:type="dxa" w:w="80"/>
              <w:right w:type="dxa" w:w="100"/>
            </w:tcMar>
          </w:tcPr>
          <w:p>
            <w:r>
              <w:rPr>
                <w:b w:val="false"/>
                <w:bCs w:val="false"/>
                <w:color w:val="000000"/>
                <w:sz w:val="20"/>
                <w:szCs w:val="20"/>
              </w:rPr>
              <w:t xml:space="preserve">Cyber/Dev</w:t>
            </w:r>
          </w:p>
        </w:tc>
      </w:tr>
      <w:tr>
        <w:tc>
          <w:tcPr>
            <w:tcW w:type="dxa" w:w="2500"/>
            <w:tcMar>
              <w:top w:type="dxa" w:w="80"/>
              <w:left w:type="dxa" w:w="100"/>
              <w:bottom w:type="dxa" w:w="80"/>
              <w:right w:type="dxa" w:w="100"/>
            </w:tcMar>
          </w:tcPr>
          <w:p>
            <w:r>
              <w:rPr>
                <w:b w:val="false"/>
                <w:bCs w:val="false"/>
                <w:color w:val="000000"/>
                <w:sz w:val="20"/>
                <w:szCs w:val="20"/>
              </w:rPr>
              <w:t xml:space="preserve">TLS 1.3 / VPN</w:t>
            </w:r>
          </w:p>
        </w:tc>
        <w:tc>
          <w:tcPr>
            <w:tcW w:type="dxa" w:w="5000"/>
            <w:tcMar>
              <w:top w:type="dxa" w:w="80"/>
              <w:left w:type="dxa" w:w="100"/>
              <w:bottom w:type="dxa" w:w="80"/>
              <w:right w:type="dxa" w:w="100"/>
            </w:tcMar>
          </w:tcPr>
          <w:p>
            <w:r>
              <w:rPr>
                <w:b w:val="false"/>
                <w:bCs w:val="false"/>
                <w:color w:val="000000"/>
                <w:sz w:val="20"/>
                <w:szCs w:val="20"/>
              </w:rPr>
              <w:t xml:space="preserve">Chiffrement des communications inter-sites</w:t>
            </w:r>
          </w:p>
        </w:tc>
        <w:tc>
          <w:tcPr>
            <w:tcW w:type="dxa" w:w="2100"/>
            <w:tcMar>
              <w:top w:type="dxa" w:w="80"/>
              <w:left w:type="dxa" w:w="100"/>
              <w:bottom w:type="dxa" w:w="80"/>
              <w:right w:type="dxa" w:w="100"/>
            </w:tcMar>
          </w:tcPr>
          <w:p>
            <w:r>
              <w:rPr>
                <w:b w:val="false"/>
                <w:bCs w:val="false"/>
                <w:color w:val="000000"/>
                <w:sz w:val="20"/>
                <w:szCs w:val="20"/>
              </w:rPr>
              <w:t xml:space="preserve">Cyber</w:t>
            </w:r>
          </w:p>
        </w:tc>
      </w:tr>
    </w:tbl>
    <w:p>
      <w:pPr>
        <w:pStyle w:val="Heading1"/>
        <w:spacing w:after="200" w:before="400"/>
      </w:pPr>
      <w:r>
        <w:t xml:space="preserve">XI. ORGANISATION ET MÉTHODOLOGIE</w:t>
      </w:r>
    </w:p>
    <w:p>
      <w:pPr>
        <w:pStyle w:val="Heading2"/>
        <w:spacing w:after="150" w:before="300"/>
      </w:pPr>
      <w:r>
        <w:t xml:space="preserve">11.1 Méthodologie Projet</w:t>
      </w:r>
    </w:p>
    <w:p>
      <w:pPr>
        <w:pStyle w:val="ListParagraph"/>
        <w:numPr>
          <w:ilvl w:val="0"/>
          <w:numId w:val="1"/>
        </w:numPr>
        <w:spacing w:after="60"/>
      </w:pPr>
      <w:r>
        <w:t xml:space="preserve">Sprints de 2 semaines</w:t>
      </w:r>
    </w:p>
    <w:p>
      <w:pPr>
        <w:pStyle w:val="ListParagraph"/>
        <w:numPr>
          <w:ilvl w:val="0"/>
          <w:numId w:val="1"/>
        </w:numPr>
        <w:spacing w:after="60"/>
      </w:pPr>
      <w:r>
        <w:t xml:space="preserve">Daily standups (15 min)</w:t>
      </w:r>
    </w:p>
    <w:p>
      <w:pPr>
        <w:pStyle w:val="ListParagraph"/>
        <w:numPr>
          <w:ilvl w:val="0"/>
          <w:numId w:val="1"/>
        </w:numPr>
        <w:spacing w:after="60"/>
      </w:pPr>
      <w:r>
        <w:t xml:space="preserve">Sprint planning et rétrospective</w:t>
      </w:r>
    </w:p>
    <w:p>
      <w:pPr>
        <w:pStyle w:val="ListParagraph"/>
        <w:numPr>
          <w:ilvl w:val="0"/>
          <w:numId w:val="1"/>
        </w:numPr>
        <w:spacing w:after="60"/>
      </w:pPr>
      <w:r>
        <w:t xml:space="preserve">Backlog priorisé</w:t>
      </w:r>
    </w:p>
    <w:p>
      <w:pPr>
        <w:pStyle w:val="ListParagraph"/>
        <w:numPr>
          <w:ilvl w:val="0"/>
          <w:numId w:val="1"/>
        </w:numPr>
        <w:spacing w:after="60"/>
      </w:pPr>
      <w:r>
        <w:t xml:space="preserve">Démonstrations régulières</w:t>
      </w:r>
    </w:p>
    <w:p>
      <w:pPr>
        <w:pStyle w:val="Heading2"/>
        <w:spacing w:after="150" w:before="300"/>
      </w:pPr>
      <w:r>
        <w:t xml:space="preserve">11.2 Jalons Projet (4 mois)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0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Jalon</w:t>
            </w:r>
          </w:p>
        </w:tc>
        <w:tc>
          <w:tcPr>
            <w:tcW w:type="dxa" w:w="2000"/>
            <w:shd w:fill="1F5C3A" w:color="auto" w:val="clear"/>
            <w:tcMar>
              <w:top w:type="dxa" w:w="80"/>
              <w:left w:type="dxa" w:w="100"/>
              <w:bottom w:type="dxa" w:w="80"/>
              <w:right w:type="dxa" w:w="100"/>
            </w:tcMar>
          </w:tcPr>
          <w:p>
            <w:r>
              <w:rPr>
                <w:b/>
                <w:bCs/>
                <w:color w:val="FFFFFF"/>
                <w:sz w:val="20"/>
                <w:szCs w:val="20"/>
              </w:rPr>
              <w:t xml:space="preserve">Semaine</w:t>
            </w:r>
          </w:p>
        </w:tc>
        <w:tc>
          <w:tcPr>
            <w:tcW w:type="dxa" w:w="4000"/>
            <w:shd w:fill="1F5C3A" w:color="auto" w:val="clear"/>
            <w:tcMar>
              <w:top w:type="dxa" w:w="80"/>
              <w:left w:type="dxa" w:w="100"/>
              <w:bottom w:type="dxa" w:w="80"/>
              <w:right w:type="dxa" w:w="100"/>
            </w:tcMar>
          </w:tcPr>
          <w:p>
            <w:r>
              <w:rPr>
                <w:b/>
                <w:bCs/>
                <w:color w:val="FFFFFF"/>
                <w:sz w:val="20"/>
                <w:szCs w:val="20"/>
              </w:rPr>
              <w:t xml:space="preserve">Livrables</w:t>
            </w:r>
          </w:p>
        </w:tc>
      </w:tr>
      <w:tr>
        <w:tc>
          <w:tcPr>
            <w:tcW w:type="dxa" w:w="2600"/>
            <w:tcMar>
              <w:top w:type="dxa" w:w="80"/>
              <w:left w:type="dxa" w:w="100"/>
              <w:bottom w:type="dxa" w:w="80"/>
              <w:right w:type="dxa" w:w="100"/>
            </w:tcMar>
          </w:tcPr>
          <w:p>
            <w:r>
              <w:rPr>
                <w:b w:val="false"/>
                <w:bCs w:val="false"/>
                <w:color w:val="000000"/>
                <w:sz w:val="20"/>
                <w:szCs w:val="20"/>
              </w:rPr>
              <w:t xml:space="preserve">Kick-off</w:t>
            </w:r>
          </w:p>
        </w:tc>
        <w:tc>
          <w:tcPr>
            <w:tcW w:type="dxa" w:w="2000"/>
            <w:tcMar>
              <w:top w:type="dxa" w:w="80"/>
              <w:left w:type="dxa" w:w="100"/>
              <w:bottom w:type="dxa" w:w="80"/>
              <w:right w:type="dxa" w:w="100"/>
            </w:tcMar>
          </w:tcPr>
          <w:p>
            <w:r>
              <w:rPr>
                <w:b w:val="false"/>
                <w:bCs w:val="false"/>
                <w:color w:val="000000"/>
                <w:sz w:val="20"/>
                <w:szCs w:val="20"/>
              </w:rPr>
              <w:t xml:space="preserve">S1</w:t>
            </w:r>
          </w:p>
        </w:tc>
        <w:tc>
          <w:tcPr>
            <w:tcW w:type="dxa" w:w="4000"/>
            <w:tcMar>
              <w:top w:type="dxa" w:w="80"/>
              <w:left w:type="dxa" w:w="100"/>
              <w:bottom w:type="dxa" w:w="80"/>
              <w:right w:type="dxa" w:w="100"/>
            </w:tcMar>
          </w:tcPr>
          <w:p>
            <w:r>
              <w:rPr>
                <w:b w:val="false"/>
                <w:bCs w:val="false"/>
                <w:color w:val="000000"/>
                <w:sz w:val="20"/>
                <w:szCs w:val="20"/>
              </w:rPr>
              <w:t xml:space="preserve">Équipes constituées, backlog initial</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Sprint 0</w:t>
            </w:r>
          </w:p>
        </w:tc>
        <w:tc>
          <w:tcPr>
            <w:tcW w:type="dxa" w:w="2000"/>
            <w:shd w:fill="F7F7F7" w:color="auto" w:val="clear"/>
            <w:tcMar>
              <w:top w:type="dxa" w:w="80"/>
              <w:left w:type="dxa" w:w="100"/>
              <w:bottom w:type="dxa" w:w="80"/>
              <w:right w:type="dxa" w:w="100"/>
            </w:tcMar>
          </w:tcPr>
          <w:p>
            <w:r>
              <w:rPr>
                <w:b w:val="false"/>
                <w:bCs w:val="false"/>
                <w:color w:val="000000"/>
                <w:sz w:val="20"/>
                <w:szCs w:val="20"/>
              </w:rPr>
              <w:t xml:space="preserve">S2-3</w:t>
            </w:r>
          </w:p>
        </w:tc>
        <w:tc>
          <w:tcPr>
            <w:tcW w:type="dxa" w:w="4000"/>
            <w:shd w:fill="F7F7F7" w:color="auto" w:val="clear"/>
            <w:tcMar>
              <w:top w:type="dxa" w:w="80"/>
              <w:left w:type="dxa" w:w="100"/>
              <w:bottom w:type="dxa" w:w="80"/>
              <w:right w:type="dxa" w:w="100"/>
            </w:tcMar>
          </w:tcPr>
          <w:p>
            <w:r>
              <w:rPr>
                <w:b w:val="false"/>
                <w:bCs w:val="false"/>
                <w:color w:val="000000"/>
                <w:sz w:val="20"/>
                <w:szCs w:val="20"/>
              </w:rPr>
              <w:t xml:space="preserve">Architecture, environnement, cadrage</w:t>
            </w:r>
          </w:p>
        </w:tc>
      </w:tr>
      <w:tr>
        <w:tc>
          <w:tcPr>
            <w:tcW w:type="dxa" w:w="2600"/>
            <w:tcMar>
              <w:top w:type="dxa" w:w="80"/>
              <w:left w:type="dxa" w:w="100"/>
              <w:bottom w:type="dxa" w:w="80"/>
              <w:right w:type="dxa" w:w="100"/>
            </w:tcMar>
          </w:tcPr>
          <w:p>
            <w:r>
              <w:rPr>
                <w:b w:val="false"/>
                <w:bCs w:val="false"/>
                <w:color w:val="000000"/>
                <w:sz w:val="20"/>
                <w:szCs w:val="20"/>
              </w:rPr>
              <w:t xml:space="preserve">Sprint 1-2</w:t>
            </w:r>
          </w:p>
        </w:tc>
        <w:tc>
          <w:tcPr>
            <w:tcW w:type="dxa" w:w="2000"/>
            <w:tcMar>
              <w:top w:type="dxa" w:w="80"/>
              <w:left w:type="dxa" w:w="100"/>
              <w:bottom w:type="dxa" w:w="80"/>
              <w:right w:type="dxa" w:w="100"/>
            </w:tcMar>
          </w:tcPr>
          <w:p>
            <w:r>
              <w:rPr>
                <w:b w:val="false"/>
                <w:bCs w:val="false"/>
                <w:color w:val="000000"/>
                <w:sz w:val="20"/>
                <w:szCs w:val="20"/>
              </w:rPr>
              <w:t xml:space="preserve">S4-7</w:t>
            </w:r>
          </w:p>
        </w:tc>
        <w:tc>
          <w:tcPr>
            <w:tcW w:type="dxa" w:w="4000"/>
            <w:tcMar>
              <w:top w:type="dxa" w:w="80"/>
              <w:left w:type="dxa" w:w="100"/>
              <w:bottom w:type="dxa" w:w="80"/>
              <w:right w:type="dxa" w:w="100"/>
            </w:tcMar>
          </w:tcPr>
          <w:p>
            <w:r>
              <w:rPr>
                <w:b w:val="false"/>
                <w:bCs w:val="false"/>
                <w:color w:val="000000"/>
                <w:sz w:val="20"/>
                <w:szCs w:val="20"/>
              </w:rPr>
              <w:t xml:space="preserve">Fondations, modules core</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Sprint 3-4</w:t>
            </w:r>
          </w:p>
        </w:tc>
        <w:tc>
          <w:tcPr>
            <w:tcW w:type="dxa" w:w="2000"/>
            <w:shd w:fill="F7F7F7" w:color="auto" w:val="clear"/>
            <w:tcMar>
              <w:top w:type="dxa" w:w="80"/>
              <w:left w:type="dxa" w:w="100"/>
              <w:bottom w:type="dxa" w:w="80"/>
              <w:right w:type="dxa" w:w="100"/>
            </w:tcMar>
          </w:tcPr>
          <w:p>
            <w:r>
              <w:rPr>
                <w:b w:val="false"/>
                <w:bCs w:val="false"/>
                <w:color w:val="000000"/>
                <w:sz w:val="20"/>
                <w:szCs w:val="20"/>
              </w:rPr>
              <w:t xml:space="preserve">S8-11</w:t>
            </w:r>
          </w:p>
        </w:tc>
        <w:tc>
          <w:tcPr>
            <w:tcW w:type="dxa" w:w="4000"/>
            <w:shd w:fill="F7F7F7" w:color="auto" w:val="clear"/>
            <w:tcMar>
              <w:top w:type="dxa" w:w="80"/>
              <w:left w:type="dxa" w:w="100"/>
              <w:bottom w:type="dxa" w:w="80"/>
              <w:right w:type="dxa" w:w="100"/>
            </w:tcMar>
          </w:tcPr>
          <w:p>
            <w:r>
              <w:rPr>
                <w:b w:val="false"/>
                <w:bCs w:val="false"/>
                <w:color w:val="000000"/>
                <w:sz w:val="20"/>
                <w:szCs w:val="20"/>
              </w:rPr>
              <w:t xml:space="preserve">Fonctionnalités avancées</w:t>
            </w:r>
          </w:p>
        </w:tc>
      </w:tr>
      <w:tr>
        <w:tc>
          <w:tcPr>
            <w:tcW w:type="dxa" w:w="2600"/>
            <w:tcMar>
              <w:top w:type="dxa" w:w="80"/>
              <w:left w:type="dxa" w:w="100"/>
              <w:bottom w:type="dxa" w:w="80"/>
              <w:right w:type="dxa" w:w="100"/>
            </w:tcMar>
          </w:tcPr>
          <w:p>
            <w:r>
              <w:rPr>
                <w:b w:val="false"/>
                <w:bCs w:val="false"/>
                <w:color w:val="000000"/>
                <w:sz w:val="20"/>
                <w:szCs w:val="20"/>
              </w:rPr>
              <w:t xml:space="preserve">Sprint 5</w:t>
            </w:r>
          </w:p>
        </w:tc>
        <w:tc>
          <w:tcPr>
            <w:tcW w:type="dxa" w:w="2000"/>
            <w:tcMar>
              <w:top w:type="dxa" w:w="80"/>
              <w:left w:type="dxa" w:w="100"/>
              <w:bottom w:type="dxa" w:w="80"/>
              <w:right w:type="dxa" w:w="100"/>
            </w:tcMar>
          </w:tcPr>
          <w:p>
            <w:r>
              <w:rPr>
                <w:b w:val="false"/>
                <w:bCs w:val="false"/>
                <w:color w:val="000000"/>
                <w:sz w:val="20"/>
                <w:szCs w:val="20"/>
              </w:rPr>
              <w:t xml:space="preserve">S12-14</w:t>
            </w:r>
          </w:p>
        </w:tc>
        <w:tc>
          <w:tcPr>
            <w:tcW w:type="dxa" w:w="4000"/>
            <w:tcMar>
              <w:top w:type="dxa" w:w="80"/>
              <w:left w:type="dxa" w:w="100"/>
              <w:bottom w:type="dxa" w:w="80"/>
              <w:right w:type="dxa" w:w="100"/>
            </w:tcMar>
          </w:tcPr>
          <w:p>
            <w:r>
              <w:rPr>
                <w:b w:val="false"/>
                <w:bCs w:val="false"/>
                <w:color w:val="000000"/>
                <w:sz w:val="20"/>
                <w:szCs w:val="20"/>
              </w:rPr>
              <w:t xml:space="preserve">Intégration, tests, polish</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Soutenance</w:t>
            </w:r>
          </w:p>
        </w:tc>
        <w:tc>
          <w:tcPr>
            <w:tcW w:type="dxa" w:w="2000"/>
            <w:shd w:fill="F7F7F7" w:color="auto" w:val="clear"/>
            <w:tcMar>
              <w:top w:type="dxa" w:w="80"/>
              <w:left w:type="dxa" w:w="100"/>
              <w:bottom w:type="dxa" w:w="80"/>
              <w:right w:type="dxa" w:w="100"/>
            </w:tcMar>
          </w:tcPr>
          <w:p>
            <w:r>
              <w:rPr>
                <w:b w:val="false"/>
                <w:bCs w:val="false"/>
                <w:color w:val="000000"/>
                <w:sz w:val="20"/>
                <w:szCs w:val="20"/>
              </w:rPr>
              <w:t xml:space="preserve">S15-16</w:t>
            </w:r>
          </w:p>
        </w:tc>
        <w:tc>
          <w:tcPr>
            <w:tcW w:type="dxa" w:w="4000"/>
            <w:shd w:fill="F7F7F7" w:color="auto" w:val="clear"/>
            <w:tcMar>
              <w:top w:type="dxa" w:w="80"/>
              <w:left w:type="dxa" w:w="100"/>
              <w:bottom w:type="dxa" w:w="80"/>
              <w:right w:type="dxa" w:w="100"/>
            </w:tcMar>
          </w:tcPr>
          <w:p>
            <w:r>
              <w:rPr>
                <w:b w:val="false"/>
                <w:bCs w:val="false"/>
                <w:color w:val="000000"/>
                <w:sz w:val="20"/>
                <w:szCs w:val="20"/>
              </w:rPr>
              <w:t xml:space="preserve">Présentation finale</w:t>
            </w:r>
          </w:p>
        </w:tc>
      </w:tr>
    </w:tbl>
    <w:p>
      <w:pPr>
        <w:spacing w:after="100"/>
      </w:pPr>
    </w:p>
    <w:p>
      <w:pPr>
        <w:pStyle w:val="Heading2"/>
        <w:spacing w:after="150" w:before="300"/>
      </w:pPr>
      <w:r>
        <w:t xml:space="preserve">11.3 Points de Synchronisation Inter-Spécialités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F5C3A" w:color="auto" w:val="clear"/>
            <w:tcMar>
              <w:top w:type="dxa" w:w="80"/>
              <w:left w:type="dxa" w:w="100"/>
              <w:bottom w:type="dxa" w:w="80"/>
              <w:right w:type="dxa" w:w="100"/>
            </w:tcMar>
          </w:tcPr>
          <w:p>
            <w:r>
              <w:rPr>
                <w:b/>
                <w:bCs/>
                <w:color w:val="FFFFFF"/>
                <w:sz w:val="20"/>
                <w:szCs w:val="20"/>
              </w:rPr>
              <w:t xml:space="preserve">Fréquence</w:t>
            </w:r>
          </w:p>
        </w:tc>
        <w:tc>
          <w:tcPr>
            <w:tcW w:type="dxa" w:w="5600"/>
            <w:shd w:fill="1F5C3A" w:color="auto" w:val="clear"/>
            <w:tcMar>
              <w:top w:type="dxa" w:w="80"/>
              <w:left w:type="dxa" w:w="100"/>
              <w:bottom w:type="dxa" w:w="80"/>
              <w:right w:type="dxa" w:w="100"/>
            </w:tcMar>
          </w:tcPr>
          <w:p>
            <w:r>
              <w:rPr>
                <w:b/>
                <w:bCs/>
                <w:color w:val="FFFFFF"/>
                <w:sz w:val="20"/>
                <w:szCs w:val="20"/>
              </w:rPr>
              <w:t xml:space="preserve">Objectif</w:t>
            </w:r>
          </w:p>
        </w:tc>
      </w:tr>
      <w:tr>
        <w:tc>
          <w:tcPr>
            <w:tcW w:type="dxa" w:w="3000"/>
            <w:tcMar>
              <w:top w:type="dxa" w:w="80"/>
              <w:left w:type="dxa" w:w="100"/>
              <w:bottom w:type="dxa" w:w="80"/>
              <w:right w:type="dxa" w:w="100"/>
            </w:tcMar>
          </w:tcPr>
          <w:p>
            <w:r>
              <w:rPr>
                <w:b w:val="false"/>
                <w:bCs w:val="false"/>
                <w:color w:val="000000"/>
                <w:sz w:val="20"/>
                <w:szCs w:val="20"/>
              </w:rPr>
              <w:t xml:space="preserve">Lundi</w:t>
            </w:r>
          </w:p>
        </w:tc>
        <w:tc>
          <w:tcPr>
            <w:tcW w:type="dxa" w:w="5600"/>
            <w:tcMar>
              <w:top w:type="dxa" w:w="80"/>
              <w:left w:type="dxa" w:w="100"/>
              <w:bottom w:type="dxa" w:w="80"/>
              <w:right w:type="dxa" w:w="100"/>
            </w:tcMar>
          </w:tcPr>
          <w:p>
            <w:r>
              <w:rPr>
                <w:b w:val="false"/>
                <w:bCs w:val="false"/>
                <w:color w:val="000000"/>
                <w:sz w:val="20"/>
                <w:szCs w:val="20"/>
              </w:rPr>
              <w:t xml:space="preserve">Planning hebdo, points bloquants</w:t>
            </w:r>
          </w:p>
        </w:tc>
      </w:tr>
      <w:tr>
        <w:tc>
          <w:tcPr>
            <w:tcW w:type="dxa" w:w="3000"/>
            <w:shd w:fill="F7F7F7" w:color="auto" w:val="clear"/>
            <w:tcMar>
              <w:top w:type="dxa" w:w="80"/>
              <w:left w:type="dxa" w:w="100"/>
              <w:bottom w:type="dxa" w:w="80"/>
              <w:right w:type="dxa" w:w="100"/>
            </w:tcMar>
          </w:tcPr>
          <w:p>
            <w:r>
              <w:rPr>
                <w:b w:val="false"/>
                <w:bCs w:val="false"/>
                <w:color w:val="000000"/>
                <w:sz w:val="20"/>
                <w:szCs w:val="20"/>
              </w:rPr>
              <w:t xml:space="preserve">Mercredi</w:t>
            </w:r>
          </w:p>
        </w:tc>
        <w:tc>
          <w:tcPr>
            <w:tcW w:type="dxa" w:w="5600"/>
            <w:shd w:fill="F7F7F7" w:color="auto" w:val="clear"/>
            <w:tcMar>
              <w:top w:type="dxa" w:w="80"/>
              <w:left w:type="dxa" w:w="100"/>
              <w:bottom w:type="dxa" w:w="80"/>
              <w:right w:type="dxa" w:w="100"/>
            </w:tcMar>
          </w:tcPr>
          <w:p>
            <w:r>
              <w:rPr>
                <w:b w:val="false"/>
                <w:bCs w:val="false"/>
                <w:color w:val="000000"/>
                <w:sz w:val="20"/>
                <w:szCs w:val="20"/>
              </w:rPr>
              <w:t xml:space="preserve">Revue technique, intégrations</w:t>
            </w:r>
          </w:p>
        </w:tc>
      </w:tr>
      <w:tr>
        <w:tc>
          <w:tcPr>
            <w:tcW w:type="dxa" w:w="3000"/>
            <w:tcMar>
              <w:top w:type="dxa" w:w="80"/>
              <w:left w:type="dxa" w:w="100"/>
              <w:bottom w:type="dxa" w:w="80"/>
              <w:right w:type="dxa" w:w="100"/>
            </w:tcMar>
          </w:tcPr>
          <w:p>
            <w:r>
              <w:rPr>
                <w:b w:val="false"/>
                <w:bCs w:val="false"/>
                <w:color w:val="000000"/>
                <w:sz w:val="20"/>
                <w:szCs w:val="20"/>
              </w:rPr>
              <w:t xml:space="preserve">Vendredi</w:t>
            </w:r>
          </w:p>
        </w:tc>
        <w:tc>
          <w:tcPr>
            <w:tcW w:type="dxa" w:w="5600"/>
            <w:tcMar>
              <w:top w:type="dxa" w:w="80"/>
              <w:left w:type="dxa" w:w="100"/>
              <w:bottom w:type="dxa" w:w="80"/>
              <w:right w:type="dxa" w:w="100"/>
            </w:tcMar>
          </w:tcPr>
          <w:p>
            <w:r>
              <w:rPr>
                <w:b w:val="false"/>
                <w:bCs w:val="false"/>
                <w:color w:val="000000"/>
                <w:sz w:val="20"/>
                <w:szCs w:val="20"/>
              </w:rPr>
              <w:t xml:space="preserve">Démo intégration, rétrospective</w:t>
            </w:r>
          </w:p>
        </w:tc>
      </w:tr>
    </w:tbl>
    <w:p>
      <w:pPr>
        <w:spacing w:after="100"/>
      </w:pPr>
    </w:p>
    <w:p>
      <w:pPr>
        <w:pStyle w:val="Heading2"/>
        <w:spacing w:after="150" w:before="300"/>
      </w:pPr>
      <w:r>
        <w:t xml:space="preserve">11.4 Outils Collaboration Recommandés</w:t>
      </w:r>
    </w:p>
    <w:p>
      <w:pPr>
        <w:pStyle w:val="ListParagraph"/>
        <w:numPr>
          <w:ilvl w:val="0"/>
          <w:numId w:val="1"/>
        </w:numPr>
        <w:spacing w:after="60"/>
      </w:pPr>
      <w:r>
        <w:t xml:space="preserve">Git/GitHub — versionning code</w:t>
      </w:r>
    </w:p>
    <w:p>
      <w:pPr>
        <w:pStyle w:val="ListParagraph"/>
        <w:numPr>
          <w:ilvl w:val="0"/>
          <w:numId w:val="1"/>
        </w:numPr>
        <w:spacing w:after="60"/>
      </w:pPr>
      <w:r>
        <w:t xml:space="preserve">Jira/Trello — gestion backlog</w:t>
      </w:r>
    </w:p>
    <w:p>
      <w:pPr>
        <w:pStyle w:val="ListParagraph"/>
        <w:numPr>
          <w:ilvl w:val="0"/>
          <w:numId w:val="1"/>
        </w:numPr>
        <w:spacing w:after="60"/>
      </w:pPr>
      <w:r>
        <w:t xml:space="preserve">Slack/Discord — communication équipe</w:t>
      </w:r>
    </w:p>
    <w:p>
      <w:pPr>
        <w:pStyle w:val="ListParagraph"/>
        <w:numPr>
          <w:ilvl w:val="0"/>
          <w:numId w:val="1"/>
        </w:numPr>
        <w:spacing w:after="60"/>
      </w:pPr>
      <w:r>
        <w:t xml:space="preserve">Miro/Draw.io — schémas</w:t>
      </w:r>
    </w:p>
    <w:p>
      <w:pPr>
        <w:pStyle w:val="ListParagraph"/>
        <w:numPr>
          <w:ilvl w:val="0"/>
          <w:numId w:val="1"/>
        </w:numPr>
        <w:spacing w:after="60"/>
      </w:pPr>
      <w:r>
        <w:t xml:space="preserve">Notion/Confluence — documentation</w:t>
      </w:r>
    </w:p>
    <w:p>
      <w:pPr>
        <w:pStyle w:val="Heading1"/>
        <w:spacing w:after="200" w:before="400"/>
      </w:pPr>
      <w:r>
        <w:t xml:space="preserve">XII. LIVRABLES PAR SPÉCIALITÉ</w:t>
      </w:r>
    </w:p>
    <w:p>
      <w:pPr>
        <w:pStyle w:val="Heading2"/>
        <w:spacing w:after="150" w:before="300"/>
      </w:pPr>
      <w:r>
        <w:t xml:space="preserve">12.1 Livrables Communs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800"/>
      </w:tblGrid>
      <w:tr>
        <w:trPr>
          <w:tblHeader/>
        </w:trPr>
        <w:tc>
          <w:tcPr>
            <w:tcW w:type="dxa" w:w="2200"/>
            <w:shd w:fill="1F5C3A" w:color="auto" w:val="clear"/>
            <w:tcMar>
              <w:top w:type="dxa" w:w="80"/>
              <w:left w:type="dxa" w:w="100"/>
              <w:bottom w:type="dxa" w:w="80"/>
              <w:right w:type="dxa" w:w="100"/>
            </w:tcMar>
          </w:tcPr>
          <w:p>
            <w:r>
              <w:rPr>
                <w:b/>
                <w:bCs/>
                <w:color w:val="FFFFFF"/>
                <w:sz w:val="20"/>
                <w:szCs w:val="20"/>
              </w:rPr>
              <w:t xml:space="preserve">Livrable</w:t>
            </w:r>
          </w:p>
        </w:tc>
        <w:tc>
          <w:tcPr>
            <w:tcW w:type="dxa" w:w="4800"/>
            <w:shd w:fill="1F5C3A" w:color="auto" w:val="clear"/>
            <w:tcMar>
              <w:top w:type="dxa" w:w="80"/>
              <w:left w:type="dxa" w:w="100"/>
              <w:bottom w:type="dxa" w:w="80"/>
              <w:right w:type="dxa" w:w="100"/>
            </w:tcMar>
          </w:tcPr>
          <w:p>
            <w:r>
              <w:rPr>
                <w:b/>
                <w:bCs/>
                <w:color w:val="FFFFFF"/>
                <w:sz w:val="20"/>
                <w:szCs w:val="20"/>
              </w:rPr>
              <w:t xml:space="preserve">Description</w:t>
            </w:r>
          </w:p>
        </w:tc>
        <w:tc>
          <w:tcPr>
            <w:tcW w:type="dxa" w:w="1800"/>
            <w:shd w:fill="1F5C3A" w:color="auto" w:val="clear"/>
            <w:tcMar>
              <w:top w:type="dxa" w:w="80"/>
              <w:left w:type="dxa" w:w="100"/>
              <w:bottom w:type="dxa" w:w="80"/>
              <w:right w:type="dxa" w:w="100"/>
            </w:tcMar>
          </w:tcPr>
          <w:p>
            <w:r>
              <w:rPr>
                <w:b/>
                <w:bCs/>
                <w:color w:val="FFFFFF"/>
                <w:sz w:val="20"/>
                <w:szCs w:val="20"/>
              </w:rPr>
              <w:t xml:space="preserve">Format</w:t>
            </w:r>
          </w:p>
        </w:tc>
      </w:tr>
      <w:tr>
        <w:tc>
          <w:tcPr>
            <w:tcW w:type="dxa" w:w="2200"/>
            <w:tcMar>
              <w:top w:type="dxa" w:w="80"/>
              <w:left w:type="dxa" w:w="100"/>
              <w:bottom w:type="dxa" w:w="80"/>
              <w:right w:type="dxa" w:w="100"/>
            </w:tcMar>
          </w:tcPr>
          <w:p>
            <w:r>
              <w:rPr>
                <w:b w:val="false"/>
                <w:bCs w:val="false"/>
                <w:color w:val="000000"/>
                <w:sz w:val="20"/>
                <w:szCs w:val="20"/>
              </w:rPr>
              <w:t xml:space="preserve">DCT</w:t>
            </w:r>
          </w:p>
        </w:tc>
        <w:tc>
          <w:tcPr>
            <w:tcW w:type="dxa" w:w="4800"/>
            <w:tcMar>
              <w:top w:type="dxa" w:w="80"/>
              <w:left w:type="dxa" w:w="100"/>
              <w:bottom w:type="dxa" w:w="80"/>
              <w:right w:type="dxa" w:w="100"/>
            </w:tcMar>
          </w:tcPr>
          <w:p>
            <w:r>
              <w:rPr>
                <w:b w:val="false"/>
                <w:bCs w:val="false"/>
                <w:color w:val="000000"/>
                <w:sz w:val="20"/>
                <w:szCs w:val="20"/>
              </w:rPr>
              <w:t xml:space="preserve">Document de Cadrage Technique (30-35 pages)</w:t>
            </w:r>
          </w:p>
        </w:tc>
        <w:tc>
          <w:tcPr>
            <w:tcW w:type="dxa" w:w="1800"/>
            <w:tcMar>
              <w:top w:type="dxa" w:w="80"/>
              <w:left w:type="dxa" w:w="100"/>
              <w:bottom w:type="dxa" w:w="80"/>
              <w:right w:type="dxa" w:w="100"/>
            </w:tcMar>
          </w:tcPr>
          <w:p>
            <w:r>
              <w:rPr>
                <w:b w:val="false"/>
                <w:bCs w:val="false"/>
                <w:color w:val="000000"/>
                <w:sz w:val="20"/>
                <w:szCs w:val="20"/>
              </w:rPr>
              <w:t xml:space="preserve">DOCX/PDF</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README</w:t>
            </w:r>
          </w:p>
        </w:tc>
        <w:tc>
          <w:tcPr>
            <w:tcW w:type="dxa" w:w="4800"/>
            <w:shd w:fill="F7F7F7" w:color="auto" w:val="clear"/>
            <w:tcMar>
              <w:top w:type="dxa" w:w="80"/>
              <w:left w:type="dxa" w:w="100"/>
              <w:bottom w:type="dxa" w:w="80"/>
              <w:right w:type="dxa" w:w="100"/>
            </w:tcMar>
          </w:tcPr>
          <w:p>
            <w:r>
              <w:rPr>
                <w:b w:val="false"/>
                <w:bCs w:val="false"/>
                <w:color w:val="000000"/>
                <w:sz w:val="20"/>
                <w:szCs w:val="20"/>
              </w:rPr>
              <w:t xml:space="preserve">Guide d'installation et d'utilisation</w:t>
            </w:r>
          </w:p>
        </w:tc>
        <w:tc>
          <w:tcPr>
            <w:tcW w:type="dxa" w:w="1800"/>
            <w:shd w:fill="F7F7F7" w:color="auto" w:val="clear"/>
            <w:tcMar>
              <w:top w:type="dxa" w:w="80"/>
              <w:left w:type="dxa" w:w="100"/>
              <w:bottom w:type="dxa" w:w="80"/>
              <w:right w:type="dxa" w:w="100"/>
            </w:tcMar>
          </w:tcPr>
          <w:p>
            <w:r>
              <w:rPr>
                <w:b w:val="false"/>
                <w:bCs w:val="false"/>
                <w:color w:val="000000"/>
                <w:sz w:val="20"/>
                <w:szCs w:val="20"/>
              </w:rPr>
              <w:t xml:space="preserve">Markdown</w:t>
            </w:r>
          </w:p>
        </w:tc>
      </w:tr>
      <w:tr>
        <w:tc>
          <w:tcPr>
            <w:tcW w:type="dxa" w:w="2200"/>
            <w:tcMar>
              <w:top w:type="dxa" w:w="80"/>
              <w:left w:type="dxa" w:w="100"/>
              <w:bottom w:type="dxa" w:w="80"/>
              <w:right w:type="dxa" w:w="100"/>
            </w:tcMar>
          </w:tcPr>
          <w:p>
            <w:r>
              <w:rPr>
                <w:b w:val="false"/>
                <w:bCs w:val="false"/>
                <w:color w:val="000000"/>
                <w:sz w:val="20"/>
                <w:szCs w:val="20"/>
              </w:rPr>
              <w:t xml:space="preserve">Présentation</w:t>
            </w:r>
          </w:p>
        </w:tc>
        <w:tc>
          <w:tcPr>
            <w:tcW w:type="dxa" w:w="4800"/>
            <w:tcMar>
              <w:top w:type="dxa" w:w="80"/>
              <w:left w:type="dxa" w:w="100"/>
              <w:bottom w:type="dxa" w:w="80"/>
              <w:right w:type="dxa" w:w="100"/>
            </w:tcMar>
          </w:tcPr>
          <w:p>
            <w:r>
              <w:rPr>
                <w:b w:val="false"/>
                <w:bCs w:val="false"/>
                <w:color w:val="000000"/>
                <w:sz w:val="20"/>
                <w:szCs w:val="20"/>
              </w:rPr>
              <w:t xml:space="preserve">Support soutenance (20-25 slides)</w:t>
            </w:r>
          </w:p>
        </w:tc>
        <w:tc>
          <w:tcPr>
            <w:tcW w:type="dxa" w:w="1800"/>
            <w:tcMar>
              <w:top w:type="dxa" w:w="80"/>
              <w:left w:type="dxa" w:w="100"/>
              <w:bottom w:type="dxa" w:w="80"/>
              <w:right w:type="dxa" w:w="100"/>
            </w:tcMar>
          </w:tcPr>
          <w:p>
            <w:r>
              <w:rPr>
                <w:b w:val="false"/>
                <w:bCs w:val="false"/>
                <w:color w:val="000000"/>
                <w:sz w:val="20"/>
                <w:szCs w:val="20"/>
              </w:rPr>
              <w:t xml:space="preserve">PPTX</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Démo</w:t>
            </w:r>
          </w:p>
        </w:tc>
        <w:tc>
          <w:tcPr>
            <w:tcW w:type="dxa" w:w="4800"/>
            <w:shd w:fill="F7F7F7" w:color="auto" w:val="clear"/>
            <w:tcMar>
              <w:top w:type="dxa" w:w="80"/>
              <w:left w:type="dxa" w:w="100"/>
              <w:bottom w:type="dxa" w:w="80"/>
              <w:right w:type="dxa" w:w="100"/>
            </w:tcMar>
          </w:tcPr>
          <w:p>
            <w:r>
              <w:rPr>
                <w:b w:val="false"/>
                <w:bCs w:val="false"/>
                <w:color w:val="000000"/>
                <w:sz w:val="20"/>
                <w:szCs w:val="20"/>
              </w:rPr>
              <w:t xml:space="preserve">Environnement fonctionnel déployé</w:t>
            </w:r>
          </w:p>
        </w:tc>
        <w:tc>
          <w:tcPr>
            <w:tcW w:type="dxa" w:w="1800"/>
            <w:shd w:fill="F7F7F7" w:color="auto" w:val="clear"/>
            <w:tcMar>
              <w:top w:type="dxa" w:w="80"/>
              <w:left w:type="dxa" w:w="100"/>
              <w:bottom w:type="dxa" w:w="80"/>
              <w:right w:type="dxa" w:w="100"/>
            </w:tcMar>
          </w:tcPr>
          <w:p>
            <w:r>
              <w:rPr>
                <w:b w:val="false"/>
                <w:bCs w:val="false"/>
                <w:color w:val="000000"/>
                <w:sz w:val="20"/>
                <w:szCs w:val="20"/>
              </w:rPr>
              <w:t xml:space="preserve">URL / Vidéo</w:t>
            </w:r>
          </w:p>
        </w:tc>
      </w:tr>
    </w:tbl>
    <w:p>
      <w:pPr>
        <w:spacing w:after="100"/>
      </w:pPr>
    </w:p>
    <w:p>
      <w:pPr>
        <w:pStyle w:val="Heading2"/>
        <w:spacing w:after="150" w:before="300"/>
      </w:pPr>
      <w:r>
        <w:t xml:space="preserve">12.2 Livrables Spécialité Développement (DevOps)</w:t>
      </w:r>
    </w:p>
    <w:p>
      <w:pPr>
        <w:pStyle w:val="ListParagraph"/>
        <w:numPr>
          <w:ilvl w:val="0"/>
          <w:numId w:val="1"/>
        </w:numPr>
        <w:spacing w:after="60"/>
      </w:pPr>
      <w:r>
        <w:t xml:space="preserve">Pipelines CI/CD fonctionnels (build, test, déploiement)</w:t>
      </w:r>
    </w:p>
    <w:p>
      <w:pPr>
        <w:pStyle w:val="ListParagraph"/>
        <w:numPr>
          <w:ilvl w:val="0"/>
          <w:numId w:val="1"/>
        </w:numPr>
        <w:spacing w:after="60"/>
      </w:pPr>
      <w:r>
        <w:t xml:space="preserve">Conteneurs versionnés (registry)</w:t>
      </w:r>
    </w:p>
    <w:p>
      <w:pPr>
        <w:pStyle w:val="ListParagraph"/>
        <w:numPr>
          <w:ilvl w:val="0"/>
          <w:numId w:val="1"/>
        </w:numPr>
        <w:spacing w:after="60"/>
      </w:pPr>
      <w:r>
        <w:t xml:space="preserve">Scripts Infrastructure as Code documentés</w:t>
      </w:r>
    </w:p>
    <w:p>
      <w:pPr>
        <w:pStyle w:val="ListParagraph"/>
        <w:numPr>
          <w:ilvl w:val="0"/>
          <w:numId w:val="1"/>
        </w:numPr>
        <w:spacing w:after="60"/>
      </w:pPr>
      <w:r>
        <w:t xml:space="preserve">Dashboards d'exploitation</w:t>
      </w:r>
    </w:p>
    <w:p>
      <w:pPr>
        <w:pStyle w:val="ListParagraph"/>
        <w:numPr>
          <w:ilvl w:val="0"/>
          <w:numId w:val="1"/>
        </w:numPr>
        <w:spacing w:after="60"/>
      </w:pPr>
      <w:r>
        <w:t xml:space="preserve">Documentation de déploiement multi-sites</w:t>
      </w:r>
    </w:p>
    <w:p>
      <w:pPr>
        <w:pStyle w:val="Heading2"/>
        <w:spacing w:after="150" w:before="300"/>
      </w:pPr>
      <w:r>
        <w:t xml:space="preserve">12.3 Livrables Spécialité Data Science</w:t>
      </w:r>
    </w:p>
    <w:p>
      <w:pPr>
        <w:pStyle w:val="ListParagraph"/>
        <w:numPr>
          <w:ilvl w:val="0"/>
          <w:numId w:val="1"/>
        </w:numPr>
        <w:spacing w:after="60"/>
      </w:pPr>
      <w:r>
        <w:t xml:space="preserve">Scripts SQL (DDL, ETL)</w:t>
      </w:r>
    </w:p>
    <w:p>
      <w:pPr>
        <w:pStyle w:val="ListParagraph"/>
        <w:numPr>
          <w:ilvl w:val="0"/>
          <w:numId w:val="1"/>
        </w:numPr>
        <w:spacing w:after="60"/>
      </w:pPr>
      <w:r>
        <w:t xml:space="preserve">Notebooks d'analyse et d'entraînement ML</w:t>
      </w:r>
    </w:p>
    <w:p>
      <w:pPr>
        <w:pStyle w:val="ListParagraph"/>
        <w:numPr>
          <w:ilvl w:val="0"/>
          <w:numId w:val="1"/>
        </w:numPr>
        <w:spacing w:after="60"/>
      </w:pPr>
      <w:r>
        <w:t xml:space="preserve">Dashboards (Grafana/Metabase)</w:t>
      </w:r>
    </w:p>
    <w:p>
      <w:pPr>
        <w:pStyle w:val="ListParagraph"/>
        <w:numPr>
          <w:ilvl w:val="0"/>
          <w:numId w:val="1"/>
        </w:numPr>
        <w:spacing w:after="60"/>
      </w:pPr>
      <w:r>
        <w:t xml:space="preserve">Modèles ML avec métriques</w:t>
      </w:r>
    </w:p>
    <w:p>
      <w:pPr>
        <w:pStyle w:val="ListParagraph"/>
        <w:numPr>
          <w:ilvl w:val="0"/>
          <w:numId w:val="1"/>
        </w:numPr>
        <w:spacing w:after="60"/>
      </w:pPr>
      <w:r>
        <w:t xml:space="preserve">Documentation data (catalogue, lignage)</w:t>
      </w:r>
    </w:p>
    <w:p>
      <w:pPr>
        <w:pStyle w:val="Heading2"/>
        <w:spacing w:after="150" w:before="300"/>
      </w:pPr>
      <w:r>
        <w:t xml:space="preserve">12.4 Livrables Spécialité Cyber-Réseaux</w:t>
      </w:r>
    </w:p>
    <w:p>
      <w:pPr>
        <w:pStyle w:val="ListParagraph"/>
        <w:numPr>
          <w:ilvl w:val="0"/>
          <w:numId w:val="1"/>
        </w:numPr>
        <w:spacing w:after="60"/>
      </w:pPr>
      <w:r>
        <w:t xml:space="preserve">Schéma réseau multi-sites détaillé</w:t>
      </w:r>
    </w:p>
    <w:p>
      <w:pPr>
        <w:pStyle w:val="ListParagraph"/>
        <w:numPr>
          <w:ilvl w:val="0"/>
          <w:numId w:val="1"/>
        </w:numPr>
        <w:spacing w:after="60"/>
      </w:pPr>
      <w:r>
        <w:t xml:space="preserve">Configurations firewall / VPN / IDS</w:t>
      </w:r>
    </w:p>
    <w:p>
      <w:pPr>
        <w:pStyle w:val="ListParagraph"/>
        <w:numPr>
          <w:ilvl w:val="0"/>
          <w:numId w:val="1"/>
        </w:numPr>
        <w:spacing w:after="60"/>
      </w:pPr>
      <w:r>
        <w:t xml:space="preserve">Dashboards monitoring</w:t>
      </w:r>
    </w:p>
    <w:p>
      <w:pPr>
        <w:pStyle w:val="ListParagraph"/>
        <w:numPr>
          <w:ilvl w:val="0"/>
          <w:numId w:val="1"/>
        </w:numPr>
        <w:spacing w:after="60"/>
      </w:pPr>
      <w:r>
        <w:t xml:space="preserve">Documentation sécurité (PSSI)</w:t>
      </w:r>
    </w:p>
    <w:p>
      <w:pPr>
        <w:pStyle w:val="ListParagraph"/>
        <w:numPr>
          <w:ilvl w:val="0"/>
          <w:numId w:val="1"/>
        </w:numPr>
        <w:spacing w:after="60"/>
      </w:pPr>
      <w:r>
        <w:t xml:space="preserve">Procédures d'incident et de continuité</w:t>
      </w:r>
    </w:p>
    <w:p>
      <w:pPr>
        <w:pStyle w:val="Heading1"/>
        <w:spacing w:after="200" w:before="400"/>
      </w:pPr>
      <w:r>
        <w:t xml:space="preserve">XIII. CRITÈRES D'ÉVALUATION</w:t>
      </w:r>
    </w:p>
    <w:p>
      <w:pPr>
        <w:pStyle w:val="Heading2"/>
        <w:spacing w:after="150" w:before="300"/>
      </w:pPr>
      <w:r>
        <w:t xml:space="preserve">13.1 Grille d'Évaluation Commune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5C3A" w:color="auto" w:val="clear"/>
            <w:tcMar>
              <w:top w:type="dxa" w:w="80"/>
              <w:left w:type="dxa" w:w="100"/>
              <w:bottom w:type="dxa" w:w="80"/>
              <w:right w:type="dxa" w:w="100"/>
            </w:tcMar>
          </w:tcPr>
          <w:p>
            <w:r>
              <w:rPr>
                <w:b/>
                <w:bCs/>
                <w:color w:val="FFFFFF"/>
                <w:sz w:val="20"/>
                <w:szCs w:val="20"/>
              </w:rPr>
              <w:t xml:space="preserve">Critère</w:t>
            </w:r>
          </w:p>
        </w:tc>
        <w:tc>
          <w:tcPr>
            <w:tcW w:type="dxa" w:w="6200"/>
            <w:shd w:fill="1F5C3A" w:color="auto"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color w:val="000000"/>
                <w:sz w:val="20"/>
                <w:szCs w:val="20"/>
              </w:rPr>
              <w:t xml:space="preserve">Conception</w:t>
            </w:r>
          </w:p>
        </w:tc>
        <w:tc>
          <w:tcPr>
            <w:tcW w:type="dxa" w:w="6200"/>
            <w:tcMar>
              <w:top w:type="dxa" w:w="80"/>
              <w:left w:type="dxa" w:w="100"/>
              <w:bottom w:type="dxa" w:w="80"/>
              <w:right w:type="dxa" w:w="100"/>
            </w:tcMar>
          </w:tcPr>
          <w:p>
            <w:r>
              <w:rPr>
                <w:b w:val="false"/>
                <w:bCs w:val="false"/>
                <w:color w:val="000000"/>
                <w:sz w:val="20"/>
                <w:szCs w:val="20"/>
              </w:rPr>
              <w:t xml:space="preserve">Architecture, modélisation, choix techniques</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Implémentation</w:t>
            </w:r>
          </w:p>
        </w:tc>
        <w:tc>
          <w:tcPr>
            <w:tcW w:type="dxa" w:w="6200"/>
            <w:shd w:fill="F7F7F7" w:color="auto" w:val="clear"/>
            <w:tcMar>
              <w:top w:type="dxa" w:w="80"/>
              <w:left w:type="dxa" w:w="100"/>
              <w:bottom w:type="dxa" w:w="80"/>
              <w:right w:type="dxa" w:w="100"/>
            </w:tcMar>
          </w:tcPr>
          <w:p>
            <w:r>
              <w:rPr>
                <w:b w:val="false"/>
                <w:bCs w:val="false"/>
                <w:color w:val="000000"/>
                <w:sz w:val="20"/>
                <w:szCs w:val="20"/>
              </w:rPr>
              <w:t xml:space="preserve">Qualité, fonctionnalités, tests</w:t>
            </w:r>
          </w:p>
        </w:tc>
      </w:tr>
      <w:tr>
        <w:tc>
          <w:tcPr>
            <w:tcW w:type="dxa" w:w="2600"/>
            <w:tcMar>
              <w:top w:type="dxa" w:w="80"/>
              <w:left w:type="dxa" w:w="100"/>
              <w:bottom w:type="dxa" w:w="80"/>
              <w:right w:type="dxa" w:w="100"/>
            </w:tcMar>
          </w:tcPr>
          <w:p>
            <w:r>
              <w:rPr>
                <w:b w:val="false"/>
                <w:bCs w:val="false"/>
                <w:color w:val="000000"/>
                <w:sz w:val="20"/>
                <w:szCs w:val="20"/>
              </w:rPr>
              <w:t xml:space="preserve">Documentation</w:t>
            </w:r>
          </w:p>
        </w:tc>
        <w:tc>
          <w:tcPr>
            <w:tcW w:type="dxa" w:w="6200"/>
            <w:tcMar>
              <w:top w:type="dxa" w:w="80"/>
              <w:left w:type="dxa" w:w="100"/>
              <w:bottom w:type="dxa" w:w="80"/>
              <w:right w:type="dxa" w:w="100"/>
            </w:tcMar>
          </w:tcPr>
          <w:p>
            <w:r>
              <w:rPr>
                <w:b w:val="false"/>
                <w:bCs w:val="false"/>
                <w:color w:val="000000"/>
                <w:sz w:val="20"/>
                <w:szCs w:val="20"/>
              </w:rPr>
              <w:t xml:space="preserve">DCT, README, schémas</w:t>
            </w:r>
          </w:p>
        </w:tc>
      </w:tr>
      <w:tr>
        <w:tc>
          <w:tcPr>
            <w:tcW w:type="dxa" w:w="2600"/>
            <w:shd w:fill="F7F7F7" w:color="auto" w:val="clear"/>
            <w:tcMar>
              <w:top w:type="dxa" w:w="80"/>
              <w:left w:type="dxa" w:w="100"/>
              <w:bottom w:type="dxa" w:w="80"/>
              <w:right w:type="dxa" w:w="100"/>
            </w:tcMar>
          </w:tcPr>
          <w:p>
            <w:r>
              <w:rPr>
                <w:b w:val="false"/>
                <w:bCs w:val="false"/>
                <w:color w:val="000000"/>
                <w:sz w:val="20"/>
                <w:szCs w:val="20"/>
              </w:rPr>
              <w:t xml:space="preserve">Exploitation</w:t>
            </w:r>
          </w:p>
        </w:tc>
        <w:tc>
          <w:tcPr>
            <w:tcW w:type="dxa" w:w="6200"/>
            <w:shd w:fill="F7F7F7" w:color="auto" w:val="clear"/>
            <w:tcMar>
              <w:top w:type="dxa" w:w="80"/>
              <w:left w:type="dxa" w:w="100"/>
              <w:bottom w:type="dxa" w:w="80"/>
              <w:right w:type="dxa" w:w="100"/>
            </w:tcMar>
          </w:tcPr>
          <w:p>
            <w:r>
              <w:rPr>
                <w:b w:val="false"/>
                <w:bCs w:val="false"/>
                <w:color w:val="000000"/>
                <w:sz w:val="20"/>
                <w:szCs w:val="20"/>
              </w:rPr>
              <w:t xml:space="preserve">Fiabilité des pipelines/déploiements, monitoring</w:t>
            </w:r>
          </w:p>
        </w:tc>
      </w:tr>
      <w:tr>
        <w:tc>
          <w:tcPr>
            <w:tcW w:type="dxa" w:w="2600"/>
            <w:tcMar>
              <w:top w:type="dxa" w:w="80"/>
              <w:left w:type="dxa" w:w="100"/>
              <w:bottom w:type="dxa" w:w="80"/>
              <w:right w:type="dxa" w:w="100"/>
            </w:tcMar>
          </w:tcPr>
          <w:p>
            <w:r>
              <w:rPr>
                <w:b w:val="false"/>
                <w:bCs w:val="false"/>
                <w:color w:val="000000"/>
                <w:sz w:val="20"/>
                <w:szCs w:val="20"/>
              </w:rPr>
              <w:t xml:space="preserve">Présentation</w:t>
            </w:r>
          </w:p>
        </w:tc>
        <w:tc>
          <w:tcPr>
            <w:tcW w:type="dxa" w:w="6200"/>
            <w:tcMar>
              <w:top w:type="dxa" w:w="80"/>
              <w:left w:type="dxa" w:w="100"/>
              <w:bottom w:type="dxa" w:w="80"/>
              <w:right w:type="dxa" w:w="100"/>
            </w:tcMar>
          </w:tcPr>
          <w:p>
            <w:r>
              <w:rPr>
                <w:b w:val="false"/>
                <w:bCs w:val="false"/>
                <w:color w:val="000000"/>
                <w:sz w:val="20"/>
                <w:szCs w:val="20"/>
              </w:rPr>
              <w:t xml:space="preserve">Soutenance, démo, réponses au jury</w:t>
            </w:r>
          </w:p>
        </w:tc>
      </w:tr>
    </w:tbl>
    <w:p>
      <w:pPr>
        <w:spacing w:after="100"/>
      </w:pPr>
    </w:p>
    <w:p>
      <w:pPr>
        <w:pStyle w:val="Heading2"/>
        <w:spacing w:after="150" w:before="300"/>
      </w:pPr>
      <w:r>
        <w:t xml:space="preserve">13.2 Critères Spécifiques par Spécialité</w:t>
      </w:r>
    </w:p>
    <w:p>
      <w:pPr>
        <w:spacing w:after="120"/>
      </w:pPr>
      <w:r>
        <w:rPr>
          <w:b/>
          <w:bCs/>
        </w:rPr>
        <w:t xml:space="preserve">Développement (DevOps) :</w:t>
      </w:r>
    </w:p>
    <w:p>
      <w:pPr>
        <w:pStyle w:val="ListParagraph"/>
        <w:numPr>
          <w:ilvl w:val="0"/>
          <w:numId w:val="1"/>
        </w:numPr>
        <w:spacing w:after="60"/>
      </w:pPr>
      <w:r>
        <w:t xml:space="preserve">Pipeline CI/CD opérationnel de bout en bout</w:t>
      </w:r>
    </w:p>
    <w:p>
      <w:pPr>
        <w:pStyle w:val="ListParagraph"/>
        <w:numPr>
          <w:ilvl w:val="0"/>
          <w:numId w:val="1"/>
        </w:numPr>
        <w:spacing w:after="60"/>
      </w:pPr>
      <w:r>
        <w:t xml:space="preserve">Conteneurisation cohérente et documentée</w:t>
      </w:r>
    </w:p>
    <w:p>
      <w:pPr>
        <w:pStyle w:val="ListParagraph"/>
        <w:numPr>
          <w:ilvl w:val="0"/>
          <w:numId w:val="1"/>
        </w:numPr>
        <w:spacing w:after="60"/>
      </w:pPr>
      <w:r>
        <w:t xml:space="preserve">IaC reproductible</w:t>
      </w:r>
    </w:p>
    <w:p>
      <w:pPr>
        <w:pStyle w:val="ListParagraph"/>
        <w:numPr>
          <w:ilvl w:val="0"/>
          <w:numId w:val="1"/>
        </w:numPr>
        <w:spacing w:after="60"/>
      </w:pPr>
      <w:r>
        <w:t xml:space="preserve">Monitoring d'exploitation fonctionnel</w:t>
      </w:r>
    </w:p>
    <w:p>
      <w:pPr>
        <w:spacing w:after="120"/>
      </w:pPr>
      <w:r>
        <w:rPr>
          <w:b/>
          <w:bCs/>
        </w:rPr>
        <w:t xml:space="preserve">Data Science :</w:t>
      </w:r>
    </w:p>
    <w:p>
      <w:pPr>
        <w:pStyle w:val="ListParagraph"/>
        <w:numPr>
          <w:ilvl w:val="0"/>
          <w:numId w:val="1"/>
        </w:numPr>
        <w:spacing w:after="60"/>
      </w:pPr>
      <w:r>
        <w:t xml:space="preserve">Modèles prédictifs avec métriques pertinentes (MAE, F1, etc.)</w:t>
      </w:r>
    </w:p>
    <w:p>
      <w:pPr>
        <w:pStyle w:val="ListParagraph"/>
        <w:numPr>
          <w:ilvl w:val="0"/>
          <w:numId w:val="1"/>
        </w:numPr>
        <w:spacing w:after="60"/>
      </w:pPr>
      <w:r>
        <w:t xml:space="preserve">PostGIS fonctionnel</w:t>
      </w:r>
    </w:p>
    <w:p>
      <w:pPr>
        <w:pStyle w:val="ListParagraph"/>
        <w:numPr>
          <w:ilvl w:val="0"/>
          <w:numId w:val="1"/>
        </w:numPr>
        <w:spacing w:after="60"/>
      </w:pPr>
      <w:r>
        <w:t xml:space="preserve">ETL documenté</w:t>
      </w:r>
    </w:p>
    <w:p>
      <w:pPr>
        <w:pStyle w:val="ListParagraph"/>
        <w:numPr>
          <w:ilvl w:val="0"/>
          <w:numId w:val="1"/>
        </w:numPr>
        <w:spacing w:after="60"/>
      </w:pPr>
      <w:r>
        <w:t xml:space="preserve">Dashboards clairs et actionnables</w:t>
      </w:r>
    </w:p>
    <w:p>
      <w:pPr>
        <w:spacing w:after="120"/>
      </w:pPr>
      <w:r>
        <w:rPr>
          <w:b/>
          <w:bCs/>
        </w:rPr>
        <w:t xml:space="preserve">Cyber-Réseaux :</w:t>
      </w:r>
    </w:p>
    <w:p>
      <w:pPr>
        <w:pStyle w:val="ListParagraph"/>
        <w:numPr>
          <w:ilvl w:val="0"/>
          <w:numId w:val="1"/>
        </w:numPr>
        <w:spacing w:after="60"/>
      </w:pPr>
      <w:r>
        <w:t xml:space="preserve">Architecture multi-sites opérationnelle</w:t>
      </w:r>
    </w:p>
    <w:p>
      <w:pPr>
        <w:pStyle w:val="ListParagraph"/>
        <w:numPr>
          <w:ilvl w:val="0"/>
          <w:numId w:val="1"/>
        </w:numPr>
        <w:spacing w:after="60"/>
      </w:pPr>
      <w:r>
        <w:t xml:space="preserve">VPN et segmentation fonctionnels</w:t>
      </w:r>
    </w:p>
    <w:p>
      <w:pPr>
        <w:pStyle w:val="ListParagraph"/>
        <w:numPr>
          <w:ilvl w:val="0"/>
          <w:numId w:val="1"/>
        </w:numPr>
        <w:spacing w:after="60"/>
      </w:pPr>
      <w:r>
        <w:t xml:space="preserve">Documentation sécurité complète</w:t>
      </w:r>
    </w:p>
    <w:p>
      <w:pPr>
        <w:pStyle w:val="ListParagraph"/>
        <w:numPr>
          <w:ilvl w:val="0"/>
          <w:numId w:val="1"/>
        </w:numPr>
        <w:spacing w:after="60"/>
      </w:pPr>
      <w:r>
        <w:t xml:space="preserve">Procédures de continuité crédibles</w:t>
      </w:r>
    </w:p>
    <w:p>
      <w:pPr>
        <w:pStyle w:val="Heading1"/>
        <w:spacing w:after="200" w:before="400"/>
      </w:pPr>
      <w:r>
        <w:t xml:space="preserve">XIV. ANNEXES</w:t>
      </w:r>
    </w:p>
    <w:p>
      <w:pPr>
        <w:pStyle w:val="Heading2"/>
        <w:spacing w:after="150" w:before="300"/>
      </w:pPr>
      <w:r>
        <w:t xml:space="preserve">Annexe A : Glossaire Technique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1F5C3A" w:color="auto" w:val="clear"/>
            <w:tcMar>
              <w:top w:type="dxa" w:w="80"/>
              <w:left w:type="dxa" w:w="100"/>
              <w:bottom w:type="dxa" w:w="80"/>
              <w:right w:type="dxa" w:w="100"/>
            </w:tcMar>
          </w:tcPr>
          <w:p>
            <w:r>
              <w:rPr>
                <w:b/>
                <w:bCs/>
                <w:color w:val="FFFFFF"/>
                <w:sz w:val="20"/>
                <w:szCs w:val="20"/>
              </w:rPr>
              <w:t xml:space="preserve">Terme</w:t>
            </w:r>
          </w:p>
        </w:tc>
        <w:tc>
          <w:tcPr>
            <w:tcW w:type="dxa" w:w="6600"/>
            <w:shd w:fill="1F5C3A" w:color="auto" w:val="clear"/>
            <w:tcMar>
              <w:top w:type="dxa" w:w="80"/>
              <w:left w:type="dxa" w:w="100"/>
              <w:bottom w:type="dxa" w:w="80"/>
              <w:right w:type="dxa" w:w="100"/>
            </w:tcMar>
          </w:tcPr>
          <w:p>
            <w:r>
              <w:rPr>
                <w:b/>
                <w:bCs/>
                <w:color w:val="FFFFFF"/>
                <w:sz w:val="20"/>
                <w:szCs w:val="20"/>
              </w:rPr>
              <w:t xml:space="preserve">Définition</w:t>
            </w:r>
          </w:p>
        </w:tc>
      </w:tr>
      <w:tr>
        <w:tc>
          <w:tcPr>
            <w:tcW w:type="dxa" w:w="2200"/>
            <w:tcMar>
              <w:top w:type="dxa" w:w="80"/>
              <w:left w:type="dxa" w:w="100"/>
              <w:bottom w:type="dxa" w:w="80"/>
              <w:right w:type="dxa" w:w="100"/>
            </w:tcMar>
          </w:tcPr>
          <w:p>
            <w:r>
              <w:rPr>
                <w:b w:val="false"/>
                <w:bCs w:val="false"/>
                <w:color w:val="000000"/>
                <w:sz w:val="20"/>
                <w:szCs w:val="20"/>
              </w:rPr>
              <w:t xml:space="preserve">IoT</w:t>
            </w:r>
          </w:p>
        </w:tc>
        <w:tc>
          <w:tcPr>
            <w:tcW w:type="dxa" w:w="6600"/>
            <w:tcMar>
              <w:top w:type="dxa" w:w="80"/>
              <w:left w:type="dxa" w:w="100"/>
              <w:bottom w:type="dxa" w:w="80"/>
              <w:right w:type="dxa" w:w="100"/>
            </w:tcMar>
          </w:tcPr>
          <w:p>
            <w:r>
              <w:rPr>
                <w:b w:val="false"/>
                <w:bCs w:val="false"/>
                <w:color w:val="000000"/>
                <w:sz w:val="20"/>
                <w:szCs w:val="20"/>
              </w:rPr>
              <w:t xml:space="preserve">Internet of Things — objets connectés communicants</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LoRaWAN</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Protocole radio longue portée / faible consommation pour capteurs distants</w:t>
            </w:r>
          </w:p>
        </w:tc>
      </w:tr>
      <w:tr>
        <w:tc>
          <w:tcPr>
            <w:tcW w:type="dxa" w:w="2200"/>
            <w:tcMar>
              <w:top w:type="dxa" w:w="80"/>
              <w:left w:type="dxa" w:w="100"/>
              <w:bottom w:type="dxa" w:w="80"/>
              <w:right w:type="dxa" w:w="100"/>
            </w:tcMar>
          </w:tcPr>
          <w:p>
            <w:r>
              <w:rPr>
                <w:b w:val="false"/>
                <w:bCs w:val="false"/>
                <w:color w:val="000000"/>
                <w:sz w:val="20"/>
                <w:szCs w:val="20"/>
              </w:rPr>
              <w:t xml:space="preserve">MQTT</w:t>
            </w:r>
          </w:p>
        </w:tc>
        <w:tc>
          <w:tcPr>
            <w:tcW w:type="dxa" w:w="6600"/>
            <w:tcMar>
              <w:top w:type="dxa" w:w="80"/>
              <w:left w:type="dxa" w:w="100"/>
              <w:bottom w:type="dxa" w:w="80"/>
              <w:right w:type="dxa" w:w="100"/>
            </w:tcMar>
          </w:tcPr>
          <w:p>
            <w:r>
              <w:rPr>
                <w:b w:val="false"/>
                <w:bCs w:val="false"/>
                <w:color w:val="000000"/>
                <w:sz w:val="20"/>
                <w:szCs w:val="20"/>
              </w:rPr>
              <w:t xml:space="preserve">Protocole de messagerie léger pour l'IoT</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PostGIS</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Extension PostgreSQL pour les données géographiques</w:t>
            </w:r>
          </w:p>
        </w:tc>
      </w:tr>
      <w:tr>
        <w:tc>
          <w:tcPr>
            <w:tcW w:type="dxa" w:w="2200"/>
            <w:tcMar>
              <w:top w:type="dxa" w:w="80"/>
              <w:left w:type="dxa" w:w="100"/>
              <w:bottom w:type="dxa" w:w="80"/>
              <w:right w:type="dxa" w:w="100"/>
            </w:tcMar>
          </w:tcPr>
          <w:p>
            <w:r>
              <w:rPr>
                <w:b w:val="false"/>
                <w:bCs w:val="false"/>
                <w:color w:val="000000"/>
                <w:sz w:val="20"/>
                <w:szCs w:val="20"/>
              </w:rPr>
              <w:t xml:space="preserve">CI/CD</w:t>
            </w:r>
          </w:p>
        </w:tc>
        <w:tc>
          <w:tcPr>
            <w:tcW w:type="dxa" w:w="6600"/>
            <w:tcMar>
              <w:top w:type="dxa" w:w="80"/>
              <w:left w:type="dxa" w:w="100"/>
              <w:bottom w:type="dxa" w:w="80"/>
              <w:right w:type="dxa" w:w="100"/>
            </w:tcMar>
          </w:tcPr>
          <w:p>
            <w:r>
              <w:rPr>
                <w:b w:val="false"/>
                <w:bCs w:val="false"/>
                <w:color w:val="000000"/>
                <w:sz w:val="20"/>
                <w:szCs w:val="20"/>
              </w:rPr>
              <w:t xml:space="preserve">Intégration et déploiement continus</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IaC</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Infrastructure as Code</w:t>
            </w:r>
          </w:p>
        </w:tc>
      </w:tr>
      <w:tr>
        <w:tc>
          <w:tcPr>
            <w:tcW w:type="dxa" w:w="2200"/>
            <w:tcMar>
              <w:top w:type="dxa" w:w="80"/>
              <w:left w:type="dxa" w:w="100"/>
              <w:bottom w:type="dxa" w:w="80"/>
              <w:right w:type="dxa" w:w="100"/>
            </w:tcMar>
          </w:tcPr>
          <w:p>
            <w:r>
              <w:rPr>
                <w:b w:val="false"/>
                <w:bCs w:val="false"/>
                <w:color w:val="000000"/>
                <w:sz w:val="20"/>
                <w:szCs w:val="20"/>
              </w:rPr>
              <w:t xml:space="preserve">Edge computing</w:t>
            </w:r>
          </w:p>
        </w:tc>
        <w:tc>
          <w:tcPr>
            <w:tcW w:type="dxa" w:w="6600"/>
            <w:tcMar>
              <w:top w:type="dxa" w:w="80"/>
              <w:left w:type="dxa" w:w="100"/>
              <w:bottom w:type="dxa" w:w="80"/>
              <w:right w:type="dxa" w:w="100"/>
            </w:tcMar>
          </w:tcPr>
          <w:p>
            <w:r>
              <w:rPr>
                <w:b w:val="false"/>
                <w:bCs w:val="false"/>
                <w:color w:val="000000"/>
                <w:sz w:val="20"/>
                <w:szCs w:val="20"/>
              </w:rPr>
              <w:t xml:space="preserve">Traitement des données au plus proche de leur source</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JWT</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JSON Web Token — standard d'authentification</w:t>
            </w:r>
          </w:p>
        </w:tc>
      </w:tr>
      <w:tr>
        <w:tc>
          <w:tcPr>
            <w:tcW w:type="dxa" w:w="2200"/>
            <w:tcMar>
              <w:top w:type="dxa" w:w="80"/>
              <w:left w:type="dxa" w:w="100"/>
              <w:bottom w:type="dxa" w:w="80"/>
              <w:right w:type="dxa" w:w="100"/>
            </w:tcMar>
          </w:tcPr>
          <w:p>
            <w:r>
              <w:rPr>
                <w:b w:val="false"/>
                <w:bCs w:val="false"/>
                <w:color w:val="000000"/>
                <w:sz w:val="20"/>
                <w:szCs w:val="20"/>
              </w:rPr>
              <w:t xml:space="preserve">RBAC</w:t>
            </w:r>
          </w:p>
        </w:tc>
        <w:tc>
          <w:tcPr>
            <w:tcW w:type="dxa" w:w="6600"/>
            <w:tcMar>
              <w:top w:type="dxa" w:w="80"/>
              <w:left w:type="dxa" w:w="100"/>
              <w:bottom w:type="dxa" w:w="80"/>
              <w:right w:type="dxa" w:w="100"/>
            </w:tcMar>
          </w:tcPr>
          <w:p>
            <w:r>
              <w:rPr>
                <w:b w:val="false"/>
                <w:bCs w:val="false"/>
                <w:color w:val="000000"/>
                <w:sz w:val="20"/>
                <w:szCs w:val="20"/>
              </w:rPr>
              <w:t xml:space="preserve">Contrôle d'accès basé sur les rôles</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Star Schema</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Modèle de Data Warehouse (faits + dimensions)</w:t>
            </w:r>
          </w:p>
        </w:tc>
      </w:tr>
      <w:tr>
        <w:tc>
          <w:tcPr>
            <w:tcW w:type="dxa" w:w="2200"/>
            <w:tcMar>
              <w:top w:type="dxa" w:w="80"/>
              <w:left w:type="dxa" w:w="100"/>
              <w:bottom w:type="dxa" w:w="80"/>
              <w:right w:type="dxa" w:w="100"/>
            </w:tcMar>
          </w:tcPr>
          <w:p>
            <w:r>
              <w:rPr>
                <w:b w:val="false"/>
                <w:bCs w:val="false"/>
                <w:color w:val="000000"/>
                <w:sz w:val="20"/>
                <w:szCs w:val="20"/>
              </w:rPr>
              <w:t xml:space="preserve">ETL</w:t>
            </w:r>
          </w:p>
        </w:tc>
        <w:tc>
          <w:tcPr>
            <w:tcW w:type="dxa" w:w="6600"/>
            <w:tcMar>
              <w:top w:type="dxa" w:w="80"/>
              <w:left w:type="dxa" w:w="100"/>
              <w:bottom w:type="dxa" w:w="80"/>
              <w:right w:type="dxa" w:w="100"/>
            </w:tcMar>
          </w:tcPr>
          <w:p>
            <w:r>
              <w:rPr>
                <w:b w:val="false"/>
                <w:bCs w:val="false"/>
                <w:color w:val="000000"/>
                <w:sz w:val="20"/>
                <w:szCs w:val="20"/>
              </w:rPr>
              <w:t xml:space="preserve">Extract, Transform, Load</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SIEM</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Security Information and Event Management</w:t>
            </w:r>
          </w:p>
        </w:tc>
      </w:tr>
      <w:tr>
        <w:tc>
          <w:tcPr>
            <w:tcW w:type="dxa" w:w="2200"/>
            <w:tcMar>
              <w:top w:type="dxa" w:w="80"/>
              <w:left w:type="dxa" w:w="100"/>
              <w:bottom w:type="dxa" w:w="80"/>
              <w:right w:type="dxa" w:w="100"/>
            </w:tcMar>
          </w:tcPr>
          <w:p>
            <w:r>
              <w:rPr>
                <w:b w:val="false"/>
                <w:bCs w:val="false"/>
                <w:color w:val="000000"/>
                <w:sz w:val="20"/>
                <w:szCs w:val="20"/>
              </w:rPr>
              <w:t xml:space="preserve">PSSI</w:t>
            </w:r>
          </w:p>
        </w:tc>
        <w:tc>
          <w:tcPr>
            <w:tcW w:type="dxa" w:w="6600"/>
            <w:tcMar>
              <w:top w:type="dxa" w:w="80"/>
              <w:left w:type="dxa" w:w="100"/>
              <w:bottom w:type="dxa" w:w="80"/>
              <w:right w:type="dxa" w:w="100"/>
            </w:tcMar>
          </w:tcPr>
          <w:p>
            <w:r>
              <w:rPr>
                <w:b w:val="false"/>
                <w:bCs w:val="false"/>
                <w:color w:val="000000"/>
                <w:sz w:val="20"/>
                <w:szCs w:val="20"/>
              </w:rPr>
              <w:t xml:space="preserve">Politique de Sécurité du Système d'Information</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RTO / RPO</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Recovery Time / Point Objective — indicateurs de continuité d'activité</w:t>
            </w:r>
          </w:p>
        </w:tc>
      </w:tr>
      <w:tr>
        <w:tc>
          <w:tcPr>
            <w:tcW w:type="dxa" w:w="2200"/>
            <w:tcMar>
              <w:top w:type="dxa" w:w="80"/>
              <w:left w:type="dxa" w:w="100"/>
              <w:bottom w:type="dxa" w:w="80"/>
              <w:right w:type="dxa" w:w="100"/>
            </w:tcMar>
          </w:tcPr>
          <w:p>
            <w:r>
              <w:rPr>
                <w:b w:val="false"/>
                <w:bCs w:val="false"/>
                <w:color w:val="000000"/>
                <w:sz w:val="20"/>
                <w:szCs w:val="20"/>
              </w:rPr>
              <w:t xml:space="preserve">n8n</w:t>
            </w:r>
          </w:p>
        </w:tc>
        <w:tc>
          <w:tcPr>
            <w:tcW w:type="dxa" w:w="6600"/>
            <w:tcMar>
              <w:top w:type="dxa" w:w="80"/>
              <w:left w:type="dxa" w:w="100"/>
              <w:bottom w:type="dxa" w:w="80"/>
              <w:right w:type="dxa" w:w="100"/>
            </w:tcMar>
          </w:tcPr>
          <w:p>
            <w:r>
              <w:rPr>
                <w:b w:val="false"/>
                <w:bCs w:val="false"/>
                <w:color w:val="000000"/>
                <w:sz w:val="20"/>
                <w:szCs w:val="20"/>
              </w:rPr>
              <w:t xml:space="preserve">Plateforme d'automatisation de workflows (low-code) utilisée pour l'orchestration et les playbooks</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Snyk</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Outil DevSecOps de scan de vulnérabilités (dépendances, conteneurs, Infrastructure as Code)</w:t>
            </w:r>
          </w:p>
        </w:tc>
      </w:tr>
      <w:tr>
        <w:tc>
          <w:tcPr>
            <w:tcW w:type="dxa" w:w="2200"/>
            <w:tcMar>
              <w:top w:type="dxa" w:w="80"/>
              <w:left w:type="dxa" w:w="100"/>
              <w:bottom w:type="dxa" w:w="80"/>
              <w:right w:type="dxa" w:w="100"/>
            </w:tcMar>
          </w:tcPr>
          <w:p>
            <w:r>
              <w:rPr>
                <w:b w:val="false"/>
                <w:bCs w:val="false"/>
                <w:color w:val="000000"/>
                <w:sz w:val="20"/>
                <w:szCs w:val="20"/>
              </w:rPr>
              <w:t xml:space="preserve">FortiGate</w:t>
            </w:r>
          </w:p>
        </w:tc>
        <w:tc>
          <w:tcPr>
            <w:tcW w:type="dxa" w:w="6600"/>
            <w:tcMar>
              <w:top w:type="dxa" w:w="80"/>
              <w:left w:type="dxa" w:w="100"/>
              <w:bottom w:type="dxa" w:w="80"/>
              <w:right w:type="dxa" w:w="100"/>
            </w:tcMar>
          </w:tcPr>
          <w:p>
            <w:r>
              <w:rPr>
                <w:b w:val="false"/>
                <w:bCs w:val="false"/>
                <w:color w:val="000000"/>
                <w:sz w:val="20"/>
                <w:szCs w:val="20"/>
              </w:rPr>
              <w:t xml:space="preserve">Firewall nouvelle génération (NGFW) de Fortinet, gère filtrage et VPN</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FortiAnalyzer / FortiSIEM</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Solutions Fortinet de centralisation et corrélation des journaux de sécurité</w:t>
            </w:r>
          </w:p>
        </w:tc>
      </w:tr>
      <w:tr>
        <w:tc>
          <w:tcPr>
            <w:tcW w:type="dxa" w:w="2200"/>
            <w:tcMar>
              <w:top w:type="dxa" w:w="80"/>
              <w:left w:type="dxa" w:w="100"/>
              <w:bottom w:type="dxa" w:w="80"/>
              <w:right w:type="dxa" w:w="100"/>
            </w:tcMar>
          </w:tcPr>
          <w:p>
            <w:r>
              <w:rPr>
                <w:b w:val="false"/>
                <w:bCs w:val="false"/>
                <w:color w:val="000000"/>
                <w:sz w:val="20"/>
                <w:szCs w:val="20"/>
              </w:rPr>
              <w:t xml:space="preserve">SOAR</w:t>
            </w:r>
          </w:p>
        </w:tc>
        <w:tc>
          <w:tcPr>
            <w:tcW w:type="dxa" w:w="6600"/>
            <w:tcMar>
              <w:top w:type="dxa" w:w="80"/>
              <w:left w:type="dxa" w:w="100"/>
              <w:bottom w:type="dxa" w:w="80"/>
              <w:right w:type="dxa" w:w="100"/>
            </w:tcMar>
          </w:tcPr>
          <w:p>
            <w:r>
              <w:rPr>
                <w:b w:val="false"/>
                <w:bCs w:val="false"/>
                <w:color w:val="000000"/>
                <w:sz w:val="20"/>
                <w:szCs w:val="20"/>
              </w:rPr>
              <w:t xml:space="preserve">Security Orchestration, Automation and Response — automatisation de la réponse à incident</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Playbook</w:t>
            </w:r>
          </w:p>
        </w:tc>
        <w:tc>
          <w:tcPr>
            <w:tcW w:type="dxa" w:w="6600"/>
            <w:shd w:fill="F7F7F7" w:color="auto" w:val="clear"/>
            <w:tcMar>
              <w:top w:type="dxa" w:w="80"/>
              <w:left w:type="dxa" w:w="100"/>
              <w:bottom w:type="dxa" w:w="80"/>
              <w:right w:type="dxa" w:w="100"/>
            </w:tcMar>
          </w:tcPr>
          <w:p>
            <w:r>
              <w:rPr>
                <w:b w:val="false"/>
                <w:bCs w:val="false"/>
                <w:color w:val="000000"/>
                <w:sz w:val="20"/>
                <w:szCs w:val="20"/>
              </w:rPr>
              <w:t xml:space="preserve">Séquence d'actions automatisées déclenchée en réponse à un incident détecté</w:t>
            </w:r>
          </w:p>
        </w:tc>
      </w:tr>
    </w:tbl>
    <w:p>
      <w:pPr>
        <w:spacing w:after="100"/>
      </w:pPr>
    </w:p>
    <w:p>
      <w:pPr>
        <w:pStyle w:val="Heading2"/>
        <w:spacing w:after="150" w:before="300"/>
      </w:pPr>
      <w:r>
        <w:t xml:space="preserve">Annexe B : Références RNCP</w:t>
      </w:r>
    </w:p>
    <w:p>
      <w:pPr>
        <w:spacing w:after="120"/>
      </w:pPr>
      <w:r>
        <w:t xml:space="preserve">RNCP EADL / EASRSI — Blocs de compétences mobilisés :</w:t>
      </w:r>
    </w:p>
    <w:p>
      <w:pPr>
        <w:pStyle w:val="ListParagraph"/>
        <w:numPr>
          <w:ilvl w:val="0"/>
          <w:numId w:val="1"/>
        </w:numPr>
        <w:spacing w:after="60"/>
      </w:pPr>
      <w:r>
        <w:t xml:space="preserve">Bloc 1 : Planifier et organiser</w:t>
      </w:r>
    </w:p>
    <w:p>
      <w:pPr>
        <w:pStyle w:val="ListParagraph"/>
        <w:numPr>
          <w:ilvl w:val="0"/>
          <w:numId w:val="1"/>
        </w:numPr>
        <w:spacing w:after="60"/>
      </w:pPr>
      <w:r>
        <w:t xml:space="preserve">Bloc 2 : Concevoir et développer des solutions techniques</w:t>
      </w:r>
    </w:p>
    <w:p>
      <w:pPr>
        <w:pStyle w:val="ListParagraph"/>
        <w:numPr>
          <w:ilvl w:val="0"/>
          <w:numId w:val="1"/>
        </w:numPr>
        <w:spacing w:after="60"/>
      </w:pPr>
      <w:r>
        <w:t xml:space="preserve">Bloc 3 : Piloter la mise en production et la sécurité</w:t>
      </w:r>
    </w:p>
    <w:p>
      <w:pPr>
        <w:pStyle w:val="ListParagraph"/>
        <w:numPr>
          <w:ilvl w:val="0"/>
          <w:numId w:val="1"/>
        </w:numPr>
        <w:spacing w:after="60"/>
      </w:pPr>
      <w:r>
        <w:t xml:space="preserve">Bloc 4 : Piloter des projets numériques</w:t>
      </w:r>
    </w:p>
    <w:p>
      <w:pPr>
        <w:pStyle w:val="Heading2"/>
        <w:spacing w:after="150" w:before="300"/>
      </w:pPr>
      <w:r>
        <w:t xml:space="preserve">Annexe C : Ressources Pédagogiques</w:t>
      </w:r>
    </w:p>
    <w:p>
      <w:pPr>
        <w:pStyle w:val="ListParagraph"/>
        <w:numPr>
          <w:ilvl w:val="0"/>
          <w:numId w:val="1"/>
        </w:numPr>
        <w:spacing w:after="60"/>
      </w:pPr>
      <w:r>
        <w:t xml:space="preserve">PostgreSQL / PostGIS : documentation officielle</w:t>
      </w:r>
    </w:p>
    <w:p>
      <w:pPr>
        <w:pStyle w:val="ListParagraph"/>
        <w:numPr>
          <w:ilvl w:val="0"/>
          <w:numId w:val="1"/>
        </w:numPr>
        <w:spacing w:after="60"/>
      </w:pPr>
      <w:r>
        <w:t xml:space="preserve">Docker / Kubernetes (K3s) : documentation officielle</w:t>
      </w:r>
    </w:p>
    <w:p>
      <w:pPr>
        <w:pStyle w:val="ListParagraph"/>
        <w:numPr>
          <w:ilvl w:val="0"/>
          <w:numId w:val="1"/>
        </w:numPr>
        <w:spacing w:after="60"/>
      </w:pPr>
      <w:r>
        <w:t xml:space="preserve">The Things Network (LoRaWAN) : documentation communautaire</w:t>
      </w:r>
    </w:p>
    <w:p>
      <w:pPr>
        <w:pStyle w:val="ListParagraph"/>
        <w:numPr>
          <w:ilvl w:val="0"/>
          <w:numId w:val="1"/>
        </w:numPr>
        <w:spacing w:after="60"/>
      </w:pPr>
      <w:r>
        <w:t xml:space="preserve">Grafana / Prometheus : documentation officielle</w:t>
      </w:r>
    </w:p>
    <w:p>
      <w:pPr>
        <w:pStyle w:val="ListParagraph"/>
        <w:numPr>
          <w:ilvl w:val="0"/>
          <w:numId w:val="1"/>
        </w:numPr>
        <w:spacing w:after="60"/>
      </w:pPr>
      <w:r>
        <w:t xml:space="preserve">Wazuh / Suricata : documentation officielle</w:t>
      </w:r>
    </w:p>
    <w:p>
      <w:pPr>
        <w:spacing w:after="100"/>
      </w:pPr>
    </w:p>
    <w:p>
      <w:pPr>
        <w:pStyle w:val="Heading2"/>
        <w:spacing w:after="150" w:before="300"/>
      </w:pPr>
      <w:r>
        <w:t xml:space="preserve">Annexe D : Environnement de Projet Fourni</w:t>
      </w:r>
    </w:p>
    <w:p>
      <w:pPr>
        <w:spacing w:after="200" w:before="100"/>
      </w:pPr>
      <w:r>
        <w:rPr>
          <w:i/>
          <w:iCs/>
          <w:color w:val="555555"/>
        </w:rPr>
        <w:t xml:space="preserve">Important : ce chapitre décrit l'infrastructure réelle mise à disposition pour réaliser le projet — à ne pas confondre avec l'architecture de BeeAfrica que vous concevez (chapitres VI et VIII). Vous ne partez pas de zéro : une partie des services est déjà fournie et administrée, vous n'avez pas à réinstaller un pare-feu ou un SIEM depuis rien.</w:t>
      </w:r>
    </w:p>
    <w:p>
      <w:pPr>
        <w:pStyle w:val="Heading3"/>
        <w:spacing w:after="100" w:before="200"/>
      </w:pPr>
      <w:r>
        <w:t xml:space="preserve">Ce qui est fourni (vous ne le construisez pas)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shd w:fill="1F5C3A" w:color="auto" w:val="clear"/>
            <w:tcMar>
              <w:top w:type="dxa" w:w="80"/>
              <w:left w:type="dxa" w:w="100"/>
              <w:bottom w:type="dxa" w:w="80"/>
              <w:right w:type="dxa" w:w="100"/>
            </w:tcMar>
          </w:tcPr>
          <w:p>
            <w:r>
              <w:rPr>
                <w:b/>
                <w:bCs/>
                <w:color w:val="FFFFFF"/>
                <w:sz w:val="20"/>
                <w:szCs w:val="20"/>
              </w:rPr>
              <w:t xml:space="preserve">Ressource</w:t>
            </w:r>
          </w:p>
        </w:tc>
        <w:tc>
          <w:tcPr>
            <w:tcW w:type="dxa" w:w="2800"/>
            <w:shd w:fill="1F5C3A" w:color="auto" w:val="clear"/>
            <w:tcMar>
              <w:top w:type="dxa" w:w="80"/>
              <w:left w:type="dxa" w:w="100"/>
              <w:bottom w:type="dxa" w:w="80"/>
              <w:right w:type="dxa" w:w="100"/>
            </w:tcMar>
          </w:tcPr>
          <w:p>
            <w:r>
              <w:rPr>
                <w:b/>
                <w:bCs/>
                <w:color w:val="FFFFFF"/>
                <w:sz w:val="20"/>
                <w:szCs w:val="20"/>
              </w:rPr>
              <w:t xml:space="preserve">Où</w:t>
            </w:r>
          </w:p>
        </w:tc>
        <w:tc>
          <w:tcPr>
            <w:tcW w:type="dxa" w:w="4200"/>
            <w:shd w:fill="1F5C3A" w:color="auto" w:val="clear"/>
            <w:tcMar>
              <w:top w:type="dxa" w:w="80"/>
              <w:left w:type="dxa" w:w="100"/>
              <w:bottom w:type="dxa" w:w="80"/>
              <w:right w:type="dxa" w:w="100"/>
            </w:tcMar>
          </w:tcPr>
          <w:p>
            <w:r>
              <w:rPr>
                <w:b/>
                <w:bCs/>
                <w:color w:val="FFFFFF"/>
                <w:sz w:val="20"/>
                <w:szCs w:val="20"/>
              </w:rPr>
              <w:t xml:space="preserve">Contenu</w:t>
            </w:r>
          </w:p>
        </w:tc>
      </w:tr>
      <w:tr>
        <w:tc>
          <w:tcPr>
            <w:tcW w:type="dxa" w:w="2200"/>
            <w:tcMar>
              <w:top w:type="dxa" w:w="80"/>
              <w:left w:type="dxa" w:w="100"/>
              <w:bottom w:type="dxa" w:w="80"/>
              <w:right w:type="dxa" w:w="100"/>
            </w:tcMar>
          </w:tcPr>
          <w:p>
            <w:r>
              <w:rPr>
                <w:b w:val="false"/>
                <w:bCs w:val="false"/>
                <w:color w:val="000000"/>
                <w:sz w:val="20"/>
                <w:szCs w:val="20"/>
              </w:rPr>
              <w:t xml:space="preserve">VM partagée</w:t>
            </w:r>
          </w:p>
        </w:tc>
        <w:tc>
          <w:tcPr>
            <w:tcW w:type="dxa" w:w="2800"/>
            <w:tcMar>
              <w:top w:type="dxa" w:w="80"/>
              <w:left w:type="dxa" w:w="100"/>
              <w:bottom w:type="dxa" w:w="80"/>
              <w:right w:type="dxa" w:w="100"/>
            </w:tcMar>
          </w:tcPr>
          <w:p>
            <w:r>
              <w:rPr>
                <w:b w:val="false"/>
                <w:bCs w:val="false"/>
                <w:color w:val="000000"/>
                <w:sz w:val="20"/>
                <w:szCs w:val="20"/>
              </w:rPr>
              <w:t xml:space="preserve">On-prem (serveur école, 16 Go)</w:t>
            </w:r>
          </w:p>
        </w:tc>
        <w:tc>
          <w:tcPr>
            <w:tcW w:type="dxa" w:w="4200"/>
            <w:tcMar>
              <w:top w:type="dxa" w:w="80"/>
              <w:left w:type="dxa" w:w="100"/>
              <w:bottom w:type="dxa" w:w="80"/>
              <w:right w:type="dxa" w:w="100"/>
            </w:tcMar>
          </w:tcPr>
          <w:p>
            <w:r>
              <w:rPr>
                <w:b w:val="false"/>
                <w:bCs w:val="false"/>
                <w:color w:val="000000"/>
                <w:sz w:val="20"/>
                <w:szCs w:val="20"/>
              </w:rPr>
              <w:t xml:space="preserve">FortiGate (1 VDOM par groupe), SIEM central (Wazuh, comptes scopés), simulateur central de référence, broker MQTT central</w:t>
            </w:r>
          </w:p>
        </w:tc>
      </w:tr>
      <w:tr>
        <w:tc>
          <w:tcPr>
            <w:tcW w:type="dxa" w:w="2200"/>
            <w:shd w:fill="F7F7F7" w:color="auto" w:val="clear"/>
            <w:tcMar>
              <w:top w:type="dxa" w:w="80"/>
              <w:left w:type="dxa" w:w="100"/>
              <w:bottom w:type="dxa" w:w="80"/>
              <w:right w:type="dxa" w:w="100"/>
            </w:tcMar>
          </w:tcPr>
          <w:p>
            <w:r>
              <w:rPr>
                <w:b w:val="false"/>
                <w:bCs w:val="false"/>
                <w:color w:val="000000"/>
                <w:sz w:val="20"/>
                <w:szCs w:val="20"/>
              </w:rPr>
              <w:t xml:space="preserve">VM de groupe</w:t>
            </w:r>
          </w:p>
        </w:tc>
        <w:tc>
          <w:tcPr>
            <w:tcW w:type="dxa" w:w="2800"/>
            <w:shd w:fill="F7F7F7" w:color="auto" w:val="clear"/>
            <w:tcMar>
              <w:top w:type="dxa" w:w="80"/>
              <w:left w:type="dxa" w:w="100"/>
              <w:bottom w:type="dxa" w:w="80"/>
              <w:right w:type="dxa" w:w="100"/>
            </w:tcMar>
          </w:tcPr>
          <w:p>
            <w:r>
              <w:rPr>
                <w:b w:val="false"/>
                <w:bCs w:val="false"/>
                <w:color w:val="000000"/>
                <w:sz w:val="20"/>
                <w:szCs w:val="20"/>
              </w:rPr>
              <w:t xml:space="preserve">Cloud (Oracle Cloud en priorité, 14 Go)</w:t>
            </w:r>
          </w:p>
        </w:tc>
        <w:tc>
          <w:tcPr>
            <w:tcW w:type="dxa" w:w="4200"/>
            <w:shd w:fill="F7F7F7" w:color="auto" w:val="clear"/>
            <w:tcMar>
              <w:top w:type="dxa" w:w="80"/>
              <w:left w:type="dxa" w:w="100"/>
              <w:bottom w:type="dxa" w:w="80"/>
              <w:right w:type="dxa" w:w="100"/>
            </w:tcMar>
          </w:tcPr>
          <w:p>
            <w:r>
              <w:rPr>
                <w:b w:val="false"/>
                <w:bCs w:val="false"/>
                <w:color w:val="000000"/>
                <w:sz w:val="20"/>
                <w:szCs w:val="20"/>
              </w:rPr>
              <w:t xml:space="preserve">Environnement libre du groupe : site pilote, n8n, sous-ensemble du simulateur, outils de travail</w:t>
            </w:r>
          </w:p>
        </w:tc>
      </w:tr>
    </w:tbl>
    <w:p>
      <w:pPr>
        <w:spacing w:after="100"/>
      </w:pPr>
    </w:p>
    <w:p>
      <w:pPr>
        <w:pStyle w:val="Heading3"/>
        <w:spacing w:after="100" w:before="200"/>
      </w:pPr>
      <w:r>
        <w:t xml:space="preserve">Ce que chaque groupe reçoit concrètement</w:t>
      </w:r>
    </w:p>
    <w:p>
      <w:pPr>
        <w:pStyle w:val="ListParagraph"/>
        <w:numPr>
          <w:ilvl w:val="0"/>
          <w:numId w:val="1"/>
        </w:numPr>
        <w:spacing w:after="60"/>
      </w:pPr>
      <w:r>
        <w:t xml:space="preserve">Un VDOM FortiGate isolé, avec vos propres accès — vous configurez vos règles, votre VPN, vos politiques, sans risque d'impacter les autres groupes</w:t>
      </w:r>
    </w:p>
    <w:p>
      <w:pPr>
        <w:pStyle w:val="ListParagraph"/>
        <w:numPr>
          <w:ilvl w:val="0"/>
          <w:numId w:val="1"/>
        </w:numPr>
        <w:spacing w:after="60"/>
      </w:pPr>
      <w:r>
        <w:t xml:space="preserve">Un compte SIEM scopé — vous voyez et exploitez vos propres journaux, pas ceux des autres groupes</w:t>
      </w:r>
    </w:p>
    <w:p>
      <w:pPr>
        <w:pStyle w:val="ListParagraph"/>
        <w:numPr>
          <w:ilvl w:val="0"/>
          <w:numId w:val="1"/>
        </w:numPr>
        <w:spacing w:after="60"/>
      </w:pPr>
      <w:r>
        <w:t xml:space="preserve">Un accès au simulateur central (lecture) et un sous-ensemble dédié sur votre propre VM (pour vos scénarios sans gêner personne)</w:t>
      </w:r>
    </w:p>
    <w:p>
      <w:pPr>
        <w:pStyle w:val="ListParagraph"/>
        <w:numPr>
          <w:ilvl w:val="0"/>
          <w:numId w:val="1"/>
        </w:numPr>
        <w:spacing w:after="60"/>
      </w:pPr>
      <w:r>
        <w:t xml:space="preserve">Une VM cloud entièrement à vous pour tout le reste (site pilote, automatisations, tests)</w:t>
      </w:r>
    </w:p>
    <w:p>
      <w:pPr>
        <w:pStyle w:val="Heading3"/>
        <w:spacing w:after="100" w:before="200"/>
      </w:pPr>
      <w:r>
        <w:t xml:space="preserve">Continuité de l'environnement fourni (ce n'est pas votre responsabilité)</w:t>
      </w:r>
    </w:p>
    <w:p>
      <w:pPr>
        <w:spacing w:after="200" w:before="100"/>
      </w:pPr>
      <w:r>
        <w:rPr>
          <w:i/>
          <w:iCs/>
          <w:color w:val="555555"/>
        </w:rPr>
        <w:t xml:space="preserve">La disponibilité de la VM partagée est assurée par l'équipe pédagogique, pas par les groupes. Elle est mentionnée ici uniquement pour votre information.</w:t>
      </w:r>
    </w:p>
    <w:p>
      <w:pPr>
        <w:pStyle w:val="ListParagraph"/>
        <w:numPr>
          <w:ilvl w:val="0"/>
          <w:numId w:val="1"/>
        </w:numPr>
        <w:spacing w:after="60"/>
      </w:pPr>
      <w:r>
        <w:t xml:space="preserve">Réplication de stockage (ZFS) entre les deux serveurs de l'école, toutes les 15-30 minutes</w:t>
      </w:r>
    </w:p>
    <w:p>
      <w:pPr>
        <w:pStyle w:val="ListParagraph"/>
        <w:numPr>
          <w:ilvl w:val="0"/>
          <w:numId w:val="1"/>
        </w:numPr>
        <w:spacing w:after="60"/>
      </w:pPr>
      <w:r>
        <w:t xml:space="preserve">Sauvegarde complète quotidienne, restauration testée régulièrement</w:t>
      </w:r>
    </w:p>
    <w:p>
      <w:pPr>
        <w:pStyle w:val="ListParagraph"/>
        <w:numPr>
          <w:ilvl w:val="0"/>
          <w:numId w:val="1"/>
        </w:numPr>
        <w:spacing w:after="60"/>
      </w:pPr>
      <w:r>
        <w:t xml:space="preserve">Objectifs réalistes pour un contexte pédagogique : reprise en moins de 4h en heures ouvrées, perte de données maximale de 30 minutes</w:t>
      </w:r>
    </w:p>
    <w:p>
      <w:pPr>
        <w:spacing w:after="200" w:before="100"/>
      </w:pPr>
      <w:r>
        <w:rPr>
          <w:i/>
          <w:iCs/>
          <w:color w:val="555555"/>
        </w:rPr>
        <w:t xml:space="preserve">Si la VM partagée est indisponible en séance, ce n'est pas un incident à gérer par votre groupe — signalez-le simplement à l'équipe pédagogique et poursuivez sur votre VM de groupe en attendant.</w:t>
      </w:r>
    </w:p>
    <w:p>
      <w:pPr>
        <w:spacing w:after="100"/>
      </w:pPr>
    </w:p>
    <w:p>
      <w:pPr>
        <w:jc w:val="center"/>
      </w:pPr>
      <w:r>
        <w:rPr>
          <w:i/>
          <w:iCs/>
          <w:sz w:val="18"/>
          <w:szCs w:val="18"/>
        </w:rPr>
        <w:t xml:space="preserve">Document réalisé dans le cadre du projet fil rouge INGETIS-ITIS</w:t>
      </w:r>
    </w:p>
    <w:p>
      <w:pPr>
        <w:jc w:val="center"/>
      </w:pPr>
      <w:r>
        <w:rPr>
          <w:i/>
          <w:iCs/>
          <w:sz w:val="18"/>
          <w:szCs w:val="18"/>
        </w:rPr>
        <w:t xml:space="preserve">© 2027 - Usage pédagogique uniquement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5C3A"/>
      <w:sz w:val="30"/>
      <w:szCs w:val="30"/>
    </w:rPr>
  </w:style>
  <w:style w:type="paragraph" w:styleId="Heading2">
    <w:name w:val="Heading 2"/>
    <w:basedOn w:val="Normal"/>
    <w:next w:val="Normal"/>
    <w:qFormat/>
    <w:pPr>
      <w:spacing w:after="120" w:before="250"/>
    </w:pPr>
    <w:rPr>
      <w:b/>
      <w:bCs/>
      <w:color w:val="C98A1C"/>
      <w:sz w:val="26"/>
      <w:szCs w:val="26"/>
    </w:rPr>
  </w:style>
  <w:style w:type="paragraph" w:styleId="Heading3">
    <w:name w:val="Heading 3"/>
    <w:basedOn w:val="Normal"/>
    <w:next w:val="Normal"/>
    <w:qFormat/>
    <w:pPr>
      <w:spacing w:after="90" w:before="180"/>
    </w:pPr>
    <w:rPr>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2026-07-13T13:12:12.111Z</dcterms:created>
  <dcterms:modified xsi:type="dcterms:W3CDTF">2026-07-13T13:12:12.126Z</dcterms:modified>
</cp:coreProperties>
</file>

<file path=docProps/custom.xml><?xml version="1.0" encoding="utf-8"?>
<Properties xmlns="http://schemas.openxmlformats.org/officeDocument/2006/custom-properties" xmlns:vt="http://schemas.openxmlformats.org/officeDocument/2006/docPropsVTypes"/>
</file>