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drawing>
          <wp:inline distT="0" distB="0" distL="0" distR="0">
            <wp:extent cx="90487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1209675"/>
                    </a:xfrm>
                    <a:prstGeom prst="rect">
                      <a:avLst/>
                    </a:prstGeom>
                  </pic:spPr>
                </pic:pic>
              </a:graphicData>
            </a:graphic>
          </wp:inline>
        </w:drawing>
      </w:r>
    </w:p>
    <w:p>
      <w:pPr>
        <w:spacing w:after="10"/>
        <w:jc w:val="center"/>
      </w:pPr>
      <w:r>
        <w:rPr>
          <w:b/>
          <w:bCs/>
          <w:color w:val="1B2A57"/>
          <w:sz w:val="26"/>
          <w:szCs w:val="26"/>
        </w:rPr>
        <w:t xml:space="preserve">JOMO KENYATTA UNIVERSITY OF AGRICULTURE AND TECHNOLOGY</w:t>
      </w:r>
    </w:p>
    <w:p>
      <w:pPr>
        <w:spacing w:after="220"/>
        <w:jc w:val="center"/>
      </w:pPr>
      <w:r>
        <w:rPr>
          <w:color w:val="595959"/>
          <w:sz w:val="20"/>
          <w:szCs w:val="20"/>
        </w:rPr>
        <w:t xml:space="preserve">Department of Computing  ·  Bachelor of Computer Technology</w:t>
      </w:r>
    </w:p>
    <w:p>
      <w:pPr>
        <w:spacing w:after="60" w:before="120"/>
        <w:jc w:val="center"/>
      </w:pPr>
      <w:r>
        <w:rPr>
          <w:b/>
          <w:bCs/>
          <w:color w:val="1B2A57"/>
          <w:sz w:val="56"/>
          <w:szCs w:val="56"/>
        </w:rPr>
        <w:t xml:space="preserve">PoultryFit Kenya</w:t>
      </w:r>
    </w:p>
    <w:p>
      <w:pPr>
        <w:spacing w:after="260"/>
        <w:jc w:val="center"/>
      </w:pPr>
      <w:r>
        <w:rPr>
          <w:i/>
          <w:iCs/>
          <w:color w:val="1E8E5A"/>
          <w:sz w:val="24"/>
          <w:szCs w:val="24"/>
        </w:rPr>
        <w:t xml:space="preserve">A Feasibility First Decision Support Platform for First Time Urban Poultry Keepers in Kenya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Team Size</w:t>
            </w:r>
          </w:p>
        </w:tc>
        <w:tc>
          <w:tcPr>
            <w:tcW w:type="dxa" w:w="312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Supervisor</w:t>
            </w:r>
          </w:p>
        </w:tc>
        <w:tc>
          <w:tcPr>
            <w:tcW w:type="dxa" w:w="312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Partner Organisation</w:t>
            </w:r>
          </w:p>
        </w:tc>
      </w:tr>
      <w:tr>
        <w:tc>
          <w:tcPr>
            <w:tcW w:type="dxa" w:w="312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8 members</w:t>
            </w:r>
          </w:p>
        </w:tc>
        <w:tc>
          <w:tcPr>
            <w:tcW w:type="dxa" w:w="312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Mr Simon Mwangi</w:t>
            </w:r>
          </w:p>
        </w:tc>
        <w:tc>
          <w:tcPr>
            <w:tcW w:type="dxa" w:w="312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JHUB Africa</w:t>
            </w:r>
          </w:p>
        </w:tc>
      </w:tr>
    </w:tbl>
    <w:p>
      <w:pPr>
        <w:spacing w:after="140" w:before="260"/>
      </w:pPr>
      <w:r>
        <w:rPr>
          <w:b/>
          <w:bCs/>
          <w:color w:val="1B2A57"/>
          <w:sz w:val="24"/>
          <w:szCs w:val="24"/>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rPr>
          <w:tblHeader/>
        </w:trPr>
        <w:tc>
          <w:tcPr>
            <w:tcW w:type="dxa" w:w="56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center"/>
            </w:pPr>
            <w:r>
              <w:rPr>
                <w:b/>
                <w:bCs/>
                <w:color w:val="FFFFFF"/>
                <w:sz w:val="21"/>
                <w:szCs w:val="21"/>
              </w:rPr>
              <w:t xml:space="preserve">#</w:t>
            </w:r>
          </w:p>
        </w:tc>
        <w:tc>
          <w:tcPr>
            <w:tcW w:type="dxa" w:w="440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Name</w:t>
            </w:r>
          </w:p>
        </w:tc>
        <w:tc>
          <w:tcPr>
            <w:tcW w:type="dxa" w:w="440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Role</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1</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Nicholas Mwangi</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Team Lead</w:t>
            </w:r>
          </w:p>
        </w:tc>
      </w:tr>
      <w:tr>
        <w:tc>
          <w:tcPr>
            <w:tcW w:type="dxa" w:w="5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center"/>
            </w:pPr>
            <w:r>
              <w:rPr>
                <w:b w:val="false"/>
                <w:bCs w:val="false"/>
                <w:color w:val="1A1A1A"/>
                <w:sz w:val="21"/>
                <w:szCs w:val="21"/>
              </w:rPr>
              <w:t xml:space="preserve">2</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Josphat Munene</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Machine Learning</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3</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Benedict Mutua</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Backend Development</w:t>
            </w:r>
          </w:p>
        </w:tc>
      </w:tr>
      <w:tr>
        <w:tc>
          <w:tcPr>
            <w:tcW w:type="dxa" w:w="5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center"/>
            </w:pPr>
            <w:r>
              <w:rPr>
                <w:b w:val="false"/>
                <w:bCs w:val="false"/>
                <w:color w:val="1A1A1A"/>
                <w:sz w:val="21"/>
                <w:szCs w:val="21"/>
              </w:rPr>
              <w:t xml:space="preserve">4</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Susan Waweru</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Machine Learning</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5</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Eugene Kipkoech</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Frontend Development</w:t>
            </w:r>
          </w:p>
        </w:tc>
      </w:tr>
      <w:tr>
        <w:tc>
          <w:tcPr>
            <w:tcW w:type="dxa" w:w="5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center"/>
            </w:pPr>
            <w:r>
              <w:rPr>
                <w:b w:val="false"/>
                <w:bCs w:val="false"/>
                <w:color w:val="1A1A1A"/>
                <w:sz w:val="21"/>
                <w:szCs w:val="21"/>
              </w:rPr>
              <w:t xml:space="preserve">6</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Linet Mungai</w:t>
            </w:r>
          </w:p>
        </w:tc>
        <w:tc>
          <w:tcPr>
            <w:tcW w:type="dxa" w:w="440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Backend Development and Database</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7</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Sheldon Jahonga</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Frontend Development</w:t>
            </w:r>
          </w:p>
        </w:tc>
      </w:tr>
      <w:tr>
        <w:tc>
          <w:tcPr>
            <w:tcW w:type="dxa" w:w="56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center"/>
            </w:pPr>
            <w:r>
              <w:rPr>
                <w:b w:val="false"/>
                <w:bCs w:val="false"/>
                <w:color w:val="1A1A1A"/>
                <w:sz w:val="21"/>
                <w:szCs w:val="21"/>
              </w:rPr>
              <w:t xml:space="preserve">8</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Joshua Mulatya</w:t>
            </w:r>
          </w:p>
        </w:tc>
        <w:tc>
          <w:tcPr>
            <w:tcW w:type="dxa" w:w="44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val="false"/>
                <w:bCs w:val="false"/>
                <w:color w:val="1A1A1A"/>
                <w:sz w:val="21"/>
                <w:szCs w:val="21"/>
              </w:rPr>
              <w:t xml:space="preserve">Bylaw &amp; Agrovet Price Research</w:t>
            </w:r>
          </w:p>
        </w:tc>
      </w:tr>
    </w:tbl>
    <w:p>
      <w:pPr>
        <w:pageBreakBefore/>
      </w:pPr>
    </w:p>
    <w:p>
      <w:pPr>
        <w:pStyle w:val="Heading1"/>
      </w:pPr>
      <w:r>
        <w:rPr>
          <w:color w:val="1B2A57"/>
        </w:rPr>
        <w:t xml:space="preserve">1. Abstract</w:t>
      </w:r>
    </w:p>
    <w:p>
      <w:pPr>
        <w:spacing w:after="180" w:line="340"/>
        <w:jc w:val="both"/>
      </w:pPr>
      <w:r>
        <w:rPr>
          <w:sz w:val="22"/>
          <w:szCs w:val="22"/>
        </w:rPr>
        <w:t xml:space="preserve">Urban and peri-urban poultry keeping is common in Kenyan towns but mostly informal. People take it up to supplement income, improve household food security, or build a small business on limited land. The people doing this are rarely supported by tools built for their actual situation. Existing poultry management platforms, both commercial and research-led, are built for keepers who already have a flock, an established supply chain, and a settled question of where their birds will live. None of them deal with the decision that comes first for someone in a town who is considering whether to start at all: how many birds the space can realistically support, whether keeping them is even permitted, and what it would cost to feed them properly from day one.</w:t>
      </w:r>
    </w:p>
    <w:p>
      <w:pPr>
        <w:spacing w:after="180" w:line="340"/>
        <w:jc w:val="both"/>
      </w:pPr>
      <w:r>
        <w:rPr>
          <w:sz w:val="22"/>
          <w:szCs w:val="22"/>
        </w:rPr>
        <w:t xml:space="preserve">This project proposes PoultryFit Kenya, a decision support platform built specifically for the first time urban poultry keeper. The system takes a prospective keeper's available space, budget, and location, checks this against locally applicable bylaws, and returns a recommended flock size together with a costed feed plan drawn from real local agrovet prices. A disease triage feature lets a keeper describe or photograph a concern and get directed to the nearest relevant veterinary or agrovet support, always framed as triage rather than diagnosis. Feed pricing is built around an internally maintained pricing dataset exposed through the platform's own API, designed from the start to let individual agrovets integrate directly in a later phase. That groundwork creates a realistic path toward a business to business relationship between the platform and the agrovets and veterinary practices it currently only refers keepers to. The project is undertaken by an eight member team under the JHUB Africa internship programme at the Jomo Kenyatta University of Agriculture and Technology.</w:t>
      </w:r>
    </w:p>
    <w:p>
      <w:pPr>
        <w:pStyle w:val="Heading1"/>
      </w:pPr>
      <w:r>
        <w:rPr>
          <w:color w:val="1B2A57"/>
        </w:rPr>
        <w:t xml:space="preserve">2. Introduction</w:t>
      </w:r>
    </w:p>
    <w:p>
      <w:pPr>
        <w:spacing w:after="180" w:line="340"/>
        <w:jc w:val="both"/>
      </w:pPr>
      <w:r>
        <w:rPr>
          <w:sz w:val="22"/>
          <w:szCs w:val="22"/>
        </w:rPr>
        <w:t xml:space="preserve">Across Kenyan towns, it is common to find someone keeping a small number of chickens in a backyard, on a rooftop, or in a converted corner of a compound. For many, this starts almost casually, with a few chicks bought from a neighbour or a local market and kept with whatever materials are on hand. Some treat it as a food security measure, others as the beginning of a small income stream, and a growing number as a deliberate first step into agribusiness. What they tend to share is a lack of structured guidance at the point where it would matter most, which is before any money has been spent.</w:t>
      </w:r>
    </w:p>
    <w:p>
      <w:pPr>
        <w:spacing w:after="180" w:line="340"/>
        <w:jc w:val="both"/>
      </w:pPr>
      <w:r>
        <w:rPr>
          <w:sz w:val="22"/>
          <w:szCs w:val="22"/>
        </w:rPr>
        <w:t xml:space="preserve">This project is concerned specifically with that starting point. Rather than building another tool to help an already established farmer optimise production, PoultryFit Kenya is designed around the decision a first time keeper has to make before anything else: whether keeping poultry in their specific space is realistic and permitted, what it will cost to do properly, and where to turn if something goes wrong early on.</w:t>
      </w:r>
    </w:p>
    <w:p>
      <w:pPr>
        <w:pStyle w:val="Heading1"/>
      </w:pPr>
      <w:r>
        <w:rPr>
          <w:color w:val="1B2A57"/>
        </w:rPr>
        <w:t xml:space="preserve">3. Background to the Study</w:t>
      </w:r>
    </w:p>
    <w:p>
      <w:pPr>
        <w:spacing w:after="180" w:line="340"/>
        <w:jc w:val="both"/>
      </w:pPr>
      <w:r>
        <w:rPr>
          <w:sz w:val="22"/>
          <w:szCs w:val="22"/>
        </w:rPr>
        <w:t xml:space="preserve">Kenya's poultry sector has historically clustered around urban and peri-urban areas rather than purely rural ones, largely because that is where market access is strongest. Industry analysis of the sector notes that the largest concentrations of commercial layer and broiler farmers are found close to Nairobi and other provincial urban centres for this reason. The same analysis observes that within these urban areas it has become increasingly difficult for a keeper to set aside open land for free range rearing, which is why space efficient, intensive systems have become the practical norm rather than the exception.</w:t>
      </w:r>
    </w:p>
    <w:p>
      <w:pPr>
        <w:spacing w:after="180" w:line="340"/>
        <w:jc w:val="both"/>
      </w:pPr>
      <w:r>
        <w:rPr>
          <w:sz w:val="22"/>
          <w:szCs w:val="22"/>
        </w:rPr>
        <w:t xml:space="preserve">Alongside this space pressure sits a regulatory picture that is real but not especially accessible to an ordinary first time keeper. Nairobi City County's Urban Agriculture Promotion and Regulation Act of 2015 sets up a legal framework for practising agriculture, including livestock keeping, within the county. The county's general nuisance regulations separately treat the keeping of animals or poultry that cause a nuisance to neighbours as an offence, without precisely defining what triggers that classification in terms of flock size or distance from neighbouring property. The national Livestock (Poultry Industry) Regulations of 2023 add a further layer of rules on top of this. None of this information is hidden, but none of it is gathered anywhere a first time keeper would naturally look before buying chicks and building a coop.</w:t>
      </w:r>
    </w:p>
    <w:p>
      <w:pPr>
        <w:spacing w:after="180" w:line="340"/>
        <w:jc w:val="both"/>
      </w:pPr>
      <w:r>
        <w:rPr>
          <w:sz w:val="22"/>
          <w:szCs w:val="22"/>
        </w:rPr>
        <w:t xml:space="preserve">On the input side, Kenya's agrovet sector is also visibly digitising. Government agricultural data is published through the Ministry of Agriculture and Livestock Development's KilimoSTAT open data platform, and at the retail level, point of sale systems built specifically for Kenyan agrovets now commonly advertise multi branch management and API integrations as standard features. Recent commercial activity in the space reinforces the same trend: a multivendor agrovet marketplace launched in December 2024 to connect verified agro dealers directly with farmers nationally, with dozens of vendors already listed at launch. This matters for the project's longer term direction, discussed in section 11, because it suggests individual agrovets are increasingly likely to have systems capable of exposing pricing and stock data programmatically in the near future, even though no standard public API for this currently exists for a project at this scale to consume directly.</w:t>
      </w:r>
    </w:p>
    <w:p>
      <w:pPr>
        <w:pStyle w:val="Heading1"/>
      </w:pPr>
      <w:r>
        <w:rPr>
          <w:color w:val="1B2A57"/>
        </w:rPr>
        <w:t xml:space="preserve">4. Problem Statement</w:t>
      </w:r>
    </w:p>
    <w:p>
      <w:pPr>
        <w:spacing w:after="180" w:line="340"/>
        <w:jc w:val="both"/>
      </w:pPr>
      <w:r>
        <w:rPr>
          <w:sz w:val="22"/>
          <w:szCs w:val="22"/>
        </w:rPr>
        <w:t xml:space="preserve">Existing digital tools for poultry keepers in Kenya and the wider East African region, including commercial platforms such as FlockDash, Navfarm, and PRIMA, alongside narrower calculators developed by research bodies such as ILRI and the African Chicken Genetic Gains programme, are built around an operation that already exists. They assume a keeper who already has land, an established flock, and a working relationship with feed suppliers, and they optimise that existing situation by tracking production, flagging disease symptoms, or formulating rations from ingredients the keeper already has access to.</w:t>
      </w:r>
    </w:p>
    <w:p>
      <w:pPr>
        <w:spacing w:after="180" w:line="340"/>
        <w:jc w:val="both"/>
      </w:pPr>
      <w:r>
        <w:rPr>
          <w:sz w:val="22"/>
          <w:szCs w:val="22"/>
        </w:rPr>
        <w:t xml:space="preserve">This leaves the earliest and arguably most consequential decision unsupported. A first time keeper in a town such as Juja, working with a fixed budget and a small backyard, currently has no structured way to determine how many birds that space can reasonably support, no easy way to check whether their ward's rules would affect that decision, and no reliable sense of what feeding that flock would actually cost using real local prices rather than national averages. They are left to guess, copy a neighbour's setup, or learn through avoidable losses such as overcrowding driven disease, underestimated feed costs, or in some cases conflict with neighbours or local authorities over keeping poultry in the first place.</w:t>
      </w:r>
    </w:p>
    <w:p>
      <w:pPr>
        <w:pStyle w:val="Heading1"/>
      </w:pPr>
      <w:r>
        <w:rPr>
          <w:color w:val="1B2A57"/>
        </w:rPr>
        <w:t xml:space="preserve">5. Objectives</w:t>
      </w:r>
    </w:p>
    <w:p>
      <w:pPr>
        <w:pStyle w:val="Heading2"/>
      </w:pPr>
      <w:r>
        <w:rPr>
          <w:i/>
          <w:iCs/>
          <w:color w:val="1B2A57"/>
        </w:rPr>
        <w:t xml:space="preserve">Main Objective</w:t>
      </w:r>
    </w:p>
    <w:p>
      <w:pPr>
        <w:spacing w:after="180" w:line="340"/>
        <w:jc w:val="both"/>
      </w:pPr>
      <w:r>
        <w:rPr>
          <w:sz w:val="22"/>
          <w:szCs w:val="22"/>
        </w:rPr>
        <w:t xml:space="preserve">To design and develop PoultryFit Kenya, a decision support platform that helps first time urban poultry keepers in Kenya determine the feasibility of starting a flock, plan its feeding cost against real local prices, and access relevant veterinary and agrovet support when health concerns arise.</w:t>
      </w:r>
    </w:p>
    <w:p>
      <w:pPr>
        <w:pStyle w:val="Heading2"/>
      </w:pPr>
      <w:r>
        <w:rPr>
          <w:i/>
          <w:iCs/>
          <w:color w:val="1B2A57"/>
        </w:rPr>
        <w:t xml:space="preserve">Specific Objectives</w:t>
      </w:r>
    </w:p>
    <w:p>
      <w:pPr>
        <w:pStyle w:val="ListParagraph"/>
        <w:numPr>
          <w:ilvl w:val="0"/>
          <w:numId w:val="2"/>
        </w:numPr>
        <w:spacing w:after="130" w:line="320"/>
      </w:pPr>
      <w:r>
        <w:rPr>
          <w:sz w:val="22"/>
          <w:szCs w:val="22"/>
        </w:rPr>
        <w:t xml:space="preserve">To develop a feasibility module that recommends a maximum flock size from a prospective keeper's available space, housing type, and budget, accounting for relevant county or ward level bylaws.</w:t>
      </w:r>
    </w:p>
    <w:p>
      <w:pPr>
        <w:pStyle w:val="ListParagraph"/>
        <w:numPr>
          <w:ilvl w:val="0"/>
          <w:numId w:val="2"/>
        </w:numPr>
        <w:spacing w:after="130" w:line="320"/>
      </w:pPr>
      <w:r>
        <w:rPr>
          <w:sz w:val="22"/>
          <w:szCs w:val="22"/>
        </w:rPr>
        <w:t xml:space="preserve">To build a feed cost module that calculates a least cost feed plan from an internally maintained agrovet pricing dataset, exposed through the platform's own API and built to support direct agrovet integration in a later phase.</w:t>
      </w:r>
    </w:p>
    <w:p>
      <w:pPr>
        <w:pStyle w:val="ListParagraph"/>
        <w:numPr>
          <w:ilvl w:val="0"/>
          <w:numId w:val="2"/>
        </w:numPr>
        <w:spacing w:after="130" w:line="320"/>
      </w:pPr>
      <w:r>
        <w:rPr>
          <w:sz w:val="22"/>
          <w:szCs w:val="22"/>
        </w:rPr>
        <w:t xml:space="preserve">To develop a disease triage module that accepts symptom descriptions and optional photographs and returns a likely category of concern with an honest confidence level, directing the keeper to the nearest relevant veterinary or agrovet professional rather than presenting a diagnosis.</w:t>
      </w:r>
    </w:p>
    <w:p>
      <w:pPr>
        <w:pStyle w:val="ListParagraph"/>
        <w:numPr>
          <w:ilvl w:val="0"/>
          <w:numId w:val="2"/>
        </w:numPr>
        <w:spacing w:after="130" w:line="320"/>
      </w:pPr>
      <w:r>
        <w:rPr>
          <w:sz w:val="22"/>
          <w:szCs w:val="22"/>
        </w:rPr>
        <w:t xml:space="preserve">To build a location based vet and agrovet finder using live mapping data, so a keeper can quickly identify nearby professional support.</w:t>
      </w:r>
    </w:p>
    <w:p>
      <w:pPr>
        <w:pStyle w:val="ListParagraph"/>
        <w:numPr>
          <w:ilvl w:val="0"/>
          <w:numId w:val="2"/>
        </w:numPr>
        <w:spacing w:after="130" w:line="320"/>
      </w:pPr>
      <w:r>
        <w:rPr>
          <w:sz w:val="22"/>
          <w:szCs w:val="22"/>
        </w:rPr>
        <w:t xml:space="preserve">To design the system's data architecture so that agrovets and veterinary practices can, in a future phase, integrate directly as data or service partners rather than only being discoverable contacts.</w:t>
      </w:r>
    </w:p>
    <w:p>
      <w:pPr>
        <w:pStyle w:val="Heading1"/>
      </w:pPr>
      <w:r>
        <w:rPr>
          <w:color w:val="1B2A57"/>
        </w:rPr>
        <w:t xml:space="preserve">6. Research Questions</w:t>
      </w:r>
    </w:p>
    <w:p>
      <w:pPr>
        <w:pStyle w:val="ListParagraph"/>
        <w:numPr>
          <w:ilvl w:val="0"/>
          <w:numId w:val="3"/>
        </w:numPr>
        <w:spacing w:after="130" w:line="320"/>
      </w:pPr>
      <w:r>
        <w:rPr>
          <w:sz w:val="22"/>
          <w:szCs w:val="22"/>
        </w:rPr>
        <w:t xml:space="preserve">What combination of space, budget, and regulatory inputs can reliably estimate a viable flock size for a first time urban keeper?</w:t>
      </w:r>
    </w:p>
    <w:p>
      <w:pPr>
        <w:pStyle w:val="ListParagraph"/>
        <w:numPr>
          <w:ilvl w:val="0"/>
          <w:numId w:val="3"/>
        </w:numPr>
        <w:spacing w:after="130" w:line="320"/>
      </w:pPr>
      <w:r>
        <w:rPr>
          <w:sz w:val="22"/>
          <w:szCs w:val="22"/>
        </w:rPr>
        <w:t xml:space="preserve">Does a feed cost recommendation built on real, locally relevant agrovet prices produce a materially different and more useful result than one built on generic, nationally averaged feed compositions?</w:t>
      </w:r>
    </w:p>
    <w:p>
      <w:pPr>
        <w:pStyle w:val="ListParagraph"/>
        <w:numPr>
          <w:ilvl w:val="0"/>
          <w:numId w:val="3"/>
        </w:numPr>
        <w:spacing w:after="130" w:line="320"/>
      </w:pPr>
      <w:r>
        <w:rPr>
          <w:sz w:val="22"/>
          <w:szCs w:val="22"/>
        </w:rPr>
        <w:t xml:space="preserve">Can a symptom and photo based triage system give a first time keeper a useful first indication of a flock health concern without overstating its own reliability?</w:t>
      </w:r>
    </w:p>
    <w:p>
      <w:pPr>
        <w:pStyle w:val="ListParagraph"/>
        <w:numPr>
          <w:ilvl w:val="0"/>
          <w:numId w:val="3"/>
        </w:numPr>
        <w:spacing w:after="130" w:line="320"/>
      </w:pPr>
      <w:r>
        <w:rPr>
          <w:sz w:val="22"/>
          <w:szCs w:val="22"/>
        </w:rPr>
        <w:t xml:space="preserve">What architectural and business conditions would need to hold for individual agrovets and veterinary practices to integrate directly with a platform such as this, rather than being passively listed within it?</w:t>
      </w:r>
    </w:p>
    <w:p>
      <w:pPr>
        <w:pStyle w:val="Heading1"/>
      </w:pPr>
      <w:r>
        <w:rPr>
          <w:color w:val="1B2A57"/>
        </w:rPr>
        <w:t xml:space="preserve">7. Justification of the Study</w:t>
      </w:r>
    </w:p>
    <w:p>
      <w:pPr>
        <w:spacing w:after="180" w:line="340"/>
        <w:jc w:val="both"/>
      </w:pPr>
      <w:r>
        <w:rPr>
          <w:sz w:val="22"/>
          <w:szCs w:val="22"/>
        </w:rPr>
        <w:t xml:space="preserve">A reasonable objection to this project is that capable poultry management tools already exist, FlockDash being the closest example, and that building another one duplicates work already done. This objection has some force, and it is precisely why this project does not try to rebuild feed, disease, or market functionality that already works reasonably well elsewhere. Instead, it occupies a part of the problem those tools were not built for, which is the decision to start, made by someone who does not yet have a flock, a coop, or a settled answer to whether their ward permits poultry keeping at all. Nairobi's urban agriculture law and nuisance regulations exist, and Kenya's agrovet sector is visibly digitising, but no existing platform connects bylaw awareness, space based feasibility, and real local pricing into a single first time keeper journey.</w:t>
      </w:r>
    </w:p>
    <w:p>
      <w:pPr>
        <w:spacing w:after="180" w:line="340"/>
        <w:jc w:val="both"/>
      </w:pPr>
      <w:r>
        <w:rPr>
          <w:sz w:val="22"/>
          <w:szCs w:val="22"/>
        </w:rPr>
        <w:t xml:space="preserve">There is also a practical justification tied to scope and team size. An eight person team with two members in machine learning, two in backend development, two in frontend development, a team lead, and a member dedicated to bylaw and agrovet price research is well matched to a tightly scoped product: a feasibility engine, a costed feed module, a disease triage model, and a location based finder, without the added coordination overhead that multi role, multi species, or IoT integrated versions of this idea would require for a team of this size.</w:t>
      </w:r>
    </w:p>
    <w:p>
      <w:pPr>
        <w:pStyle w:val="Heading1"/>
      </w:pPr>
      <w:r>
        <w:rPr>
          <w:color w:val="1B2A57"/>
        </w:rPr>
        <w:t xml:space="preserve">8. Scope and Limitations</w:t>
      </w:r>
    </w:p>
    <w:p>
      <w:pPr>
        <w:spacing w:after="180" w:line="340"/>
        <w:jc w:val="both"/>
      </w:pPr>
      <w:r>
        <w:rPr>
          <w:sz w:val="22"/>
          <w:szCs w:val="22"/>
        </w:rPr>
        <w:t xml:space="preserve">This project is scoped to first time urban poultry keepers only. It does not, in this phase, address the needs of keepers who already have an established or mixed age flock, since that use case introduces flock group management complexity better suited to a later phase once the core first time keeper journey is validated. The platform covers common poultry types kept in urban Kenyan settings, namely layers, broilers, kienyeji, ducks, quail, and turkey, but does not extend to other livestock.</w:t>
      </w:r>
    </w:p>
    <w:p>
      <w:pPr>
        <w:spacing w:after="180" w:line="340"/>
        <w:jc w:val="both"/>
      </w:pPr>
      <w:r>
        <w:rPr>
          <w:sz w:val="22"/>
          <w:szCs w:val="22"/>
        </w:rPr>
        <w:t xml:space="preserve">Feed pricing in this phase is drawn from an internally maintained dataset rather than a live third party agrovet API, since no standardised public API of this kind is currently available for integration. The platform's API layer is nonetheless designed so that such integrations can be added without architectural rework, as discussed in section 11. Bylaw coverage is limited to a small number of launch wards, mainly within Juja and parts of Kiambu County, rather than exhaustive national coverage, reflecting what a team of this size can reliably research and verify within the project timeline. The disease triage module is limited to a small number of visually and symptomatically distinct conditions for which suitable image data can be sourced and properly licensed, rather than attempting comprehensive disease coverage at launch. No IoT hardware or sensor monitoring is included in this phase of the project.</w:t>
      </w:r>
    </w:p>
    <w:p>
      <w:pPr>
        <w:pStyle w:val="Heading1"/>
      </w:pPr>
      <w:r>
        <w:rPr>
          <w:color w:val="1B2A57"/>
        </w:rPr>
        <w:t xml:space="preserve">9. Literature Review</w:t>
      </w:r>
    </w:p>
    <w:p>
      <w:pPr>
        <w:spacing w:after="180" w:line="340"/>
        <w:jc w:val="both"/>
      </w:pPr>
      <w:r>
        <w:rPr>
          <w:sz w:val="22"/>
          <w:szCs w:val="22"/>
        </w:rPr>
        <w:t xml:space="preserve">Existing systems in this space fall into a small number of recognisable categories, each addressing part of the poultry keeping problem without addressing the entry decision this project focuses on.</w:t>
      </w:r>
    </w:p>
    <w:p>
      <w:pPr>
        <w:pStyle w:val="Heading2"/>
      </w:pPr>
      <w:r>
        <w:rPr>
          <w:i/>
          <w:iCs/>
          <w:color w:val="1B2A57"/>
        </w:rPr>
        <w:t xml:space="preserve">9.1  Commercial poultry management platforms</w:t>
      </w:r>
    </w:p>
    <w:p>
      <w:pPr>
        <w:spacing w:after="180" w:line="340"/>
        <w:jc w:val="both"/>
      </w:pPr>
      <w:r>
        <w:rPr>
          <w:sz w:val="22"/>
          <w:szCs w:val="22"/>
        </w:rPr>
        <w:t xml:space="preserve">FlockDash is the closest existing match to parts of this project's intended functionality. It is a progressive web application built for the East African market, combining batch tracking, financial records, an AI based disease diagnosis feature that classifies photographs of sick birds, and live regional market price tracking, designed to function on slow 2G connections. Its disease diagnosis component reportedly performs above 80 percent top one accuracy on a small number of common diseases including Newcastle disease and coccidiosis. It assumes, however, that the keeper already has a flock and a place to keep it, and it does not address feasibility or local bylaws. Other commercial systems, including PRIMA and Navfarm, are built for medium to large commercial operations with multiple houses or sites, and are heavier than what a single first time backyard keeper needs.</w:t>
      </w:r>
    </w:p>
    <w:p>
      <w:pPr>
        <w:pStyle w:val="Heading2"/>
      </w:pPr>
      <w:r>
        <w:rPr>
          <w:i/>
          <w:iCs/>
          <w:color w:val="1B2A57"/>
        </w:rPr>
        <w:t xml:space="preserve">9.2  Research institution feed tools</w:t>
      </w:r>
    </w:p>
    <w:p>
      <w:pPr>
        <w:spacing w:after="180" w:line="340"/>
        <w:jc w:val="both"/>
      </w:pPr>
      <w:r>
        <w:rPr>
          <w:sz w:val="22"/>
          <w:szCs w:val="22"/>
        </w:rPr>
        <w:t xml:space="preserve">Feed formulation tools developed by bodies such as the International Livestock Research Institute and the African Chicken Genetic Gains programme focus narrowly on calculating nutritionally balanced rations from available ingredients. These are useful methodological references for this project's feed cost module, but they are calculators rather than platforms, and they work from generic ingredient costs rather than real, location specific prices.</w:t>
      </w:r>
    </w:p>
    <w:p>
      <w:pPr>
        <w:pStyle w:val="Heading2"/>
      </w:pPr>
      <w:r>
        <w:rPr>
          <w:i/>
          <w:iCs/>
          <w:color w:val="1B2A57"/>
        </w:rPr>
        <w:t xml:space="preserve">9.3  Kenya's digitising agrovet and agri data landscape</w:t>
      </w:r>
    </w:p>
    <w:p>
      <w:pPr>
        <w:spacing w:after="180" w:line="340"/>
        <w:jc w:val="both"/>
      </w:pPr>
      <w:r>
        <w:rPr>
          <w:sz w:val="22"/>
          <w:szCs w:val="22"/>
        </w:rPr>
        <w:t xml:space="preserve">Government agricultural price data is published openly through the Ministry of Agriculture and Livestock Development's KilimoSTAT platform, though at a macro rather than retail level of detail. At the retail level, point of sale software built specifically for Kenyan agrovets increasingly supports multi branch operation and API integration as a standard feature, and a multivendor agrovet marketplace launched nationally in December 2024 connecting verified agro dealers directly with farmers. Taken together, these point toward a sector where individual agrovets are increasingly equipped, technically, to expose their own pricing and stock data. That is a precondition this project's future business to business direction depends on, even though no ready made public API currently exists for a project at this scale to consume.</w:t>
      </w:r>
    </w:p>
    <w:p>
      <w:pPr>
        <w:pStyle w:val="Heading2"/>
      </w:pPr>
      <w:r>
        <w:rPr>
          <w:i/>
          <w:iCs/>
          <w:color w:val="1B2A57"/>
        </w:rPr>
        <w:t xml:space="preserve">9.4  Regulatory and policy context</w:t>
      </w:r>
    </w:p>
    <w:p>
      <w:pPr>
        <w:spacing w:after="180" w:line="340"/>
        <w:jc w:val="both"/>
      </w:pPr>
      <w:r>
        <w:rPr>
          <w:sz w:val="22"/>
          <w:szCs w:val="22"/>
        </w:rPr>
        <w:t xml:space="preserve">Nairobi City County's Urban Agriculture Promotion and Regulation Act of 2015 sets up a legal framework for practising agriculture, including livestock keeping, within the county. The county's general nuisance bylaws separately treat the keeping of animals or poultry that cause a nuisance to neighbours as an offence, without a precise operational definition. The national Livestock (Poultry Industry) Regulations of 2023 add further requirements at a national level. No existing tool translates this scattered regulatory picture into a direct, farmer facing answer.</w:t>
      </w:r>
    </w:p>
    <w:p>
      <w:pPr>
        <w:pStyle w:val="Heading2"/>
      </w:pPr>
      <w:r>
        <w:rPr>
          <w:i/>
          <w:iCs/>
          <w:color w:val="1B2A57"/>
        </w:rPr>
        <w:t xml:space="preserve">9.5  Summary of the gap</w:t>
      </w:r>
    </w:p>
    <w:p>
      <w:pPr>
        <w:spacing w:after="180" w:line="340"/>
        <w:jc w:val="both"/>
      </w:pPr>
      <w:r>
        <w:rPr>
          <w:sz w:val="22"/>
          <w:szCs w:val="22"/>
        </w:rPr>
        <w:t xml:space="preserve">The literature shows mature tools for managing an existing flock, an emerging digital layer within the agrovet retail sector itself, and a real but scattered regulatory picture. What it does not show is an existing platform that connects feasibility, local bylaws, and real feed pricing for the specific benefit of someone deciding whether to start keeping poultry in an urban setting. PoultryFit Kenya is positioned in that gap.</w:t>
      </w:r>
    </w:p>
    <w:p>
      <w:pPr>
        <w:pStyle w:val="Heading1"/>
      </w:pPr>
      <w:r>
        <w:rPr>
          <w:color w:val="1B2A57"/>
        </w:rPr>
        <w:t xml:space="preserve">10. Proposed Methodology</w:t>
      </w:r>
    </w:p>
    <w:p>
      <w:pPr>
        <w:spacing w:after="180" w:line="340"/>
        <w:jc w:val="both"/>
      </w:pPr>
      <w:r>
        <w:rPr>
          <w:sz w:val="22"/>
          <w:szCs w:val="22"/>
        </w:rPr>
        <w:t xml:space="preserve">The system will be developed using an iterative, module based approach suited to the team's composition. The frontend will be built in React, and the backend will run on Supabase, which provides a managed Postgres database (with the PostGIS extension enabled for location based queries), authentication, auto generated APIs, and storage. This setup lets the backend team focus on schema design, access control, and the business logic that does not fit a simple data pattern, rather than building a full API layer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Layer</w:t>
            </w:r>
          </w:p>
        </w:tc>
        <w:tc>
          <w:tcPr>
            <w:tcW w:type="dxa" w:w="6660"/>
            <w:tcBorders>
              <w:top w:val="single" w:color="D0D0D0" w:sz="1"/>
              <w:left w:val="single" w:color="D0D0D0" w:sz="1"/>
              <w:bottom w:val="single" w:color="D0D0D0" w:sz="1"/>
              <w:right w:val="single" w:color="D0D0D0" w:sz="1"/>
            </w:tcBorders>
            <w:shd w:fill="1B2A57" w:val="clear"/>
            <w:tcMar>
              <w:top w:type="dxa" w:w="90"/>
              <w:left w:type="dxa" w:w="130"/>
              <w:bottom w:type="dxa" w:w="90"/>
              <w:right w:type="dxa" w:w="130"/>
            </w:tcMar>
          </w:tcPr>
          <w:p>
            <w:pPr>
              <w:jc w:val="left"/>
            </w:pPr>
            <w:r>
              <w:rPr>
                <w:b/>
                <w:bCs/>
                <w:color w:val="FFFFFF"/>
                <w:sz w:val="21"/>
                <w:szCs w:val="21"/>
              </w:rPr>
              <w:t xml:space="preserve">Choice</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Frontend</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React, with TanStack Router for file based routing</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Backend</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Supabase, providing managed Postgres, authentication, storage, and auto generated APIs</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Database</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Postgres with PostGIS enabled, for location based vet and agrovet queries</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Server side logic</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Supabase Edge Functions for the feasibility calculation and feed cost logic that goes beyond simple data access</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Feed pricing</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Internally maintained pricing dataset stored in Supabase and served through a dedicated endpoint</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Disease triage</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Transfer learning on a pretrained CNN, plus a structured symptom classifier as fallback, served from a small dedicated model service</w:t>
            </w:r>
          </w:p>
        </w:tc>
      </w:tr>
      <w:tr>
        <w:tc>
          <w:tcPr>
            <w:tcW w:type="dxa" w:w="2700"/>
            <w:tcBorders>
              <w:top w:val="single" w:color="D0D0D0" w:sz="1"/>
              <w:left w:val="single" w:color="D0D0D0" w:sz="1"/>
              <w:bottom w:val="single" w:color="D0D0D0" w:sz="1"/>
              <w:right w:val="single" w:color="D0D0D0" w:sz="1"/>
            </w:tcBorders>
            <w:shd w:fill="EAF1F8" w:val="clear"/>
            <w:tcMar>
              <w:top w:type="dxa" w:w="90"/>
              <w:left w:type="dxa" w:w="130"/>
              <w:bottom w:type="dxa" w:w="90"/>
              <w:right w:type="dxa" w:w="130"/>
            </w:tcMar>
          </w:tcPr>
          <w:p>
            <w:pPr>
              <w:jc w:val="left"/>
            </w:pPr>
            <w:r>
              <w:rPr>
                <w:b/>
                <w:bCs/>
                <w:color w:val="1A1A1A"/>
                <w:sz w:val="21"/>
                <w:szCs w:val="21"/>
              </w:rPr>
              <w:t xml:space="preserve">Location services</w:t>
            </w:r>
          </w:p>
        </w:tc>
        <w:tc>
          <w:tcPr>
            <w:tcW w:type="dxa" w:w="6660"/>
            <w:tcBorders>
              <w:top w:val="single" w:color="D0D0D0" w:sz="1"/>
              <w:left w:val="single" w:color="D0D0D0" w:sz="1"/>
              <w:bottom w:val="single" w:color="D0D0D0" w:sz="1"/>
              <w:right w:val="single" w:color="D0D0D0" w:sz="1"/>
            </w:tcBorders>
            <w:tcMar>
              <w:top w:type="dxa" w:w="90"/>
              <w:left w:type="dxa" w:w="130"/>
              <w:bottom w:type="dxa" w:w="90"/>
              <w:right w:type="dxa" w:w="130"/>
            </w:tcMar>
          </w:tcPr>
          <w:p>
            <w:pPr>
              <w:jc w:val="left"/>
            </w:pPr>
            <w:r>
              <w:rPr>
                <w:b w:val="false"/>
                <w:bCs w:val="false"/>
                <w:color w:val="1A1A1A"/>
                <w:sz w:val="21"/>
                <w:szCs w:val="21"/>
              </w:rPr>
              <w:t xml:space="preserve">Google Places API for vet and agrovet discovery, with results cached to control cost</w:t>
            </w:r>
          </w:p>
        </w:tc>
      </w:tr>
    </w:tbl>
    <w:p>
      <w:pPr>
        <w:spacing w:after="160" w:before="160"/>
      </w:pPr>
      <w:r>
        <w:rPr>
          <w:sz w:val="22"/>
          <w:szCs w:val="22"/>
        </w:rPr>
        <w:t xml:space="preserve">Development will proceed in phases. The team will start with foundational setup and documentation, then build a minimal end to end version covering the feasibility engine and vet finder, then add the feed cost and disease triage modules, and finally move into integration ahead of testing and demonstration. Bylaw information will be gathered through direct research into county and ward level regulations for a small number of launch areas, led by the team member responsible for bylaw and agrovet price research. Because Supabase exposes tables directly to client applications, particular care will be taken to configure Row Level Security policies correctly on every table before any feature that touches it ships, so access control is enforced at the database level rather than assumed in the frontend.</w:t>
      </w:r>
    </w:p>
    <w:p>
      <w:pPr>
        <w:pStyle w:val="Heading1"/>
      </w:pPr>
      <w:r>
        <w:rPr>
          <w:color w:val="1B2A57"/>
        </w:rPr>
        <w:t xml:space="preserve">11. Feed Pricing Architecture and the Path to Agrovet and Vet Integration</w:t>
      </w:r>
    </w:p>
    <w:p>
      <w:pPr>
        <w:spacing w:after="180" w:line="340"/>
        <w:jc w:val="both"/>
      </w:pPr>
      <w:r>
        <w:rPr>
          <w:sz w:val="22"/>
          <w:szCs w:val="22"/>
        </w:rPr>
        <w:t xml:space="preserve">This section sets out in more detail how feed pricing is handled in this phase, and why the architecture is deliberately built to support a commercial extension beyond the scope of the current project.</w:t>
      </w:r>
    </w:p>
    <w:p>
      <w:pPr>
        <w:pStyle w:val="Heading2"/>
      </w:pPr>
      <w:r>
        <w:rPr>
          <w:i/>
          <w:iCs/>
          <w:color w:val="1B2A57"/>
        </w:rPr>
        <w:t xml:space="preserve">11.1  What ships in this phase</w:t>
      </w:r>
    </w:p>
    <w:p>
      <w:pPr>
        <w:spacing w:after="180" w:line="340"/>
        <w:jc w:val="both"/>
      </w:pPr>
      <w:r>
        <w:rPr>
          <w:sz w:val="22"/>
          <w:szCs w:val="22"/>
        </w:rPr>
        <w:t xml:space="preserve">The platform maintains its own internal dataset of feed ingredient prices for the launch areas, covering core ingredients such as maize, soya meal, omena, wheat bran, and dicalcium phosphate, compiled through direct agrovet price research across launch wards led by the team's bylaw and agrovet price research member. This dataset is exposed to the rest of the system through a dedicated API endpoint rather than being hardcoded into the feed cost calculation logic directly. A keeper's recommended ration is computed by querying this endpoint for current prices in their area and running a least cost calculation against standard nutritional requirements for the species and life stage in question. Structuring the data this way, behind an API boundary, costs little extra effort now and is what makes the next phase possible without reworking the system later.</w:t>
      </w:r>
    </w:p>
    <w:p>
      <w:pPr>
        <w:pStyle w:val="Heading2"/>
      </w:pPr>
      <w:r>
        <w:rPr>
          <w:i/>
          <w:iCs/>
          <w:color w:val="1B2A57"/>
        </w:rPr>
        <w:t xml:space="preserve">11.2  Why a live third party agrovet API is not used in this phase</w:t>
      </w:r>
    </w:p>
    <w:p>
      <w:pPr>
        <w:spacing w:after="180" w:line="340"/>
        <w:jc w:val="both"/>
      </w:pPr>
      <w:r>
        <w:rPr>
          <w:sz w:val="22"/>
          <w:szCs w:val="22"/>
        </w:rPr>
        <w:t xml:space="preserve">No standardised public API currently exists that would let a project at this scale query live, per agrovet retail prices in Kenya directly. What does exist, including government level commodity statistics, individual point of sale systems used internally by agrovets, and an emerging multivendor agrovet marketplace, indicates that the underlying digitisation needed to support such integration is happening at the retail level, but not yet in a form a small external project could plug into directly. Treating this honestly in the current phase, rather than assuming an integration that is not yet practically available, keeps the project's feed cost module both deliverable and trustworthy. A keeper sees a real ration cost calculated from data the team maintains and can stand behind, not a stale or unverified third party feed.</w:t>
      </w:r>
    </w:p>
    <w:p>
      <w:pPr>
        <w:pStyle w:val="Heading2"/>
      </w:pPr>
      <w:r>
        <w:rPr>
          <w:i/>
          <w:iCs/>
          <w:color w:val="1B2A57"/>
        </w:rPr>
        <w:t xml:space="preserve">11.3  The future business to business direction</w:t>
      </w:r>
    </w:p>
    <w:p>
      <w:pPr>
        <w:spacing w:after="180" w:line="340"/>
        <w:jc w:val="both"/>
      </w:pPr>
      <w:r>
        <w:rPr>
          <w:sz w:val="22"/>
          <w:szCs w:val="22"/>
        </w:rPr>
        <w:t xml:space="preserve">The decision to expose pricing through an internal API, rather than embedding it directly in application logic, sets up a specific and realistic future direction. Once individual agrovets' own systems are capable of exposing pricing or stock data, a trend already visible in the Kenyan agrovet point of sale market, PoultryFit Kenya's pricing endpoint can be extended to ingest data from participating agrovets directly, in exchange for visibility to a stream of keepers actively planning or troubleshooting a flock. The same applies to veterinary practices on the triage side. A vet or agrovet that integrates with the platform receives triage routed enquiries from keepers with a documented symptom history, rather than relying on undifferentiated foot traffic.</w:t>
      </w:r>
    </w:p>
    <w:p>
      <w:pPr>
        <w:spacing w:after="180" w:line="340"/>
        <w:jc w:val="both"/>
      </w:pPr>
      <w:r>
        <w:rPr>
          <w:sz w:val="22"/>
          <w:szCs w:val="22"/>
        </w:rPr>
        <w:t xml:space="preserve">This reframes the platform's longer term position. Instead of a one directional consumer information service, it becomes a two sided arrangement: keepers get feasibility planning, real feeling pricing, and triage, while agrovets and vets get visibility and qualified, context rich referrals. This is named here as a future work direction rather than a current deliverable, since it depends on external conditions, such as agrovet side system readiness and individual partnership agreements, that sit outside this project's direct control. The system's data architecture is deliberately built now so that this path stays open rather than requiring a redesign later.</w:t>
      </w:r>
    </w:p>
    <w:p>
      <w:pPr>
        <w:pStyle w:val="Heading1"/>
      </w:pPr>
      <w:r>
        <w:rPr>
          <w:color w:val="1B2A57"/>
        </w:rPr>
        <w:t xml:space="preserve">12. Expected Outcomes</w:t>
      </w:r>
    </w:p>
    <w:p>
      <w:pPr>
        <w:pStyle w:val="ListParagraph"/>
        <w:numPr>
          <w:ilvl w:val="0"/>
          <w:numId w:val="4"/>
        </w:numPr>
        <w:spacing w:after="100" w:line="320"/>
      </w:pPr>
      <w:r>
        <w:rPr>
          <w:sz w:val="22"/>
          <w:szCs w:val="22"/>
        </w:rPr>
        <w:t xml:space="preserve">A working feasibility engine giving a realistic flock size recommendation based on space, budget, and locally applicable bylaws.</w:t>
      </w:r>
    </w:p>
    <w:p>
      <w:pPr>
        <w:pStyle w:val="ListParagraph"/>
        <w:numPr>
          <w:ilvl w:val="0"/>
          <w:numId w:val="4"/>
        </w:numPr>
        <w:spacing w:after="100" w:line="320"/>
      </w:pPr>
      <w:r>
        <w:rPr>
          <w:sz w:val="22"/>
          <w:szCs w:val="22"/>
        </w:rPr>
        <w:t xml:space="preserve">A feed cost module producing a ration recommendation costed against a real, internally maintained local pricing dataset, served through a documented API.</w:t>
      </w:r>
    </w:p>
    <w:p>
      <w:pPr>
        <w:pStyle w:val="ListParagraph"/>
        <w:numPr>
          <w:ilvl w:val="0"/>
          <w:numId w:val="4"/>
        </w:numPr>
        <w:spacing w:after="100" w:line="320"/>
      </w:pPr>
      <w:r>
        <w:rPr>
          <w:sz w:val="22"/>
          <w:szCs w:val="22"/>
        </w:rPr>
        <w:t xml:space="preserve">A disease triage module giving first time keepers a reasonable, honestly confidence rated first indication of a flock health concern, linked directly to the nearest relevant professional.</w:t>
      </w:r>
    </w:p>
    <w:p>
      <w:pPr>
        <w:pStyle w:val="ListParagraph"/>
        <w:numPr>
          <w:ilvl w:val="0"/>
          <w:numId w:val="4"/>
        </w:numPr>
        <w:spacing w:after="100" w:line="320"/>
      </w:pPr>
      <w:r>
        <w:rPr>
          <w:sz w:val="22"/>
          <w:szCs w:val="22"/>
        </w:rPr>
        <w:t xml:space="preserve">A functioning location based vet and agrovet finder.</w:t>
      </w:r>
    </w:p>
    <w:p>
      <w:pPr>
        <w:pStyle w:val="ListParagraph"/>
        <w:numPr>
          <w:ilvl w:val="0"/>
          <w:numId w:val="4"/>
        </w:numPr>
        <w:spacing w:after="100" w:line="320"/>
      </w:pPr>
      <w:r>
        <w:rPr>
          <w:sz w:val="22"/>
          <w:szCs w:val="22"/>
        </w:rPr>
        <w:t xml:space="preserve">A documented system architecture demonstrating how the platform could extend to direct agrovet and veterinary integration in a future phase.</w:t>
      </w:r>
    </w:p>
    <w:p>
      <w:pPr>
        <w:pStyle w:val="Heading1"/>
      </w:pPr>
      <w:r>
        <w:rPr>
          <w:color w:val="1B2A57"/>
        </w:rPr>
        <w:t xml:space="preserve">13. 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B8860B" w:val="clear"/>
            <w:tcMar>
              <w:top w:type="dxa" w:w="90"/>
              <w:left w:type="dxa" w:w="130"/>
              <w:bottom w:type="dxa" w:w="90"/>
              <w:right w:type="dxa" w:w="130"/>
            </w:tcMar>
          </w:tcPr>
          <w:p>
            <w:pPr>
              <w:jc w:val="left"/>
            </w:pPr>
            <w:r>
              <w:rPr>
                <w:b/>
                <w:bCs/>
                <w:color w:val="FFFFFF"/>
                <w:sz w:val="21"/>
                <w:szCs w:val="21"/>
              </w:rPr>
              <w:t xml:space="preserve">Phase</w:t>
            </w:r>
          </w:p>
        </w:tc>
        <w:tc>
          <w:tcPr>
            <w:tcW w:type="dxa" w:w="6960"/>
            <w:tcBorders>
              <w:top w:val="single" w:color="D0D0D0" w:sz="1"/>
              <w:left w:val="single" w:color="D0D0D0" w:sz="1"/>
              <w:bottom w:val="single" w:color="D0D0D0" w:sz="1"/>
              <w:right w:val="single" w:color="D0D0D0" w:sz="1"/>
            </w:tcBorders>
            <w:shd w:fill="B8860B" w:val="clear"/>
            <w:tcMar>
              <w:top w:type="dxa" w:w="90"/>
              <w:left w:type="dxa" w:w="130"/>
              <w:bottom w:type="dxa" w:w="90"/>
              <w:right w:type="dxa" w:w="130"/>
            </w:tcMar>
          </w:tcPr>
          <w:p>
            <w:pPr>
              <w:jc w:val="left"/>
            </w:pPr>
            <w:r>
              <w:rPr>
                <w:b/>
                <w:bCs/>
                <w:color w:val="FFFFFF"/>
                <w:sz w:val="21"/>
                <w:szCs w:val="21"/>
              </w:rPr>
              <w:t xml:space="preserve">Activities</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Foundation</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Documentation, environment setup, bylaw research for launch wards, disease dataset sourcing and licensing confirmation</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Core build</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Feasibility engine, vet and agrovet finder, internal pricing dataset and API endpoint</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ML and triage</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Disease vision and symptom classifiers, feed cost optimiser against the pricing API</w:t>
            </w:r>
          </w:p>
        </w:tc>
      </w:tr>
      <w:tr>
        <w:tc>
          <w:tcPr>
            <w:tcW w:type="dxa" w:w="240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bCs/>
                <w:color w:val="1A1A1A"/>
                <w:sz w:val="21"/>
                <w:szCs w:val="21"/>
              </w:rPr>
              <w:t xml:space="preserve">Integration</w:t>
            </w:r>
          </w:p>
        </w:tc>
        <w:tc>
          <w:tcPr>
            <w:tcW w:type="dxa" w:w="6960"/>
            <w:tcBorders>
              <w:top w:val="single" w:color="D0D0D0" w:sz="1"/>
              <w:left w:val="single" w:color="D0D0D0" w:sz="1"/>
              <w:bottom w:val="single" w:color="D0D0D0" w:sz="1"/>
              <w:right w:val="single" w:color="D0D0D0" w:sz="1"/>
            </w:tcBorders>
            <w:shd w:fill="FBF3E1" w:val="clear"/>
            <w:tcMar>
              <w:top w:type="dxa" w:w="90"/>
              <w:left w:type="dxa" w:w="130"/>
              <w:bottom w:type="dxa" w:w="90"/>
              <w:right w:type="dxa" w:w="130"/>
            </w:tcMar>
          </w:tcPr>
          <w:p>
            <w:pPr>
              <w:jc w:val="left"/>
            </w:pPr>
            <w:r>
              <w:rPr>
                <w:b w:val="false"/>
                <w:bCs w:val="false"/>
                <w:color w:val="1A1A1A"/>
                <w:sz w:val="21"/>
                <w:szCs w:val="21"/>
              </w:rPr>
              <w:t xml:space="preserve">End to end testing across all modules, demo preparation</w:t>
            </w:r>
          </w:p>
        </w:tc>
      </w:tr>
    </w:tbl>
    <w:p>
      <w:pPr>
        <w:pStyle w:val="Heading1"/>
      </w:pPr>
      <w:r>
        <w:rPr>
          <w:color w:val="1B2A57"/>
        </w:rPr>
        <w:t xml:space="preserve">14. References</w:t>
      </w:r>
    </w:p>
    <w:p>
      <w:pPr>
        <w:spacing w:after="180" w:line="340"/>
        <w:jc w:val="both"/>
      </w:pPr>
      <w:r>
        <w:rPr>
          <w:sz w:val="22"/>
          <w:szCs w:val="22"/>
        </w:rPr>
        <w:t xml:space="preserve">Nairobi City County. (2015). Nairobi City County Urban Agriculture Promotion and Regulation Act, No. 4 of 2015.</w:t>
      </w:r>
    </w:p>
    <w:p>
      <w:pPr>
        <w:spacing w:after="180" w:line="340"/>
        <w:jc w:val="both"/>
      </w:pPr>
      <w:r>
        <w:rPr>
          <w:sz w:val="22"/>
          <w:szCs w:val="22"/>
        </w:rPr>
        <w:t xml:space="preserve">Republic of Kenya, Ministry of Agriculture and Livestock Development. (2023). The Livestock (Poultry Industry) Regulations, 2023.</w:t>
      </w:r>
    </w:p>
    <w:p>
      <w:pPr>
        <w:spacing w:after="180" w:line="340"/>
        <w:jc w:val="both"/>
      </w:pPr>
      <w:r>
        <w:rPr>
          <w:sz w:val="22"/>
          <w:szCs w:val="22"/>
        </w:rPr>
        <w:t xml:space="preserve">Republic of Kenya, Ministry of Agriculture and Livestock Development. KilimoSTAT Open Data Platform. statistics.kilimo.go.ke.</w:t>
      </w:r>
    </w:p>
    <w:p>
      <w:pPr>
        <w:spacing w:after="180" w:line="340"/>
        <w:jc w:val="both"/>
      </w:pPr>
      <w:r>
        <w:rPr>
          <w:sz w:val="22"/>
          <w:szCs w:val="22"/>
        </w:rPr>
        <w:t xml:space="preserve">Nairobi City County. County Laws, General Nuisance Regulations. nairobi.go.ke.</w:t>
      </w:r>
    </w:p>
    <w:p>
      <w:pPr>
        <w:spacing w:after="180" w:line="340"/>
        <w:jc w:val="both"/>
      </w:pPr>
      <w:r>
        <w:rPr>
          <w:sz w:val="22"/>
          <w:szCs w:val="22"/>
        </w:rPr>
        <w:t xml:space="preserve">Farmers Trend. (2024). Virtual Agrovet, a multivendor agrovet e commerce platform, Kenya.</w:t>
      </w:r>
    </w:p>
    <w:p>
      <w:pPr>
        <w:spacing w:after="180" w:line="340"/>
        <w:jc w:val="both"/>
      </w:pPr>
      <w:r>
        <w:rPr>
          <w:sz w:val="22"/>
          <w:szCs w:val="22"/>
        </w:rPr>
        <w:t xml:space="preserve">FlockDash. Product documentation and feature overview (East Africa poultry management platform).</w:t>
      </w:r>
    </w:p>
    <w:p>
      <w:pPr>
        <w:spacing w:after="180" w:line="340"/>
        <w:jc w:val="both"/>
      </w:pPr>
      <w:r>
        <w:rPr>
          <w:sz w:val="22"/>
          <w:szCs w:val="22"/>
        </w:rPr>
        <w:t xml:space="preserve">International Livestock Research Institute (ILRI) and African Chicken Genetic Gains (ACGG) programme materials on poultry feed formulation tools.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JKUAT  |  Department of Computing  |  JHUB Africa</w:t>
    </w:r>
    <w:r>
      <w:rPr>
        <w:color w:val="595959"/>
        <w:sz w:val="16"/>
        <w:szCs w:val="16"/>
      </w:rPr>
      <w:t xml:space="preserv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tabs>
        <w:tab w:val="right" w:pos="9026"/>
      </w:tabs>
    </w:pPr>
    <w:r>
      <w:rPr>
        <w:b/>
        <w:bCs/>
        <w:color w:val="1B2A57"/>
        <w:sz w:val="18"/>
        <w:szCs w:val="18"/>
      </w:rPr>
      <w:t xml:space="preserve">POULTRYFIT KENYA</w:t>
    </w:r>
    <w:r>
      <w:rPr>
        <w:color w:val="595959"/>
        <w:sz w:val="18"/>
        <w:szCs w:val="18"/>
      </w:rPr>
      <w:t xml:space="preserve">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lowerRoman"/>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B2A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04ed8cfc338a41e0fe848c02818be42f924df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2026-06-30T07:40:58.262Z</dcterms:created>
  <dcterms:modified xsi:type="dcterms:W3CDTF">2026-06-30T07:40:58.262Z</dcterms:modified>
</cp:coreProperties>
</file>

<file path=docProps/custom.xml><?xml version="1.0" encoding="utf-8"?>
<Properties xmlns="http://schemas.openxmlformats.org/officeDocument/2006/custom-properties" xmlns:vt="http://schemas.openxmlformats.org/officeDocument/2006/docPropsVTypes"/>
</file>