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5EB33" w14:textId="59D15DDA" w:rsidR="005734B4" w:rsidRDefault="003F7C18" w:rsidP="003F7C1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float:”” attribute?</w:t>
      </w:r>
    </w:p>
    <w:p w14:paraId="359A29DE" w14:textId="77777777" w:rsidR="003F7C18" w:rsidRDefault="003F7C18" w:rsidP="003F7C18">
      <w:pPr>
        <w:jc w:val="center"/>
        <w:rPr>
          <w:sz w:val="44"/>
          <w:szCs w:val="44"/>
        </w:rPr>
      </w:pPr>
    </w:p>
    <w:p w14:paraId="4D312BC9" w14:textId="7E3A0F21" w:rsidR="003F7C18" w:rsidRPr="003F7C18" w:rsidRDefault="003F7C18" w:rsidP="003F7C18">
      <w:pPr>
        <w:jc w:val="center"/>
        <w:rPr>
          <w:sz w:val="36"/>
          <w:szCs w:val="36"/>
        </w:rPr>
      </w:pPr>
      <w:proofErr w:type="gramStart"/>
      <w:r w:rsidRPr="003F7C18">
        <w:rPr>
          <w:sz w:val="36"/>
          <w:szCs w:val="36"/>
        </w:rPr>
        <w:t>Left :</w:t>
      </w:r>
      <w:proofErr w:type="gramEnd"/>
      <w:r w:rsidRPr="003F7C18">
        <w:rPr>
          <w:sz w:val="36"/>
          <w:szCs w:val="36"/>
        </w:rPr>
        <w:t xml:space="preserve"> Causes other content to flow to the right.</w:t>
      </w:r>
    </w:p>
    <w:p w14:paraId="599DB0AF" w14:textId="77777777" w:rsidR="003F7C18" w:rsidRPr="003F7C18" w:rsidRDefault="003F7C18" w:rsidP="003F7C18">
      <w:pPr>
        <w:jc w:val="center"/>
        <w:rPr>
          <w:sz w:val="36"/>
          <w:szCs w:val="36"/>
        </w:rPr>
      </w:pPr>
    </w:p>
    <w:p w14:paraId="00AFCB0F" w14:textId="658FC078" w:rsidR="003F7C18" w:rsidRPr="003F7C18" w:rsidRDefault="003F7C18" w:rsidP="003F7C18">
      <w:pPr>
        <w:jc w:val="center"/>
        <w:rPr>
          <w:sz w:val="36"/>
          <w:szCs w:val="36"/>
        </w:rPr>
      </w:pPr>
      <w:proofErr w:type="gramStart"/>
      <w:r w:rsidRPr="003F7C18">
        <w:rPr>
          <w:sz w:val="36"/>
          <w:szCs w:val="36"/>
        </w:rPr>
        <w:t>Right</w:t>
      </w:r>
      <w:r w:rsidRPr="003F7C18">
        <w:rPr>
          <w:sz w:val="36"/>
          <w:szCs w:val="36"/>
        </w:rPr>
        <w:t xml:space="preserve"> :</w:t>
      </w:r>
      <w:proofErr w:type="gramEnd"/>
      <w:r w:rsidRPr="003F7C18">
        <w:rPr>
          <w:sz w:val="36"/>
          <w:szCs w:val="36"/>
        </w:rPr>
        <w:t xml:space="preserve"> Causes other content to flow to the </w:t>
      </w:r>
      <w:r w:rsidRPr="003F7C18">
        <w:rPr>
          <w:sz w:val="36"/>
          <w:szCs w:val="36"/>
        </w:rPr>
        <w:t>left</w:t>
      </w:r>
      <w:r w:rsidRPr="003F7C18">
        <w:rPr>
          <w:sz w:val="36"/>
          <w:szCs w:val="36"/>
        </w:rPr>
        <w:t>.</w:t>
      </w:r>
    </w:p>
    <w:p w14:paraId="5D4A2665" w14:textId="77777777" w:rsidR="003F7C18" w:rsidRDefault="003F7C18" w:rsidP="003F7C18">
      <w:pPr>
        <w:jc w:val="center"/>
        <w:rPr>
          <w:sz w:val="44"/>
          <w:szCs w:val="44"/>
        </w:rPr>
      </w:pPr>
    </w:p>
    <w:p w14:paraId="43000834" w14:textId="77777777" w:rsidR="003F7C18" w:rsidRDefault="003F7C18" w:rsidP="003F7C18">
      <w:pPr>
        <w:jc w:val="center"/>
        <w:rPr>
          <w:sz w:val="44"/>
          <w:szCs w:val="44"/>
        </w:rPr>
      </w:pPr>
    </w:p>
    <w:p w14:paraId="18CF6C0D" w14:textId="77777777" w:rsidR="003F7C18" w:rsidRPr="003F7C18" w:rsidRDefault="003F7C18" w:rsidP="003F7C18">
      <w:pPr>
        <w:jc w:val="center"/>
        <w:rPr>
          <w:sz w:val="44"/>
          <w:szCs w:val="44"/>
        </w:rPr>
      </w:pPr>
    </w:p>
    <w:sectPr w:rsidR="003F7C18" w:rsidRPr="003F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55"/>
    <w:rsid w:val="002B0A55"/>
    <w:rsid w:val="003F7C18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2344"/>
  <w15:chartTrackingRefBased/>
  <w15:docId w15:val="{EE23E488-4901-4E33-B768-B3933E61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2024-02-23T11:27:00Z</dcterms:created>
  <dcterms:modified xsi:type="dcterms:W3CDTF">2024-02-23T11:28:00Z</dcterms:modified>
</cp:coreProperties>
</file>