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E441D" w14:textId="363AC7EE" w:rsidR="00624020" w:rsidRDefault="00624020" w:rsidP="0062402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>
        <w:rPr>
          <w:sz w:val="44"/>
          <w:szCs w:val="44"/>
        </w:rPr>
        <w:t>is</w:t>
      </w:r>
      <w:r>
        <w:rPr>
          <w:sz w:val="44"/>
          <w:szCs w:val="44"/>
        </w:rPr>
        <w:t xml:space="preserve"> the question I ask myself when applying the </w:t>
      </w:r>
      <w:r w:rsidRPr="00624020">
        <w:rPr>
          <w:sz w:val="44"/>
          <w:szCs w:val="44"/>
        </w:rPr>
        <w:t>&lt;link rel="stylesheet" href=""&gt;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tag?</w:t>
      </w:r>
    </w:p>
    <w:p w14:paraId="6807F116" w14:textId="77777777" w:rsidR="00624020" w:rsidRDefault="00624020" w:rsidP="00624020">
      <w:pPr>
        <w:jc w:val="center"/>
        <w:rPr>
          <w:sz w:val="44"/>
          <w:szCs w:val="44"/>
        </w:rPr>
      </w:pPr>
    </w:p>
    <w:p w14:paraId="13B8D00E" w14:textId="769D8878" w:rsidR="00624020" w:rsidRDefault="00624020" w:rsidP="0062402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of the </w:t>
      </w:r>
      <w:r>
        <w:rPr>
          <w:sz w:val="36"/>
          <w:szCs w:val="36"/>
        </w:rPr>
        <w:t>CSS</w:t>
      </w:r>
      <w:r>
        <w:rPr>
          <w:sz w:val="36"/>
          <w:szCs w:val="36"/>
        </w:rPr>
        <w:t xml:space="preserve"> file I want to open a path to, By putting it in the quotes (“”) of href=?</w:t>
      </w:r>
    </w:p>
    <w:p w14:paraId="29945BF7" w14:textId="77777777" w:rsidR="005734B4" w:rsidRPr="00624020" w:rsidRDefault="005734B4" w:rsidP="00624020"/>
    <w:sectPr w:rsidR="005734B4" w:rsidRPr="0062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AC"/>
    <w:rsid w:val="005734B4"/>
    <w:rsid w:val="00624020"/>
    <w:rsid w:val="009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59BD"/>
  <w15:chartTrackingRefBased/>
  <w15:docId w15:val="{2A2608FC-7BE2-43A8-9D0A-5201A35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0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2024-02-24T08:18:00Z</dcterms:created>
  <dcterms:modified xsi:type="dcterms:W3CDTF">2024-02-24T08:19:00Z</dcterms:modified>
</cp:coreProperties>
</file>