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1DE6" w:rsidRDefault="000524F8" w:rsidP="000524F8">
      <w:pPr>
        <w:pStyle w:val="Title"/>
      </w:pPr>
      <w:r>
        <w:t>T</w:t>
      </w:r>
      <w:r w:rsidR="007B1DE6">
        <w:t xml:space="preserve">he Rise of Personalized Learning: Benefits and </w:t>
      </w:r>
      <w:r>
        <w:t>Challenges</w:t>
      </w:r>
    </w:p>
    <w:p w:rsidR="007B1DE6" w:rsidRDefault="007B1DE6" w:rsidP="007B1DE6">
      <w:pPr>
        <w:pStyle w:val="Heading1"/>
      </w:pPr>
    </w:p>
    <w:p w:rsidR="007B1DE6" w:rsidRDefault="007B1DE6" w:rsidP="007B1DE6">
      <w:pPr>
        <w:pStyle w:val="Heading1"/>
      </w:pPr>
      <w:r>
        <w:t>*Introduction*</w:t>
      </w:r>
    </w:p>
    <w:p w:rsidR="007B1DE6" w:rsidRDefault="007B1DE6" w:rsidP="007B1DE6">
      <w:pPr>
        <w:pStyle w:val="Heading1"/>
      </w:pPr>
    </w:p>
    <w:p w:rsidR="007B1DE6" w:rsidRDefault="007B1DE6" w:rsidP="007B1DE6">
      <w:pPr>
        <w:pStyle w:val="Heading1"/>
      </w:pPr>
      <w:r>
        <w:t>The traditional one-size-fits-all approach to education is giving way to personalized learning, a tailored approach that caters to individual students' needs, abilities, and learning styles. This shift is driven by technological advancements, changing learner demographics, and the need for more effective education. Personalized learning has the potential to revolutionize the way we learn, making education more engaging, efficient, and effective.</w:t>
      </w:r>
    </w:p>
    <w:p w:rsidR="007B1DE6" w:rsidRDefault="007B1DE6" w:rsidP="007B1DE6">
      <w:pPr>
        <w:pStyle w:val="Heading1"/>
      </w:pPr>
    </w:p>
    <w:p w:rsidR="007B1DE6" w:rsidRDefault="007B1DE6" w:rsidP="007B1DE6">
      <w:pPr>
        <w:pStyle w:val="Heading1"/>
      </w:pPr>
    </w:p>
    <w:p w:rsidR="007B1DE6" w:rsidRDefault="007B1DE6" w:rsidP="007B1DE6">
      <w:pPr>
        <w:pStyle w:val="Heading1"/>
      </w:pPr>
      <w:r>
        <w:t>*What is Personalized Learning?*</w:t>
      </w:r>
    </w:p>
    <w:p w:rsidR="007B1DE6" w:rsidRDefault="007B1DE6" w:rsidP="007B1DE6">
      <w:pPr>
        <w:pStyle w:val="Heading1"/>
      </w:pPr>
    </w:p>
    <w:p w:rsidR="007B1DE6" w:rsidRDefault="007B1DE6" w:rsidP="007B1DE6">
      <w:pPr>
        <w:pStyle w:val="Heading1"/>
      </w:pPr>
      <w:r>
        <w:t>Personalized learning involves adjusting instruction to meet each student's unique needs, interests, and learning pace. This student-</w:t>
      </w:r>
      <w:proofErr w:type="spellStart"/>
      <w:r>
        <w:t>centered</w:t>
      </w:r>
      <w:proofErr w:type="spellEnd"/>
      <w:r>
        <w:t xml:space="preserve"> approach uses various strategies, including:</w:t>
      </w:r>
    </w:p>
    <w:p w:rsidR="007B1DE6" w:rsidRDefault="007B1DE6" w:rsidP="007B1DE6">
      <w:pPr>
        <w:pStyle w:val="Heading1"/>
      </w:pPr>
    </w:p>
    <w:p w:rsidR="007B1DE6" w:rsidRDefault="007B1DE6" w:rsidP="007B1DE6">
      <w:pPr>
        <w:pStyle w:val="Heading1"/>
      </w:pPr>
    </w:p>
    <w:p w:rsidR="007B1DE6" w:rsidRDefault="007B1DE6" w:rsidP="007B1DE6">
      <w:pPr>
        <w:pStyle w:val="Heading1"/>
      </w:pPr>
      <w:r>
        <w:lastRenderedPageBreak/>
        <w:t>1. Competency-based progression: Students progress based on demonstrated mastery of skills.</w:t>
      </w:r>
    </w:p>
    <w:p w:rsidR="007B1DE6" w:rsidRDefault="007B1DE6" w:rsidP="007B1DE6">
      <w:pPr>
        <w:pStyle w:val="Heading1"/>
      </w:pPr>
      <w:r>
        <w:t>2. Adaptive assessments: Assessments adjust difficulty and content based on student performance.</w:t>
      </w:r>
    </w:p>
    <w:p w:rsidR="007B1DE6" w:rsidRDefault="007B1DE6" w:rsidP="007B1DE6">
      <w:pPr>
        <w:pStyle w:val="Heading1"/>
      </w:pPr>
      <w:r>
        <w:t>3. Learning pathways: Students choose learning routes tailored to their interests and needs.</w:t>
      </w:r>
    </w:p>
    <w:p w:rsidR="007B1DE6" w:rsidRDefault="007B1DE6" w:rsidP="007B1DE6">
      <w:pPr>
        <w:pStyle w:val="Heading1"/>
      </w:pPr>
      <w:r>
        <w:t>4. Real-time feedback: Immediate feedback helps students adjust learning strategies.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*Benefits of Personalized Learning*</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*Improved Student Engagement*: Relevant, interactive content boosts motivation and enthusiasm.</w:t>
      </w:r>
    </w:p>
    <w:p w:rsidR="007B1DE6" w:rsidRDefault="007B1DE6" w:rsidP="007B1DE6">
      <w:pPr>
        <w:pStyle w:val="Heading1"/>
      </w:pPr>
      <w:r>
        <w:t>2. *Enhanced Learning Outcomes*: Tailored instruction leads to better comprehension and retention.</w:t>
      </w:r>
    </w:p>
    <w:p w:rsidR="007B1DE6" w:rsidRDefault="007B1DE6" w:rsidP="007B1DE6">
      <w:pPr>
        <w:pStyle w:val="Heading1"/>
      </w:pPr>
      <w:r>
        <w:t>3. *Increased Efficiency*: Technology streamlines instructional processes, reducing administrative tasks.</w:t>
      </w:r>
    </w:p>
    <w:p w:rsidR="007B1DE6" w:rsidRDefault="007B1DE6" w:rsidP="007B1DE6">
      <w:pPr>
        <w:pStyle w:val="Heading1"/>
      </w:pPr>
      <w:r>
        <w:lastRenderedPageBreak/>
        <w:t>4. *Better Teacher-Student Relationships*: Personalized attention fosters deeper connections and trust.</w:t>
      </w:r>
    </w:p>
    <w:p w:rsidR="007B1DE6" w:rsidRDefault="007B1DE6" w:rsidP="007B1DE6">
      <w:pPr>
        <w:pStyle w:val="Heading1"/>
      </w:pPr>
      <w:r>
        <w:t>5. *Increased Accessibility*: Online platforms reach diverse learners, including those with disabilities.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*Challenges of Personalized Learning*</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*Implementation Costs*: Technology and training requirements can be substantial.</w:t>
      </w:r>
    </w:p>
    <w:p w:rsidR="007B1DE6" w:rsidRDefault="007B1DE6" w:rsidP="007B1DE6">
      <w:pPr>
        <w:pStyle w:val="Heading1"/>
      </w:pPr>
      <w:r>
        <w:t>2. *Teacher Training*: Educators need professional development to effectively integrate personalized learning.</w:t>
      </w:r>
    </w:p>
    <w:p w:rsidR="007B1DE6" w:rsidRDefault="007B1DE6" w:rsidP="007B1DE6">
      <w:pPr>
        <w:pStyle w:val="Heading1"/>
      </w:pPr>
      <w:r>
        <w:t>3. *Data Management*: Handling vast amounts of student data requires robust systems and security.</w:t>
      </w:r>
    </w:p>
    <w:p w:rsidR="007B1DE6" w:rsidRDefault="007B1DE6" w:rsidP="007B1DE6">
      <w:pPr>
        <w:pStyle w:val="Heading1"/>
      </w:pPr>
      <w:r>
        <w:t>4. *Equity Concerns*: Ensuring equal access for all students, particularly those from disadvantaged backgrounds.</w:t>
      </w:r>
    </w:p>
    <w:p w:rsidR="007B1DE6" w:rsidRDefault="007B1DE6" w:rsidP="007B1DE6">
      <w:pPr>
        <w:pStyle w:val="Heading1"/>
      </w:pPr>
      <w:r>
        <w:t>5. *Scalability*: Replicating success across large student populations poses logistical challenges.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*Overcoming Challenges*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*Collaborative Professional Development*: Teachers, administrators, and tech experts work together.</w:t>
      </w:r>
    </w:p>
    <w:p w:rsidR="007B1DE6" w:rsidRDefault="007B1DE6" w:rsidP="007B1DE6">
      <w:pPr>
        <w:pStyle w:val="Heading1"/>
      </w:pPr>
      <w:r>
        <w:t>2. *Blended Funding Models*: Combine public, private, and philanthropic support.</w:t>
      </w:r>
    </w:p>
    <w:p w:rsidR="007B1DE6" w:rsidRDefault="007B1DE6" w:rsidP="007B1DE6">
      <w:pPr>
        <w:pStyle w:val="Heading1"/>
      </w:pPr>
      <w:r>
        <w:t>3. *Adaptive Technology*: Utilize AI-driven platforms to streamline instruction.</w:t>
      </w:r>
    </w:p>
    <w:p w:rsidR="007B1DE6" w:rsidRDefault="007B1DE6" w:rsidP="007B1DE6">
      <w:pPr>
        <w:pStyle w:val="Heading1"/>
      </w:pPr>
      <w:r>
        <w:t>4. *Community Engagement*: Involve parents, local businesses, and organizations.</w:t>
      </w:r>
    </w:p>
    <w:p w:rsidR="007B1DE6" w:rsidRDefault="007B1DE6" w:rsidP="007B1DE6">
      <w:pPr>
        <w:pStyle w:val="Heading1"/>
      </w:pPr>
      <w:r>
        <w:t>5. *Continuous Evaluation*: Regularly assess and refine personalized learning strategies.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*Best Practices for Implementing Personalized Learning*</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*Start Small*: Pilot programs help refine strategies.</w:t>
      </w:r>
    </w:p>
    <w:p w:rsidR="007B1DE6" w:rsidRDefault="007B1DE6" w:rsidP="007B1DE6">
      <w:pPr>
        <w:pStyle w:val="Heading1"/>
      </w:pPr>
      <w:r>
        <w:lastRenderedPageBreak/>
        <w:t>2. *Focus on Teacher Support*: Provide ongoing training and resources.</w:t>
      </w:r>
    </w:p>
    <w:p w:rsidR="007B1DE6" w:rsidRDefault="007B1DE6" w:rsidP="007B1DE6">
      <w:pPr>
        <w:pStyle w:val="Heading1"/>
      </w:pPr>
      <w:r>
        <w:t>3. *Leverage Technology*: Utilize adaptive software and learning platforms.</w:t>
      </w:r>
    </w:p>
    <w:p w:rsidR="007B1DE6" w:rsidRDefault="007B1DE6" w:rsidP="007B1DE6">
      <w:pPr>
        <w:pStyle w:val="Heading1"/>
      </w:pPr>
      <w:r>
        <w:t>4. *Emphasize Student Autonomy*: Encourage self-directed learning.</w:t>
      </w:r>
    </w:p>
    <w:p w:rsidR="007B1DE6" w:rsidRDefault="007B1DE6" w:rsidP="007B1DE6">
      <w:pPr>
        <w:pStyle w:val="Heading1"/>
      </w:pPr>
      <w:r>
        <w:t>5. *Monitor Progress*: Regularly assess student growth.</w:t>
      </w:r>
    </w:p>
    <w:p w:rsidR="007B1DE6" w:rsidRDefault="007B1DE6" w:rsidP="007B1DE6">
      <w:pPr>
        <w:pStyle w:val="Heading1"/>
      </w:pPr>
    </w:p>
    <w:p w:rsidR="007B1DE6" w:rsidRDefault="007B1DE6" w:rsidP="007B1DE6">
      <w:pPr>
        <w:pStyle w:val="Heading1"/>
      </w:pPr>
    </w:p>
    <w:p w:rsidR="007B1DE6" w:rsidRDefault="007B1DE6" w:rsidP="007B1DE6">
      <w:pPr>
        <w:pStyle w:val="Heading1"/>
      </w:pPr>
      <w:r>
        <w:t>*Case Studies and Success Stories*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*Arizona State University's Online Degree Program*: Personalized learning pathways boost student engagement.</w:t>
      </w:r>
    </w:p>
    <w:p w:rsidR="007B1DE6" w:rsidRDefault="007B1DE6" w:rsidP="007B1DE6">
      <w:pPr>
        <w:pStyle w:val="Heading1"/>
      </w:pPr>
      <w:r>
        <w:t>2. *Chicago Public Schools' Leap Program*: Adaptive technology improves math outcomes.</w:t>
      </w:r>
    </w:p>
    <w:p w:rsidR="007B1DE6" w:rsidRDefault="007B1DE6" w:rsidP="007B1DE6">
      <w:pPr>
        <w:pStyle w:val="Heading1"/>
      </w:pPr>
      <w:r>
        <w:t xml:space="preserve">3. *New York City's </w:t>
      </w:r>
      <w:proofErr w:type="spellStart"/>
      <w:r>
        <w:t>iZone</w:t>
      </w:r>
      <w:proofErr w:type="spellEnd"/>
      <w:r>
        <w:t xml:space="preserve"> Initiative*: Personalized learning increases graduation rates.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*Conclusion*</w:t>
      </w:r>
    </w:p>
    <w:p w:rsidR="007B1DE6" w:rsidRDefault="007B1DE6" w:rsidP="007B1DE6">
      <w:pPr>
        <w:pStyle w:val="Heading1"/>
      </w:pPr>
    </w:p>
    <w:p w:rsidR="007B1DE6" w:rsidRDefault="007B1DE6" w:rsidP="007B1DE6">
      <w:pPr>
        <w:pStyle w:val="Heading1"/>
      </w:pPr>
      <w:r>
        <w:lastRenderedPageBreak/>
        <w:t>Personalized learning has the potential to revolutionize education, offering tailored instruction, improved outcomes, and increased efficiency. While challenges exist, collaborative efforts, innovative technologies, and strategic planning can overcome these hurdles. As educators, policymakers, and stakeholders, we must prioritize personalized learning to create a more effective, engaging, and equitable education system.</w:t>
      </w:r>
    </w:p>
    <w:p w:rsidR="007B1DE6" w:rsidRDefault="007B1DE6" w:rsidP="007B1DE6">
      <w:pPr>
        <w:pStyle w:val="Heading1"/>
      </w:pPr>
    </w:p>
    <w:p w:rsidR="007B1DE6" w:rsidRDefault="007B1DE6" w:rsidP="007B1DE6">
      <w:pPr>
        <w:pStyle w:val="Heading1"/>
      </w:pPr>
    </w:p>
    <w:p w:rsidR="007B1DE6" w:rsidRDefault="007B1DE6" w:rsidP="007B1DE6">
      <w:pPr>
        <w:pStyle w:val="Heading1"/>
      </w:pPr>
      <w:r>
        <w:t>*References*:</w:t>
      </w:r>
    </w:p>
    <w:p w:rsidR="007B1DE6" w:rsidRDefault="007B1DE6" w:rsidP="007B1DE6">
      <w:pPr>
        <w:pStyle w:val="Heading1"/>
      </w:pPr>
    </w:p>
    <w:p w:rsidR="007B1DE6" w:rsidRDefault="007B1DE6" w:rsidP="007B1DE6">
      <w:pPr>
        <w:pStyle w:val="Heading1"/>
      </w:pPr>
    </w:p>
    <w:p w:rsidR="007B1DE6" w:rsidRDefault="007B1DE6" w:rsidP="007B1DE6">
      <w:pPr>
        <w:pStyle w:val="Heading1"/>
      </w:pPr>
      <w:r>
        <w:t>1. US Department of Education: "Personalized Learning"</w:t>
      </w:r>
    </w:p>
    <w:p w:rsidR="007B1DE6" w:rsidRDefault="007B1DE6" w:rsidP="007B1DE6">
      <w:pPr>
        <w:pStyle w:val="Heading1"/>
      </w:pPr>
      <w:r>
        <w:t>2. National Education Association: "Personalized Learning"</w:t>
      </w:r>
    </w:p>
    <w:p w:rsidR="007B1DE6" w:rsidRDefault="007B1DE6" w:rsidP="007B1DE6">
      <w:pPr>
        <w:pStyle w:val="Heading1"/>
      </w:pPr>
      <w:r>
        <w:t>3. RAND Corporation: "Personalized Learning: A Study of Implementation"</w:t>
      </w:r>
    </w:p>
    <w:p w:rsidR="007B1DE6" w:rsidRDefault="007B1DE6" w:rsidP="007B1DE6">
      <w:pPr>
        <w:pStyle w:val="Heading1"/>
      </w:pPr>
      <w:r>
        <w:t>4. ASCD: "Personalized Learning: A Guide for Educators"</w:t>
      </w:r>
    </w:p>
    <w:p w:rsidR="007B1DE6" w:rsidRDefault="007B1DE6" w:rsidP="007B1DE6">
      <w:pPr>
        <w:pStyle w:val="Heading1"/>
      </w:pPr>
    </w:p>
    <w:p w:rsidR="007B1DE6" w:rsidRDefault="0032646C" w:rsidP="007B1DE6">
      <w:pPr>
        <w:pStyle w:val="Heading1"/>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463665" cy="6463665"/>
            <wp:effectExtent l="0" t="0" r="0" b="0"/>
            <wp:wrapTopAndBottom/>
            <wp:docPr id="140512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21406" name="Picture 1405121406"/>
                    <pic:cNvPicPr/>
                  </pic:nvPicPr>
                  <pic:blipFill>
                    <a:blip r:embed="rId7">
                      <a:extLst>
                        <a:ext uri="{28A0092B-C50C-407E-A947-70E740481C1C}">
                          <a14:useLocalDpi xmlns:a14="http://schemas.microsoft.com/office/drawing/2010/main" val="0"/>
                        </a:ext>
                      </a:extLst>
                    </a:blip>
                    <a:stretch>
                      <a:fillRect/>
                    </a:stretch>
                  </pic:blipFill>
                  <pic:spPr>
                    <a:xfrm>
                      <a:off x="0" y="0"/>
                      <a:ext cx="6463665" cy="6463665"/>
                    </a:xfrm>
                    <a:prstGeom prst="rect">
                      <a:avLst/>
                    </a:prstGeom>
                  </pic:spPr>
                </pic:pic>
              </a:graphicData>
            </a:graphic>
          </wp:anchor>
        </w:drawing>
      </w:r>
    </w:p>
    <w:p w:rsidR="00BC72B9" w:rsidRDefault="00BC72B9" w:rsidP="000524F8"/>
    <w:p w:rsidR="00BC72B9" w:rsidRDefault="00BC72B9"/>
    <w:p w:rsidR="000524F8" w:rsidRDefault="000524F8"/>
    <w:sectPr w:rsidR="000524F8">
      <w:footerReference w:type="default" r:id="rId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1DE6" w:rsidRDefault="007B1DE6">
      <w:pPr>
        <w:spacing w:after="0" w:line="240" w:lineRule="auto"/>
      </w:pPr>
      <w:r>
        <w:separator/>
      </w:r>
    </w:p>
  </w:endnote>
  <w:endnote w:type="continuationSeparator" w:id="0">
    <w:p w:rsidR="007B1DE6" w:rsidRDefault="007B1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rsidR="00BC72B9" w:rsidRDefault="004A557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1DE6" w:rsidRDefault="007B1DE6">
      <w:pPr>
        <w:spacing w:after="0" w:line="240" w:lineRule="auto"/>
      </w:pPr>
      <w:r>
        <w:separator/>
      </w:r>
    </w:p>
  </w:footnote>
  <w:footnote w:type="continuationSeparator" w:id="0">
    <w:p w:rsidR="007B1DE6" w:rsidRDefault="007B1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520401">
    <w:abstractNumId w:val="8"/>
  </w:num>
  <w:num w:numId="2" w16cid:durableId="1108503982">
    <w:abstractNumId w:val="8"/>
  </w:num>
  <w:num w:numId="3" w16cid:durableId="1290672647">
    <w:abstractNumId w:val="9"/>
  </w:num>
  <w:num w:numId="4" w16cid:durableId="704715131">
    <w:abstractNumId w:val="8"/>
    <w:lvlOverride w:ilvl="0">
      <w:lvl w:ilvl="0">
        <w:start w:val="1"/>
        <w:numFmt w:val="decimal"/>
        <w:lvlText w:val="%1."/>
        <w:lvlJc w:val="left"/>
        <w:pPr>
          <w:tabs>
            <w:tab w:val="num" w:pos="1080"/>
          </w:tabs>
          <w:ind w:left="1080" w:hanging="360"/>
        </w:pPr>
        <w:rPr>
          <w:rFonts w:hint="default"/>
        </w:rPr>
      </w:lvl>
    </w:lvlOverride>
  </w:num>
  <w:num w:numId="5" w16cid:durableId="1065689128">
    <w:abstractNumId w:val="10"/>
  </w:num>
  <w:num w:numId="6" w16cid:durableId="355886635">
    <w:abstractNumId w:val="7"/>
  </w:num>
  <w:num w:numId="7" w16cid:durableId="178466299">
    <w:abstractNumId w:val="6"/>
  </w:num>
  <w:num w:numId="8" w16cid:durableId="811674851">
    <w:abstractNumId w:val="5"/>
  </w:num>
  <w:num w:numId="9" w16cid:durableId="2093772447">
    <w:abstractNumId w:val="4"/>
  </w:num>
  <w:num w:numId="10" w16cid:durableId="1738085767">
    <w:abstractNumId w:val="3"/>
  </w:num>
  <w:num w:numId="11" w16cid:durableId="836383685">
    <w:abstractNumId w:val="2"/>
  </w:num>
  <w:num w:numId="12" w16cid:durableId="434061479">
    <w:abstractNumId w:val="1"/>
  </w:num>
  <w:num w:numId="13" w16cid:durableId="1939363021">
    <w:abstractNumId w:val="0"/>
  </w:num>
  <w:num w:numId="14" w16cid:durableId="2044859583">
    <w:abstractNumId w:val="8"/>
    <w:lvlOverride w:ilvl="0">
      <w:startOverride w:val="1"/>
    </w:lvlOverride>
  </w:num>
  <w:num w:numId="15" w16cid:durableId="1022362350">
    <w:abstractNumId w:val="8"/>
  </w:num>
  <w:num w:numId="16" w16cid:durableId="48922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E6"/>
    <w:rsid w:val="000524F8"/>
    <w:rsid w:val="001C4BB6"/>
    <w:rsid w:val="00252914"/>
    <w:rsid w:val="0032646C"/>
    <w:rsid w:val="003B484F"/>
    <w:rsid w:val="004A5574"/>
    <w:rsid w:val="005C1096"/>
    <w:rsid w:val="007210D3"/>
    <w:rsid w:val="007B1DE6"/>
    <w:rsid w:val="00BC72B9"/>
    <w:rsid w:val="00CB15A5"/>
    <w:rsid w:val="00CF724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91AD9"/>
  <w15:chartTrackingRefBased/>
  <w15:docId w15:val="{432CA47D-E952-5E4F-A2DA-E1C9CECA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B9B45BE4-F67F-4C40-855F-CB72729E2DD1%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{B9B45BE4-F67F-4C40-855F-CB72729E2DD1}tf50002001.dotx</Template>
  <TotalTime>1</TotalTime>
  <Pages>8</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919645010295</dc:creator>
  <cp:keywords/>
  <dc:description/>
  <cp:lastModifiedBy>919645010295</cp:lastModifiedBy>
  <cp:revision>2</cp:revision>
  <dcterms:created xsi:type="dcterms:W3CDTF">2024-09-26T05:44:00Z</dcterms:created>
  <dcterms:modified xsi:type="dcterms:W3CDTF">2024-09-26T05:44:00Z</dcterms:modified>
</cp:coreProperties>
</file>