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163F" w14:textId="77777777" w:rsidR="00782B9B" w:rsidRDefault="00000000">
      <w:pPr>
        <w:spacing w:before="600" w:after="200"/>
        <w:jc w:val="center"/>
      </w:pPr>
      <w:r>
        <w:rPr>
          <w:noProof/>
        </w:rPr>
        <w:drawing>
          <wp:inline distT="0" distB="0" distL="0" distR="0" wp14:anchorId="1E8D8832" wp14:editId="36AEB238">
            <wp:extent cx="22288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28850" cy="514350"/>
                    </a:xfrm>
                    <a:prstGeom prst="rect">
                      <a:avLst/>
                    </a:prstGeom>
                  </pic:spPr>
                </pic:pic>
              </a:graphicData>
            </a:graphic>
          </wp:inline>
        </w:drawing>
      </w:r>
    </w:p>
    <w:p w14:paraId="2D153B51" w14:textId="77777777" w:rsidR="00782B9B" w:rsidRDefault="00000000">
      <w:pPr>
        <w:spacing w:before="400" w:after="100"/>
        <w:jc w:val="center"/>
      </w:pPr>
      <w:r>
        <w:rPr>
          <w:b/>
          <w:bCs/>
          <w:sz w:val="48"/>
          <w:szCs w:val="48"/>
        </w:rPr>
        <w:t>HARDWARE, RFID &amp; HANDHELD SYSTEMS</w:t>
      </w:r>
    </w:p>
    <w:p w14:paraId="22915065" w14:textId="77777777" w:rsidR="00782B9B" w:rsidRDefault="00000000">
      <w:pPr>
        <w:spacing w:after="400"/>
        <w:jc w:val="center"/>
      </w:pPr>
      <w:r>
        <w:rPr>
          <w:color w:val="278BCB"/>
          <w:sz w:val="28"/>
          <w:szCs w:val="28"/>
        </w:rPr>
        <w:t>Internal Playbook &amp; Marketing Reference</w:t>
      </w:r>
    </w:p>
    <w:p w14:paraId="3BC5EE7C" w14:textId="77777777" w:rsidR="00782B9B" w:rsidRDefault="00000000">
      <w:pPr>
        <w:spacing w:after="60"/>
        <w:jc w:val="center"/>
      </w:pPr>
      <w:r>
        <w:rPr>
          <w:i/>
          <w:iCs/>
          <w:color w:val="676767"/>
          <w:sz w:val="20"/>
          <w:szCs w:val="20"/>
        </w:rPr>
        <w:t xml:space="preserve">Source material: </w:t>
      </w:r>
      <w:proofErr w:type="spellStart"/>
      <w:r>
        <w:rPr>
          <w:i/>
          <w:iCs/>
          <w:color w:val="676767"/>
          <w:sz w:val="20"/>
          <w:szCs w:val="20"/>
        </w:rPr>
        <w:t>VivaMee</w:t>
      </w:r>
      <w:proofErr w:type="spellEnd"/>
      <w:r>
        <w:rPr>
          <w:i/>
          <w:iCs/>
          <w:color w:val="676767"/>
          <w:sz w:val="20"/>
          <w:szCs w:val="20"/>
        </w:rPr>
        <w:t xml:space="preserve"> Demo Study Guide, Rob Schmidt POS Notes (6/2), Meeting Highlights (12-13)</w:t>
      </w:r>
    </w:p>
    <w:p w14:paraId="40C0ED80" w14:textId="17BA63A8" w:rsidR="00782B9B" w:rsidRDefault="00000000" w:rsidP="00DE4079">
      <w:pPr>
        <w:spacing w:after="800"/>
        <w:jc w:val="center"/>
      </w:pPr>
      <w:r>
        <w:rPr>
          <w:color w:val="676767"/>
          <w:sz w:val="20"/>
          <w:szCs w:val="20"/>
        </w:rPr>
        <w:t xml:space="preserve">Compiled for </w:t>
      </w:r>
      <w:proofErr w:type="spellStart"/>
      <w:r>
        <w:rPr>
          <w:color w:val="676767"/>
          <w:sz w:val="20"/>
          <w:szCs w:val="20"/>
        </w:rPr>
        <w:t>Pourtek</w:t>
      </w:r>
      <w:proofErr w:type="spellEnd"/>
      <w:r>
        <w:rPr>
          <w:color w:val="676767"/>
          <w:sz w:val="20"/>
          <w:szCs w:val="20"/>
        </w:rPr>
        <w:t xml:space="preserve"> sales enablement and marketing content development</w:t>
      </w:r>
    </w:p>
    <w:p w14:paraId="446418F2" w14:textId="77777777" w:rsidR="00782B9B" w:rsidRDefault="00000000">
      <w:pPr>
        <w:pStyle w:val="Heading1"/>
      </w:pPr>
      <w:r>
        <w:t>Contents</w:t>
      </w:r>
    </w:p>
    <w:p w14:paraId="4F1DE6C3" w14:textId="77777777" w:rsidR="00782B9B" w:rsidRDefault="00000000">
      <w:pPr>
        <w:pStyle w:val="ListParagraph"/>
        <w:numPr>
          <w:ilvl w:val="0"/>
          <w:numId w:val="2"/>
        </w:numPr>
        <w:spacing w:after="80"/>
      </w:pPr>
      <w:r>
        <w:t>1. The Handheld Device — Staff Command Center</w:t>
      </w:r>
    </w:p>
    <w:p w14:paraId="492AA16E" w14:textId="77777777" w:rsidR="00782B9B" w:rsidRDefault="00000000">
      <w:pPr>
        <w:pStyle w:val="ListParagraph"/>
        <w:numPr>
          <w:ilvl w:val="0"/>
          <w:numId w:val="2"/>
        </w:numPr>
        <w:spacing w:after="80"/>
      </w:pPr>
      <w:r>
        <w:t>2. RFID &amp; Customer Tab Management</w:t>
      </w:r>
    </w:p>
    <w:p w14:paraId="037FC398" w14:textId="77777777" w:rsidR="00782B9B" w:rsidRDefault="00000000">
      <w:pPr>
        <w:pStyle w:val="ListParagraph"/>
        <w:numPr>
          <w:ilvl w:val="0"/>
          <w:numId w:val="2"/>
        </w:numPr>
        <w:spacing w:after="80"/>
      </w:pPr>
      <w:r>
        <w:t xml:space="preserve">3. </w:t>
      </w:r>
      <w:proofErr w:type="gramStart"/>
      <w:r>
        <w:t>The Customer</w:t>
      </w:r>
      <w:proofErr w:type="gramEnd"/>
      <w:r>
        <w:t xml:space="preserve"> Pouring Experience</w:t>
      </w:r>
    </w:p>
    <w:p w14:paraId="577F4E66" w14:textId="77777777" w:rsidR="00782B9B" w:rsidRDefault="00000000">
      <w:pPr>
        <w:pStyle w:val="ListParagraph"/>
        <w:numPr>
          <w:ilvl w:val="0"/>
          <w:numId w:val="2"/>
        </w:numPr>
        <w:spacing w:after="80"/>
      </w:pPr>
      <w:r>
        <w:t>4. Consumption Limits &amp; Staff Controls</w:t>
      </w:r>
    </w:p>
    <w:p w14:paraId="49EF7107" w14:textId="77777777" w:rsidR="00782B9B" w:rsidRDefault="00000000">
      <w:pPr>
        <w:pStyle w:val="ListParagraph"/>
        <w:numPr>
          <w:ilvl w:val="0"/>
          <w:numId w:val="2"/>
        </w:numPr>
        <w:spacing w:after="80"/>
      </w:pPr>
      <w:r>
        <w:t>5. Keg &amp; Faucet Management</w:t>
      </w:r>
    </w:p>
    <w:p w14:paraId="01CFE872" w14:textId="77777777" w:rsidR="00782B9B" w:rsidRDefault="00000000">
      <w:pPr>
        <w:pStyle w:val="ListParagraph"/>
        <w:numPr>
          <w:ilvl w:val="0"/>
          <w:numId w:val="2"/>
        </w:numPr>
        <w:spacing w:after="80"/>
      </w:pPr>
      <w:r>
        <w:t>6. Hardware Configurations &amp; Pricing Drivers</w:t>
      </w:r>
    </w:p>
    <w:p w14:paraId="20151B28" w14:textId="77777777" w:rsidR="00782B9B" w:rsidRDefault="00000000">
      <w:pPr>
        <w:pStyle w:val="ListParagraph"/>
        <w:numPr>
          <w:ilvl w:val="0"/>
          <w:numId w:val="2"/>
        </w:numPr>
        <w:spacing w:after="80"/>
      </w:pPr>
      <w:r>
        <w:t>7. POS / Third-Party Integration (</w:t>
      </w:r>
      <w:proofErr w:type="spellStart"/>
      <w:r>
        <w:t>GoTab</w:t>
      </w:r>
      <w:proofErr w:type="spellEnd"/>
      <w:r>
        <w:t>)</w:t>
      </w:r>
    </w:p>
    <w:p w14:paraId="64BF9AC8" w14:textId="77777777" w:rsidR="00782B9B" w:rsidRDefault="00000000">
      <w:pPr>
        <w:pStyle w:val="ListParagraph"/>
        <w:numPr>
          <w:ilvl w:val="0"/>
          <w:numId w:val="2"/>
        </w:numPr>
        <w:spacing w:after="80"/>
      </w:pPr>
      <w:r>
        <w:t>8. Competitive Differentiation — Hardware Layer</w:t>
      </w:r>
    </w:p>
    <w:p w14:paraId="25A1E5EA" w14:textId="77777777" w:rsidR="00782B9B" w:rsidRDefault="00000000">
      <w:pPr>
        <w:pStyle w:val="ListParagraph"/>
        <w:numPr>
          <w:ilvl w:val="0"/>
          <w:numId w:val="2"/>
        </w:numPr>
        <w:spacing w:after="80"/>
      </w:pPr>
      <w:r>
        <w:t>9. Ready-to-Use Marketing Snippets</w:t>
      </w:r>
    </w:p>
    <w:p w14:paraId="4EFE1421" w14:textId="77777777" w:rsidR="00782B9B" w:rsidRDefault="00000000">
      <w:r>
        <w:br w:type="page"/>
      </w:r>
    </w:p>
    <w:p w14:paraId="045712D4" w14:textId="77777777" w:rsidR="00782B9B" w:rsidRDefault="00000000">
      <w:pPr>
        <w:pStyle w:val="Heading1"/>
      </w:pPr>
      <w:r>
        <w:lastRenderedPageBreak/>
        <w:t>1. The Handheld Device — Staff Command Center</w:t>
      </w:r>
    </w:p>
    <w:p w14:paraId="1B7A0484" w14:textId="77777777" w:rsidR="00782B9B" w:rsidRDefault="00000000">
      <w:pPr>
        <w:spacing w:after="140"/>
      </w:pPr>
      <w:r>
        <w:t xml:space="preserve">The staff handheld is the operational core of the </w:t>
      </w:r>
      <w:proofErr w:type="spellStart"/>
      <w:r>
        <w:t>Pourtek</w:t>
      </w:r>
      <w:proofErr w:type="spellEnd"/>
      <w:r>
        <w:t xml:space="preserve"> system. It is an Android device that consolidates everything a desktop POS terminal, a card reader, a printer, and a manager's report station would normally require into one tool a staff member carries in their hand.</w:t>
      </w:r>
    </w:p>
    <w:p w14:paraId="330C09F4" w14:textId="77777777" w:rsidR="00782B9B" w:rsidRDefault="00000000">
      <w:pPr>
        <w:pStyle w:val="Heading2"/>
      </w:pPr>
      <w:r>
        <w:t>What it replaces</w:t>
      </w:r>
    </w:p>
    <w:p w14:paraId="6FE6B2D9" w14:textId="77777777" w:rsidR="00782B9B" w:rsidRDefault="00000000">
      <w:pPr>
        <w:spacing w:after="140"/>
      </w:pPr>
      <w:r>
        <w:t xml:space="preserve">The system is managed entirely through Android handheld devices, which eliminate the need for desktop hardware at the point of sale. This is one of the clearest differentiators to lead with in competitive conversations: </w:t>
      </w:r>
      <w:proofErr w:type="spellStart"/>
      <w:r>
        <w:t>Pourtek</w:t>
      </w:r>
      <w:proofErr w:type="spellEnd"/>
      <w:r>
        <w:t xml:space="preserve"> staff are never tied to a fixed check-in station.</w:t>
      </w:r>
    </w:p>
    <w:p w14:paraId="00682D8A" w14:textId="77777777" w:rsidR="00782B9B" w:rsidRDefault="00000000">
      <w:pPr>
        <w:pStyle w:val="Heading2"/>
      </w:pPr>
      <w:r>
        <w:t>Built-in hardware</w:t>
      </w:r>
    </w:p>
    <w:p w14:paraId="37A7C09B" w14:textId="77777777" w:rsidR="00782B9B" w:rsidRDefault="00000000">
      <w:pPr>
        <w:pStyle w:val="ListParagraph"/>
        <w:numPr>
          <w:ilvl w:val="0"/>
          <w:numId w:val="2"/>
        </w:numPr>
        <w:spacing w:after="80"/>
      </w:pPr>
      <w:r>
        <w:rPr>
          <w:b/>
          <w:bCs/>
        </w:rPr>
        <w:t xml:space="preserve">Built-in printer: </w:t>
      </w:r>
      <w:r>
        <w:t>Issues receipts directly from the handheld; no separate POS printer required.</w:t>
      </w:r>
    </w:p>
    <w:p w14:paraId="3994BA00" w14:textId="77777777" w:rsidR="00782B9B" w:rsidRDefault="00000000">
      <w:pPr>
        <w:pStyle w:val="ListParagraph"/>
        <w:numPr>
          <w:ilvl w:val="0"/>
          <w:numId w:val="2"/>
        </w:numPr>
        <w:spacing w:after="80"/>
      </w:pPr>
      <w:r>
        <w:rPr>
          <w:b/>
          <w:bCs/>
        </w:rPr>
        <w:t xml:space="preserve">Barcode scanner: </w:t>
      </w:r>
      <w:r>
        <w:t>Scans driver's license barcodes for fast age verification and identity capture.</w:t>
      </w:r>
    </w:p>
    <w:p w14:paraId="19B06300" w14:textId="77777777" w:rsidR="00782B9B" w:rsidRDefault="00000000">
      <w:pPr>
        <w:pStyle w:val="ListParagraph"/>
        <w:numPr>
          <w:ilvl w:val="0"/>
          <w:numId w:val="2"/>
        </w:numPr>
        <w:spacing w:after="80"/>
      </w:pPr>
      <w:r>
        <w:rPr>
          <w:b/>
          <w:bCs/>
        </w:rPr>
        <w:t xml:space="preserve">NFC reader: </w:t>
      </w:r>
      <w:r>
        <w:t>Used for RFID setup, pairing, and reading wristbands/cards.</w:t>
      </w:r>
    </w:p>
    <w:p w14:paraId="1ED2B80A" w14:textId="77777777" w:rsidR="00782B9B" w:rsidRDefault="00000000">
      <w:pPr>
        <w:pStyle w:val="ListParagraph"/>
        <w:numPr>
          <w:ilvl w:val="0"/>
          <w:numId w:val="2"/>
        </w:numPr>
        <w:spacing w:after="80"/>
      </w:pPr>
      <w:r>
        <w:rPr>
          <w:b/>
          <w:bCs/>
        </w:rPr>
        <w:t xml:space="preserve">Built-in RFID scanner: </w:t>
      </w:r>
      <w:r>
        <w:t>Functions as the central command center for the entire self-pour operation.</w:t>
      </w:r>
    </w:p>
    <w:p w14:paraId="14EB2496" w14:textId="77777777" w:rsidR="00782B9B" w:rsidRDefault="00000000">
      <w:pPr>
        <w:pStyle w:val="Heading2"/>
      </w:pPr>
      <w:r>
        <w:t>What staff do with it</w:t>
      </w:r>
    </w:p>
    <w:p w14:paraId="1BE756E0" w14:textId="77777777" w:rsidR="00782B9B" w:rsidRDefault="00000000">
      <w:pPr>
        <w:spacing w:after="140"/>
      </w:pPr>
      <w:r>
        <w:t>Staff use the handheld as the single tool for the entire operational loop:</w:t>
      </w:r>
    </w:p>
    <w:p w14:paraId="14FC94B0" w14:textId="77777777" w:rsidR="00782B9B" w:rsidRDefault="00000000">
      <w:pPr>
        <w:pStyle w:val="ListParagraph"/>
        <w:numPr>
          <w:ilvl w:val="0"/>
          <w:numId w:val="2"/>
        </w:numPr>
        <w:spacing w:after="80"/>
      </w:pPr>
      <w:r>
        <w:t>Create and manage customer tabs</w:t>
      </w:r>
    </w:p>
    <w:p w14:paraId="38E0D817" w14:textId="77777777" w:rsidR="00782B9B" w:rsidRDefault="00000000">
      <w:pPr>
        <w:pStyle w:val="ListParagraph"/>
        <w:numPr>
          <w:ilvl w:val="0"/>
          <w:numId w:val="2"/>
        </w:numPr>
        <w:spacing w:after="80"/>
      </w:pPr>
      <w:r>
        <w:t>Monitor all active faucets in real time</w:t>
      </w:r>
    </w:p>
    <w:p w14:paraId="24CEAE05" w14:textId="77777777" w:rsidR="00782B9B" w:rsidRDefault="00000000">
      <w:pPr>
        <w:pStyle w:val="ListParagraph"/>
        <w:numPr>
          <w:ilvl w:val="0"/>
          <w:numId w:val="2"/>
        </w:numPr>
        <w:spacing w:after="80"/>
      </w:pPr>
      <w:r>
        <w:t>Authorize customers (including re-authorization after a consumption limit cut-off)</w:t>
      </w:r>
    </w:p>
    <w:p w14:paraId="27F6AA1E" w14:textId="77777777" w:rsidR="00782B9B" w:rsidRDefault="00000000">
      <w:pPr>
        <w:pStyle w:val="ListParagraph"/>
        <w:numPr>
          <w:ilvl w:val="0"/>
          <w:numId w:val="2"/>
        </w:numPr>
        <w:spacing w:after="80"/>
      </w:pPr>
      <w:r>
        <w:t xml:space="preserve">Change </w:t>
      </w:r>
      <w:proofErr w:type="gramStart"/>
      <w:r>
        <w:t>kegs</w:t>
      </w:r>
      <w:proofErr w:type="gramEnd"/>
      <w:r>
        <w:t xml:space="preserve"> and update inventory</w:t>
      </w:r>
    </w:p>
    <w:p w14:paraId="3CE9127F" w14:textId="77777777" w:rsidR="00782B9B" w:rsidRDefault="00000000">
      <w:pPr>
        <w:pStyle w:val="ListParagraph"/>
        <w:numPr>
          <w:ilvl w:val="0"/>
          <w:numId w:val="2"/>
        </w:numPr>
        <w:spacing w:after="80"/>
      </w:pPr>
      <w:r>
        <w:t>Run reports</w:t>
      </w:r>
    </w:p>
    <w:p w14:paraId="5477648F" w14:textId="77777777" w:rsidR="00782B9B" w:rsidRDefault="00000000">
      <w:pPr>
        <w:pStyle w:val="ListParagraph"/>
        <w:numPr>
          <w:ilvl w:val="0"/>
          <w:numId w:val="2"/>
        </w:numPr>
        <w:spacing w:after="80"/>
      </w:pPr>
      <w:r>
        <w:t>Use standard Android gestures — swipe, tap, long-hold — so onboarding new staff is fast</w:t>
      </w:r>
    </w:p>
    <w:p w14:paraId="0359944D" w14:textId="77777777" w:rsidR="00782B9B" w:rsidRDefault="00000000">
      <w:pPr>
        <w:pBdr>
          <w:left w:val="single" w:sz="24" w:space="8" w:color="278BCB"/>
        </w:pBdr>
        <w:spacing w:before="120" w:after="200"/>
      </w:pPr>
      <w:r>
        <w:rPr>
          <w:b/>
          <w:bCs/>
          <w:color w:val="278BCB"/>
        </w:rPr>
        <w:t xml:space="preserve">Sales framing:  </w:t>
      </w:r>
      <w:r>
        <w:rPr>
          <w:i/>
          <w:iCs/>
        </w:rPr>
        <w:t>Think of it like a modern, interactive vending machine where the “brains” are in the hands of the staff, not locked in a back-office server room.</w:t>
      </w:r>
    </w:p>
    <w:p w14:paraId="1E9AF2FD" w14:textId="77777777" w:rsidR="00782B9B" w:rsidRDefault="00000000">
      <w:pPr>
        <w:pStyle w:val="Heading2"/>
      </w:pPr>
      <w:r>
        <w:t>Strategic note: handheld-first architecture</w:t>
      </w:r>
    </w:p>
    <w:p w14:paraId="3968A369" w14:textId="77777777" w:rsidR="00782B9B" w:rsidRDefault="00000000">
      <w:pPr>
        <w:spacing w:after="140"/>
      </w:pPr>
      <w:r>
        <w:t>Internal strategy notes identify this as a structural moat, not just a feature. Shifting critical operations to handheld, point-of-work control removes back-office friction and enables entirely new service models — mobile carts, roaming staff, pop-up bars — that fixed-terminal competitors cannot replicate without a hardware redesign.</w:t>
      </w:r>
    </w:p>
    <w:p w14:paraId="7E51C244" w14:textId="77777777" w:rsidR="00782B9B" w:rsidRDefault="00000000">
      <w:pPr>
        <w:pStyle w:val="Heading1"/>
      </w:pPr>
      <w:r>
        <w:t>2. RFID &amp; Customer Tab Management</w:t>
      </w:r>
    </w:p>
    <w:p w14:paraId="2196A3B7" w14:textId="77777777" w:rsidR="00782B9B" w:rsidRDefault="00000000">
      <w:pPr>
        <w:spacing w:after="140"/>
      </w:pPr>
      <w:r>
        <w:t>Before a customer can pour, they need an active tab linked to an RFID card or wristband. The handheld supports several tab-creation methods depending on the venue's operational needs.</w:t>
      </w:r>
    </w:p>
    <w:p w14:paraId="2B136472" w14:textId="77777777" w:rsidR="00782B9B" w:rsidRDefault="00000000">
      <w:pPr>
        <w:pStyle w:val="Heading2"/>
      </w:pPr>
      <w:r>
        <w:lastRenderedPageBreak/>
        <w:t>Methods for creating a tab</w:t>
      </w:r>
    </w:p>
    <w:p w14:paraId="22012F66" w14:textId="77777777" w:rsidR="00782B9B" w:rsidRDefault="00000000">
      <w:pPr>
        <w:pStyle w:val="ListParagraph"/>
        <w:numPr>
          <w:ilvl w:val="0"/>
          <w:numId w:val="2"/>
        </w:numPr>
        <w:spacing w:after="80"/>
      </w:pPr>
      <w:r>
        <w:rPr>
          <w:b/>
          <w:bCs/>
        </w:rPr>
        <w:t xml:space="preserve">Driver's license scan: </w:t>
      </w:r>
      <w:r>
        <w:t>The fastest and most common method. The handheld's scanner reads the barcode on the back of a license to auto-verify age and populate the customer's name.</w:t>
      </w:r>
    </w:p>
    <w:p w14:paraId="2284288F" w14:textId="77777777" w:rsidR="00782B9B" w:rsidRDefault="00000000">
      <w:pPr>
        <w:pStyle w:val="ListParagraph"/>
        <w:numPr>
          <w:ilvl w:val="0"/>
          <w:numId w:val="2"/>
        </w:numPr>
        <w:spacing w:after="80"/>
      </w:pPr>
      <w:r>
        <w:rPr>
          <w:b/>
          <w:bCs/>
        </w:rPr>
        <w:t xml:space="preserve">Quick Tab: </w:t>
      </w:r>
      <w:r>
        <w:t>An anonymous option that generates a random user ID without capturing personal information. A nickname can still be assigned for on-screen personalization.</w:t>
      </w:r>
    </w:p>
    <w:p w14:paraId="4314BAE2" w14:textId="77777777" w:rsidR="00782B9B" w:rsidRDefault="00000000">
      <w:pPr>
        <w:pStyle w:val="ListParagraph"/>
        <w:numPr>
          <w:ilvl w:val="0"/>
          <w:numId w:val="2"/>
        </w:numPr>
        <w:spacing w:after="80"/>
      </w:pPr>
      <w:r>
        <w:rPr>
          <w:b/>
          <w:bCs/>
        </w:rPr>
        <w:t xml:space="preserve">Existing RFID / VIP scan: </w:t>
      </w:r>
      <w:r>
        <w:t>For returning customers or members with a permanent RFID card, this pulls up their existing account instantly.</w:t>
      </w:r>
    </w:p>
    <w:p w14:paraId="0D524E24" w14:textId="77777777" w:rsidR="00782B9B" w:rsidRDefault="00000000">
      <w:pPr>
        <w:pStyle w:val="ListParagraph"/>
        <w:numPr>
          <w:ilvl w:val="0"/>
          <w:numId w:val="2"/>
        </w:numPr>
        <w:spacing w:after="80"/>
      </w:pPr>
      <w:r>
        <w:rPr>
          <w:b/>
          <w:bCs/>
        </w:rPr>
        <w:t xml:space="preserve">QR code (in development): </w:t>
      </w:r>
      <w:r>
        <w:t>A future option to send a QR code to a customer's phone via Google or Apple Wallet for them to scan in.</w:t>
      </w:r>
    </w:p>
    <w:p w14:paraId="298C6CFB" w14:textId="77777777" w:rsidR="00782B9B" w:rsidRDefault="00000000">
      <w:pPr>
        <w:pStyle w:val="ListParagraph"/>
        <w:numPr>
          <w:ilvl w:val="0"/>
          <w:numId w:val="2"/>
        </w:numPr>
        <w:spacing w:after="80"/>
      </w:pPr>
      <w:r>
        <w:rPr>
          <w:b/>
          <w:bCs/>
        </w:rPr>
        <w:t xml:space="preserve">Manual entry: </w:t>
      </w:r>
      <w:r>
        <w:t>For guests with non-standard IDs, such as a passport, staff can manually key in information.</w:t>
      </w:r>
    </w:p>
    <w:p w14:paraId="0B3DB1FA" w14:textId="77777777" w:rsidR="00782B9B" w:rsidRDefault="00000000">
      <w:pPr>
        <w:pStyle w:val="Heading2"/>
      </w:pPr>
      <w:r>
        <w:t>Tab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B9B" w14:paraId="6A0407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58E180A9" w14:textId="77777777" w:rsidR="00782B9B" w:rsidRDefault="00000000">
            <w:r>
              <w:rPr>
                <w:b/>
                <w:bCs/>
                <w:color w:val="FFFFFF"/>
              </w:rPr>
              <w:t>Tab Type</w:t>
            </w:r>
          </w:p>
        </w:tc>
        <w:tc>
          <w:tcPr>
            <w:tcW w:w="624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5E11C01D" w14:textId="77777777" w:rsidR="00782B9B" w:rsidRDefault="00000000">
            <w:r>
              <w:rPr>
                <w:b/>
                <w:bCs/>
                <w:color w:val="FFFFFF"/>
              </w:rPr>
              <w:t>How It Works</w:t>
            </w:r>
          </w:p>
        </w:tc>
      </w:tr>
      <w:tr w:rsidR="00782B9B" w14:paraId="7549E1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37AF196E" w14:textId="77777777" w:rsidR="00782B9B" w:rsidRDefault="00000000">
            <w:r>
              <w:rPr>
                <w:b/>
                <w:bCs/>
              </w:rPr>
              <w:t>Open Tab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6F70DE" w14:textId="77777777" w:rsidR="00782B9B" w:rsidRDefault="00000000">
            <w:r>
              <w:t>Functions like a traditional bar tab. Charges accumulate and are settled at the end. Linked to a credit card. “Unlimited” from a dollar perspective, but still subject to ounce/serving limits.</w:t>
            </w:r>
          </w:p>
        </w:tc>
      </w:tr>
      <w:tr w:rsidR="00782B9B" w14:paraId="234CDF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2E6341FA" w14:textId="77777777" w:rsidR="00782B9B" w:rsidRDefault="00000000">
            <w:r>
              <w:rPr>
                <w:b/>
                <w:bCs/>
              </w:rPr>
              <w:t>Cash Tab (Prepaid)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E6DA2E" w14:textId="77777777" w:rsidR="00782B9B" w:rsidRDefault="00000000">
            <w:proofErr w:type="gramStart"/>
            <w:r>
              <w:t>Customer pre-pays</w:t>
            </w:r>
            <w:proofErr w:type="gramEnd"/>
            <w:r>
              <w:t xml:space="preserve"> a fixed amount (e.g., $20). The system blocks further pours once the balance is depleted, unless staff adds funds.</w:t>
            </w:r>
          </w:p>
        </w:tc>
      </w:tr>
      <w:tr w:rsidR="00782B9B" w14:paraId="1CC098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572E5FFE" w14:textId="77777777" w:rsidR="00782B9B" w:rsidRDefault="00000000">
            <w:r>
              <w:rPr>
                <w:b/>
                <w:bCs/>
              </w:rPr>
              <w:t>Permanent RFID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25732F" w14:textId="77777777" w:rsidR="00782B9B" w:rsidRDefault="00000000">
            <w:r>
              <w:t>For VIPs or members who keep the same RFID card across visits, streamlining repeat check-in.</w:t>
            </w:r>
          </w:p>
        </w:tc>
      </w:tr>
    </w:tbl>
    <w:p w14:paraId="23B022CA" w14:textId="77777777" w:rsidR="00782B9B" w:rsidRDefault="00782B9B"/>
    <w:p w14:paraId="37336597" w14:textId="77777777" w:rsidR="00782B9B" w:rsidRDefault="00000000">
      <w:pPr>
        <w:pStyle w:val="Heading2"/>
      </w:pPr>
      <w:r>
        <w:t>What is RFID, exactly</w:t>
      </w:r>
    </w:p>
    <w:p w14:paraId="49CD3343" w14:textId="77777777" w:rsidR="00782B9B" w:rsidRDefault="00000000">
      <w:pPr>
        <w:spacing w:after="140"/>
      </w:pPr>
      <w:r>
        <w:t>RFID (Radio-Frequency Identification) is the technology embedded in the cards or wristbands customers tap on the screen to authenticate themselves and start a pour. It is the physical link between a customer's tab and their right to dispense product at any faucet.</w:t>
      </w:r>
    </w:p>
    <w:p w14:paraId="60347046" w14:textId="77777777" w:rsidR="00782B9B" w:rsidRDefault="00000000">
      <w:pPr>
        <w:pStyle w:val="Heading2"/>
      </w:pPr>
      <w:r>
        <w:t>Tap-to-go: the next evolution</w:t>
      </w:r>
    </w:p>
    <w:p w14:paraId="56C40C96" w14:textId="77777777" w:rsidR="00782B9B" w:rsidRDefault="00000000">
      <w:pPr>
        <w:spacing w:after="140"/>
      </w:pPr>
      <w:r>
        <w:t>While current systems rely on RFID wristbands or cards to activate faucets, a new feature in rollout allows users to text a wallet pass directly to their Android or Apple phone for “tap to go” functionality — removing the physical card entirely for venues that want a fully phone-based experience.</w:t>
      </w:r>
    </w:p>
    <w:p w14:paraId="3A23CA8F" w14:textId="77777777" w:rsidR="00782B9B" w:rsidRDefault="00000000">
      <w:pPr>
        <w:pStyle w:val="Heading1"/>
      </w:pPr>
      <w:r>
        <w:t xml:space="preserve">3. </w:t>
      </w:r>
      <w:proofErr w:type="gramStart"/>
      <w:r>
        <w:t>The Customer</w:t>
      </w:r>
      <w:proofErr w:type="gramEnd"/>
      <w:r>
        <w:t xml:space="preserve"> Pouring Experience</w:t>
      </w:r>
    </w:p>
    <w:p w14:paraId="0A1E914A" w14:textId="77777777" w:rsidR="00782B9B" w:rsidRDefault="00000000">
      <w:pPr>
        <w:spacing w:after="140"/>
      </w:pPr>
      <w:r>
        <w:t>The pour flow is intentionally simple — four steps, no staff intervention required for a standard pour.</w:t>
      </w:r>
    </w:p>
    <w:p w14:paraId="51B88658" w14:textId="77777777" w:rsidR="00782B9B" w:rsidRDefault="00000000">
      <w:pPr>
        <w:pStyle w:val="Heading2"/>
      </w:pPr>
      <w:r>
        <w:t>The four-step flow</w:t>
      </w:r>
    </w:p>
    <w:p w14:paraId="2F06BC3B" w14:textId="77777777" w:rsidR="00782B9B" w:rsidRDefault="00000000">
      <w:pPr>
        <w:pStyle w:val="ListParagraph"/>
        <w:numPr>
          <w:ilvl w:val="0"/>
          <w:numId w:val="2"/>
        </w:numPr>
        <w:spacing w:after="80"/>
      </w:pPr>
      <w:r>
        <w:rPr>
          <w:b/>
          <w:bCs/>
        </w:rPr>
        <w:lastRenderedPageBreak/>
        <w:t xml:space="preserve">1. Tap RFID: </w:t>
      </w:r>
      <w:r>
        <w:t>Customer taps their assigned RFID card on the reader near the screen.</w:t>
      </w:r>
    </w:p>
    <w:p w14:paraId="306FEA3E" w14:textId="77777777" w:rsidR="00782B9B" w:rsidRDefault="00000000">
      <w:pPr>
        <w:pStyle w:val="ListParagraph"/>
        <w:numPr>
          <w:ilvl w:val="0"/>
          <w:numId w:val="2"/>
        </w:numPr>
        <w:spacing w:after="80"/>
      </w:pPr>
      <w:r>
        <w:rPr>
          <w:b/>
          <w:bCs/>
        </w:rPr>
        <w:t xml:space="preserve">2. Authenticate &amp; select: </w:t>
      </w:r>
      <w:r>
        <w:t>The system validates their tab. If valid, the screen prompts a beverage selection by tapping the can/image.</w:t>
      </w:r>
    </w:p>
    <w:p w14:paraId="507A18F3" w14:textId="77777777" w:rsidR="00782B9B" w:rsidRDefault="00000000">
      <w:pPr>
        <w:pStyle w:val="ListParagraph"/>
        <w:numPr>
          <w:ilvl w:val="0"/>
          <w:numId w:val="2"/>
        </w:numPr>
        <w:spacing w:after="80"/>
      </w:pPr>
      <w:r>
        <w:rPr>
          <w:b/>
          <w:bCs/>
        </w:rPr>
        <w:t xml:space="preserve">3. Pour: </w:t>
      </w:r>
      <w:r>
        <w:t>The screen shifts to a “pour page.” The customer pulls the physical tap handle. Ounces poured and running cost display in real time.</w:t>
      </w:r>
    </w:p>
    <w:p w14:paraId="771C069A" w14:textId="77777777" w:rsidR="00782B9B" w:rsidRDefault="00000000">
      <w:pPr>
        <w:pStyle w:val="ListParagraph"/>
        <w:numPr>
          <w:ilvl w:val="0"/>
          <w:numId w:val="2"/>
        </w:numPr>
        <w:spacing w:after="80"/>
      </w:pPr>
      <w:r>
        <w:rPr>
          <w:b/>
          <w:bCs/>
        </w:rPr>
        <w:t xml:space="preserve">4. Finish pour: </w:t>
      </w:r>
      <w:r>
        <w:t>When the customer releases the handle, the pour stops. After a short timeout, a summary screen shows total ounces and total cost before returning to idle.</w:t>
      </w:r>
    </w:p>
    <w:p w14:paraId="09364A78" w14:textId="77777777" w:rsidR="00782B9B" w:rsidRDefault="00000000">
      <w:pPr>
        <w:pStyle w:val="Heading2"/>
      </w:pPr>
      <w:r>
        <w:t>Key supporting concepts</w:t>
      </w:r>
    </w:p>
    <w:p w14:paraId="02D38F46" w14:textId="77777777" w:rsidR="00782B9B" w:rsidRDefault="00000000">
      <w:pPr>
        <w:pStyle w:val="ListParagraph"/>
        <w:numPr>
          <w:ilvl w:val="0"/>
          <w:numId w:val="2"/>
        </w:numPr>
        <w:spacing w:after="80"/>
      </w:pPr>
      <w:r>
        <w:rPr>
          <w:b/>
          <w:bCs/>
        </w:rPr>
        <w:t xml:space="preserve">Pour timeout: </w:t>
      </w:r>
      <w:r>
        <w:t>If a customer taps RFID but doesn't select a beverage within a set time (e.g., 10 seconds), the session automatically ends, freeing the tap for the next person.</w:t>
      </w:r>
    </w:p>
    <w:p w14:paraId="092C3452" w14:textId="77777777" w:rsidR="00782B9B" w:rsidRDefault="00000000">
      <w:pPr>
        <w:pStyle w:val="ListParagraph"/>
        <w:numPr>
          <w:ilvl w:val="0"/>
          <w:numId w:val="2"/>
        </w:numPr>
        <w:spacing w:after="80"/>
      </w:pPr>
      <w:r>
        <w:rPr>
          <w:b/>
          <w:bCs/>
        </w:rPr>
        <w:t xml:space="preserve">Flow meter: </w:t>
      </w:r>
      <w:r>
        <w:t>A sensor in the beverage line that precisely measures volume dispensed. This is the data source the system uses to calculate the exact charge.</w:t>
      </w:r>
    </w:p>
    <w:p w14:paraId="7FDFD0A1" w14:textId="77777777" w:rsidR="00782B9B" w:rsidRDefault="00000000">
      <w:pPr>
        <w:pStyle w:val="ListParagraph"/>
        <w:numPr>
          <w:ilvl w:val="0"/>
          <w:numId w:val="2"/>
        </w:numPr>
        <w:spacing w:after="80"/>
      </w:pPr>
      <w:r>
        <w:rPr>
          <w:b/>
          <w:bCs/>
        </w:rPr>
        <w:t xml:space="preserve">Pour summary: </w:t>
      </w:r>
      <w:r>
        <w:t>The final on-screen confirmation of amount and cost before the tab updates.</w:t>
      </w:r>
    </w:p>
    <w:p w14:paraId="4853B314" w14:textId="77777777" w:rsidR="00782B9B" w:rsidRDefault="00000000">
      <w:pPr>
        <w:pStyle w:val="Heading1"/>
      </w:pPr>
      <w:r>
        <w:t>4. Consumption Limits &amp; Staff Controls</w:t>
      </w:r>
    </w:p>
    <w:p w14:paraId="4E09E7E6" w14:textId="77777777" w:rsidR="00782B9B" w:rsidRDefault="00000000">
      <w:pPr>
        <w:spacing w:after="140"/>
      </w:pPr>
      <w:r>
        <w:t>Responsible-service controls are built into the hardware/software loop, not bolted on as a manual policy. A default limit (e.g., 32 ounces or three servings) is automatically applied to every new tab.</w:t>
      </w:r>
    </w:p>
    <w:p w14:paraId="6D123007" w14:textId="77777777" w:rsidR="00782B9B" w:rsidRDefault="00000000">
      <w:pPr>
        <w:pStyle w:val="Heading2"/>
      </w:pPr>
      <w:r>
        <w:t>How a cut-off works</w:t>
      </w:r>
    </w:p>
    <w:p w14:paraId="6DC975B3" w14:textId="77777777" w:rsidR="00782B9B" w:rsidRDefault="00000000">
      <w:pPr>
        <w:pStyle w:val="ListParagraph"/>
        <w:numPr>
          <w:ilvl w:val="0"/>
          <w:numId w:val="2"/>
        </w:numPr>
        <w:spacing w:after="80"/>
      </w:pPr>
      <w:r>
        <w:t>Customer reaches their ounce or serving limit — the system “cuts them off” and blocks further pours, displaying a max-limit message on screen.</w:t>
      </w:r>
    </w:p>
    <w:p w14:paraId="64B5494A" w14:textId="77777777" w:rsidR="00782B9B" w:rsidRDefault="00000000">
      <w:pPr>
        <w:pStyle w:val="ListParagraph"/>
        <w:numPr>
          <w:ilvl w:val="0"/>
          <w:numId w:val="2"/>
        </w:numPr>
        <w:spacing w:after="80"/>
      </w:pPr>
      <w:r>
        <w:t xml:space="preserve">Staff notification: the cut-off customer's name starts blinking in the </w:t>
      </w:r>
      <w:proofErr w:type="gramStart"/>
      <w:r>
        <w:t>handheld's</w:t>
      </w:r>
      <w:proofErr w:type="gramEnd"/>
      <w:r>
        <w:t xml:space="preserve"> customer list.</w:t>
      </w:r>
    </w:p>
    <w:p w14:paraId="19C98011" w14:textId="77777777" w:rsidR="00782B9B" w:rsidRDefault="00000000">
      <w:pPr>
        <w:pStyle w:val="ListParagraph"/>
        <w:numPr>
          <w:ilvl w:val="0"/>
          <w:numId w:val="2"/>
        </w:numPr>
        <w:spacing w:after="80"/>
      </w:pPr>
      <w:r>
        <w:t xml:space="preserve">Re-authorization: the customer must see an </w:t>
      </w:r>
      <w:proofErr w:type="gramStart"/>
      <w:r>
        <w:t>attendant, who</w:t>
      </w:r>
      <w:proofErr w:type="gramEnd"/>
      <w:r>
        <w:t xml:space="preserve"> assesses the situation and can grant additional ounces via the handheld.</w:t>
      </w:r>
    </w:p>
    <w:p w14:paraId="6242BA08" w14:textId="77777777" w:rsidR="00782B9B" w:rsidRDefault="00000000">
      <w:pPr>
        <w:pStyle w:val="ListParagraph"/>
        <w:numPr>
          <w:ilvl w:val="0"/>
          <w:numId w:val="2"/>
        </w:numPr>
        <w:spacing w:after="80"/>
      </w:pPr>
      <w:r>
        <w:t xml:space="preserve">Color-coded status: once re-authorized, the customer's name may change color (e.g., to orange) so staff can tell </w:t>
      </w:r>
      <w:proofErr w:type="gramStart"/>
      <w:r>
        <w:t>at a glance</w:t>
      </w:r>
      <w:proofErr w:type="gramEnd"/>
      <w:r>
        <w:t xml:space="preserve"> who has already been given a second authorization.</w:t>
      </w:r>
    </w:p>
    <w:p w14:paraId="34E7A50A" w14:textId="77777777" w:rsidR="00782B9B" w:rsidRDefault="00000000">
      <w:pPr>
        <w:pStyle w:val="ListParagraph"/>
        <w:numPr>
          <w:ilvl w:val="0"/>
          <w:numId w:val="2"/>
        </w:numPr>
        <w:spacing w:after="80"/>
      </w:pPr>
      <w:r>
        <w:t>Manual suspension: staff can proactively suspend any customer's RFID at any time by swiping their name on the handheld — immediate deactivation, no waiting for a limit to trigger.</w:t>
      </w:r>
    </w:p>
    <w:p w14:paraId="35B34C32" w14:textId="77777777" w:rsidR="00782B9B" w:rsidRDefault="00000000">
      <w:pPr>
        <w:pStyle w:val="Heading2"/>
      </w:pPr>
      <w:r>
        <w:t>Why this matters strategically</w:t>
      </w:r>
    </w:p>
    <w:p w14:paraId="3A7EF2A8" w14:textId="77777777" w:rsidR="00782B9B" w:rsidRDefault="00000000">
      <w:pPr>
        <w:spacing w:after="140"/>
      </w:pPr>
      <w:r>
        <w:t xml:space="preserve">Internal strategy notes flag a specific risk-management nuance: track risk-aligned compliance metrics, such as servings and ABV, rather than easy proxies like ounces alone. A 5oz pour of wine and a 5oz pour of light beer are not the same risk — systems that track only volume miss this. </w:t>
      </w:r>
      <w:proofErr w:type="spellStart"/>
      <w:r>
        <w:t>Pourtek's</w:t>
      </w:r>
      <w:proofErr w:type="spellEnd"/>
      <w:r>
        <w:t xml:space="preserve"> </w:t>
      </w:r>
      <w:proofErr w:type="gramStart"/>
      <w:r>
        <w:t>dual-tracking</w:t>
      </w:r>
      <w:proofErr w:type="gramEnd"/>
      <w:r>
        <w:t xml:space="preserve"> (ounces AND servings) is a genuine compliance differentiator worth leading with for venues with liability concerns.</w:t>
      </w:r>
    </w:p>
    <w:p w14:paraId="332FDE5D" w14:textId="77777777" w:rsidR="00782B9B" w:rsidRDefault="00000000">
      <w:pPr>
        <w:pBdr>
          <w:left w:val="single" w:sz="24" w:space="8" w:color="278BCB"/>
        </w:pBdr>
        <w:spacing w:before="120" w:after="200"/>
      </w:pPr>
      <w:r>
        <w:rPr>
          <w:b/>
          <w:bCs/>
          <w:color w:val="278BCB"/>
        </w:rPr>
        <w:t xml:space="preserve">Notable quote:  </w:t>
      </w:r>
      <w:r>
        <w:rPr>
          <w:i/>
          <w:iCs/>
        </w:rPr>
        <w:t>These two customers have been cut off because they've hit their consumption limits… so neither one of them is able to pour at the wall.</w:t>
      </w:r>
    </w:p>
    <w:p w14:paraId="4E726CA0" w14:textId="77777777" w:rsidR="00782B9B" w:rsidRDefault="00000000">
      <w:pPr>
        <w:pStyle w:val="Heading1"/>
      </w:pPr>
      <w:r>
        <w:lastRenderedPageBreak/>
        <w:t>5. Keg &amp; Faucet Management</w:t>
      </w:r>
    </w:p>
    <w:p w14:paraId="16BE23F9" w14:textId="77777777" w:rsidR="00782B9B" w:rsidRDefault="00000000">
      <w:pPr>
        <w:spacing w:after="140"/>
      </w:pPr>
      <w:r>
        <w:t>The handheld doubles as the inventory control system for the physical beverage side of the operation.</w:t>
      </w:r>
    </w:p>
    <w:p w14:paraId="1776C5E0" w14:textId="77777777" w:rsidR="00782B9B" w:rsidRDefault="00000000">
      <w:pPr>
        <w:pStyle w:val="Heading2"/>
      </w:pPr>
      <w:r>
        <w:t>Changing a keg</w:t>
      </w:r>
    </w:p>
    <w:p w14:paraId="4291E19D" w14:textId="77777777" w:rsidR="00782B9B" w:rsidRDefault="00000000">
      <w:pPr>
        <w:pStyle w:val="ListParagraph"/>
        <w:numPr>
          <w:ilvl w:val="0"/>
          <w:numId w:val="2"/>
        </w:numPr>
        <w:spacing w:after="80"/>
      </w:pPr>
      <w:r>
        <w:t>Staff navigate to the “Faucets” section on the handheld.</w:t>
      </w:r>
    </w:p>
    <w:p w14:paraId="7189298F" w14:textId="77777777" w:rsidR="00782B9B" w:rsidRDefault="00000000">
      <w:pPr>
        <w:pStyle w:val="ListParagraph"/>
        <w:numPr>
          <w:ilvl w:val="0"/>
          <w:numId w:val="2"/>
        </w:numPr>
        <w:spacing w:after="80"/>
      </w:pPr>
      <w:r>
        <w:t>Select the faucet with the empty keg and choose “Change Keg.”</w:t>
      </w:r>
    </w:p>
    <w:p w14:paraId="360C57DF" w14:textId="77777777" w:rsidR="00782B9B" w:rsidRDefault="00000000">
      <w:pPr>
        <w:pStyle w:val="ListParagraph"/>
        <w:numPr>
          <w:ilvl w:val="0"/>
          <w:numId w:val="2"/>
        </w:numPr>
        <w:spacing w:after="80"/>
      </w:pPr>
      <w:r>
        <w:t>The system displays available kegs from inventory — filterable by beverage type (e.g., IPAs, Lagers) to make swapping a similar style fast.</w:t>
      </w:r>
    </w:p>
    <w:p w14:paraId="1293E8D8" w14:textId="77777777" w:rsidR="00782B9B" w:rsidRDefault="00000000">
      <w:pPr>
        <w:pStyle w:val="ListParagraph"/>
        <w:numPr>
          <w:ilvl w:val="0"/>
          <w:numId w:val="2"/>
        </w:numPr>
        <w:spacing w:after="80"/>
      </w:pPr>
      <w:r>
        <w:t>Once a new keg is selected, the customer-facing screen updates instantly: name, branding, pricing, and description all change in real time.</w:t>
      </w:r>
    </w:p>
    <w:p w14:paraId="4F587059" w14:textId="77777777" w:rsidR="00782B9B" w:rsidRDefault="00000000">
      <w:pPr>
        <w:pStyle w:val="Heading2"/>
      </w:pPr>
      <w:r>
        <w:t>Faucet status controls</w:t>
      </w:r>
    </w:p>
    <w:p w14:paraId="0EDAE3EC" w14:textId="77777777" w:rsidR="00782B9B" w:rsidRDefault="00000000">
      <w:pPr>
        <w:pStyle w:val="ListParagraph"/>
        <w:numPr>
          <w:ilvl w:val="0"/>
          <w:numId w:val="2"/>
        </w:numPr>
        <w:spacing w:after="80"/>
      </w:pPr>
      <w:r>
        <w:rPr>
          <w:b/>
          <w:bCs/>
        </w:rPr>
        <w:t xml:space="preserve">Maintenance mode: </w:t>
      </w:r>
      <w:r>
        <w:t>Allows line cleaning without dispensing product.</w:t>
      </w:r>
    </w:p>
    <w:p w14:paraId="7E668330" w14:textId="77777777" w:rsidR="00782B9B" w:rsidRDefault="00000000">
      <w:pPr>
        <w:pStyle w:val="ListParagraph"/>
        <w:numPr>
          <w:ilvl w:val="0"/>
          <w:numId w:val="2"/>
        </w:numPr>
        <w:spacing w:after="80"/>
      </w:pPr>
      <w:r>
        <w:rPr>
          <w:b/>
          <w:bCs/>
        </w:rPr>
        <w:t xml:space="preserve">Disabled / sold-out mode: </w:t>
      </w:r>
      <w:r>
        <w:t>Deactivates a single tap — useful when a keg just arrived and needs to settle, or to temporarily take a line offline.</w:t>
      </w:r>
    </w:p>
    <w:p w14:paraId="3DC3B9F4" w14:textId="77777777" w:rsidR="00782B9B" w:rsidRDefault="00000000">
      <w:pPr>
        <w:pStyle w:val="ListParagraph"/>
        <w:numPr>
          <w:ilvl w:val="0"/>
          <w:numId w:val="2"/>
        </w:numPr>
        <w:spacing w:after="80"/>
      </w:pPr>
      <w:r>
        <w:rPr>
          <w:b/>
          <w:bCs/>
        </w:rPr>
        <w:t xml:space="preserve">Disable All Faucets: </w:t>
      </w:r>
      <w:r>
        <w:t>A global command that turns off pouring at every tap (e.g., at closing) while leaving the screens powered on for display.</w:t>
      </w:r>
    </w:p>
    <w:p w14:paraId="18C1A6AD" w14:textId="77777777" w:rsidR="00782B9B" w:rsidRDefault="00000000">
      <w:pPr>
        <w:pBdr>
          <w:left w:val="single" w:sz="24" w:space="8" w:color="278BCB"/>
        </w:pBdr>
        <w:spacing w:before="120" w:after="200"/>
      </w:pPr>
      <w:r>
        <w:rPr>
          <w:b/>
          <w:bCs/>
          <w:color w:val="278BCB"/>
        </w:rPr>
        <w:t>Notable quote</w:t>
      </w:r>
      <w:proofErr w:type="gramStart"/>
      <w:r>
        <w:rPr>
          <w:b/>
          <w:bCs/>
          <w:color w:val="278BCB"/>
        </w:rPr>
        <w:t xml:space="preserve">:  </w:t>
      </w:r>
      <w:r>
        <w:rPr>
          <w:i/>
          <w:iCs/>
        </w:rPr>
        <w:t>There's</w:t>
      </w:r>
      <w:proofErr w:type="gramEnd"/>
      <w:r>
        <w:rPr>
          <w:i/>
          <w:iCs/>
        </w:rPr>
        <w:t xml:space="preserve"> really no excuse that there's an empty keg. There are so </w:t>
      </w:r>
      <w:proofErr w:type="gramStart"/>
      <w:r>
        <w:rPr>
          <w:i/>
          <w:iCs/>
        </w:rPr>
        <w:t>many different ways</w:t>
      </w:r>
      <w:proofErr w:type="gramEnd"/>
      <w:r>
        <w:rPr>
          <w:i/>
          <w:iCs/>
        </w:rPr>
        <w:t xml:space="preserve"> to be notified… we never like the customer to come up and say, ‘Hey, this tap is empty.’</w:t>
      </w:r>
    </w:p>
    <w:p w14:paraId="5823F6F0" w14:textId="77777777" w:rsidR="00782B9B" w:rsidRDefault="00000000">
      <w:pPr>
        <w:pStyle w:val="Heading2"/>
      </w:pPr>
      <w:r>
        <w:t>Visual keg-level indicator</w:t>
      </w:r>
    </w:p>
    <w:p w14:paraId="76C548F3" w14:textId="77777777" w:rsidR="00782B9B" w:rsidRDefault="00000000">
      <w:pPr>
        <w:spacing w:after="140"/>
      </w:pPr>
      <w:r>
        <w:t xml:space="preserve">On the customer screen, a colored ring around the beverage icon (green → yellow → red) shows remaining keg volume </w:t>
      </w:r>
      <w:proofErr w:type="gramStart"/>
      <w:r>
        <w:t>at a glance</w:t>
      </w:r>
      <w:proofErr w:type="gramEnd"/>
      <w:r>
        <w:t>, before the customer even taps their card. On the handheld, the Faucets menu shows the same information as a precise percentage or volume figure for staff.</w:t>
      </w:r>
    </w:p>
    <w:p w14:paraId="098C8479" w14:textId="77777777" w:rsidR="00782B9B" w:rsidRDefault="00000000">
      <w:pPr>
        <w:pStyle w:val="Heading1"/>
      </w:pPr>
      <w:r>
        <w:t>6. Hardware Configurations &amp; Pricing Drivers</w:t>
      </w:r>
    </w:p>
    <w:p w14:paraId="6EC2C289" w14:textId="77777777" w:rsidR="00782B9B" w:rsidRDefault="00000000">
      <w:pPr>
        <w:spacing w:after="140"/>
      </w:pPr>
      <w:r>
        <w:t>This section captures the variables that move a self-pour install's price up or down — critical reference for scoping conversations and proposal-building.</w:t>
      </w:r>
    </w:p>
    <w:p w14:paraId="40AE04E5" w14:textId="77777777" w:rsidR="00782B9B" w:rsidRDefault="00000000">
      <w:pPr>
        <w:pStyle w:val="Heading2"/>
      </w:pPr>
      <w:r>
        <w:t>Primary price drivers</w:t>
      </w:r>
    </w:p>
    <w:p w14:paraId="6EFE9A3C" w14:textId="77777777" w:rsidR="00782B9B" w:rsidRDefault="00000000">
      <w:pPr>
        <w:pStyle w:val="ListParagraph"/>
        <w:numPr>
          <w:ilvl w:val="0"/>
          <w:numId w:val="2"/>
        </w:numPr>
        <w:spacing w:after="80"/>
      </w:pPr>
      <w:r>
        <w:rPr>
          <w:b/>
          <w:bCs/>
        </w:rPr>
        <w:t xml:space="preserve">Refrigeration quality: </w:t>
      </w:r>
      <w:r>
        <w:t xml:space="preserve">Ranges from lower-end (e.g., </w:t>
      </w:r>
      <w:proofErr w:type="spellStart"/>
      <w:r>
        <w:t>Avantco</w:t>
      </w:r>
      <w:proofErr w:type="spellEnd"/>
      <w:r>
        <w:t xml:space="preserve">) to higher-end (e.g., </w:t>
      </w:r>
      <w:proofErr w:type="spellStart"/>
      <w:r>
        <w:t>Micromatic</w:t>
      </w:r>
      <w:proofErr w:type="spellEnd"/>
      <w:r>
        <w:t>, True), with substantial price differences between tiers.</w:t>
      </w:r>
    </w:p>
    <w:p w14:paraId="386FCFDB" w14:textId="77777777" w:rsidR="00782B9B" w:rsidRDefault="00000000">
      <w:pPr>
        <w:pStyle w:val="ListParagraph"/>
        <w:numPr>
          <w:ilvl w:val="0"/>
          <w:numId w:val="2"/>
        </w:numPr>
        <w:spacing w:after="80"/>
      </w:pPr>
      <w:r>
        <w:rPr>
          <w:b/>
          <w:bCs/>
        </w:rPr>
        <w:t xml:space="preserve">Glycol system: </w:t>
      </w:r>
      <w:r>
        <w:t>Adding glycol to keep beer lines cold is a major expense — potentially a couple thousand dollars — especially for outdoor units.</w:t>
      </w:r>
    </w:p>
    <w:p w14:paraId="3485D94E" w14:textId="77777777" w:rsidR="00782B9B" w:rsidRDefault="00000000">
      <w:pPr>
        <w:pStyle w:val="ListParagraph"/>
        <w:numPr>
          <w:ilvl w:val="0"/>
          <w:numId w:val="2"/>
        </w:numPr>
        <w:spacing w:after="80"/>
      </w:pPr>
      <w:r>
        <w:rPr>
          <w:b/>
          <w:bCs/>
        </w:rPr>
        <w:t xml:space="preserve">Size and capacity: </w:t>
      </w:r>
      <w:r>
        <w:t xml:space="preserve">Units range from 24 inches to 8 feet wide; faucet count also </w:t>
      </w:r>
      <w:proofErr w:type="gramStart"/>
      <w:r>
        <w:t>drives cost</w:t>
      </w:r>
      <w:proofErr w:type="gramEnd"/>
      <w:r>
        <w:t>.</w:t>
      </w:r>
    </w:p>
    <w:p w14:paraId="0DEE4986" w14:textId="77777777" w:rsidR="00782B9B" w:rsidRDefault="00000000">
      <w:pPr>
        <w:pStyle w:val="ListParagraph"/>
        <w:numPr>
          <w:ilvl w:val="0"/>
          <w:numId w:val="2"/>
        </w:numPr>
        <w:spacing w:after="80"/>
      </w:pPr>
      <w:r>
        <w:rPr>
          <w:b/>
          <w:bCs/>
        </w:rPr>
        <w:t xml:space="preserve">ADA compliance: </w:t>
      </w:r>
      <w:r>
        <w:t>Requires lower-profile units and external RFID readers, which adds cost and narrows hardware options.</w:t>
      </w:r>
    </w:p>
    <w:p w14:paraId="09875866" w14:textId="77777777" w:rsidR="00782B9B" w:rsidRDefault="00000000">
      <w:pPr>
        <w:pStyle w:val="ListParagraph"/>
        <w:numPr>
          <w:ilvl w:val="0"/>
          <w:numId w:val="2"/>
        </w:numPr>
        <w:spacing w:after="80"/>
      </w:pPr>
      <w:r>
        <w:rPr>
          <w:b/>
          <w:bCs/>
        </w:rPr>
        <w:lastRenderedPageBreak/>
        <w:t xml:space="preserve">Gas storage: </w:t>
      </w:r>
      <w:r>
        <w:t xml:space="preserve">Whether gas tanks are stored inside the unit or externally is </w:t>
      </w:r>
      <w:proofErr w:type="gramStart"/>
      <w:r>
        <w:t>a design</w:t>
      </w:r>
      <w:proofErr w:type="gramEnd"/>
      <w:r>
        <w:t xml:space="preserve"> and cost consideration.</w:t>
      </w:r>
    </w:p>
    <w:p w14:paraId="2856F5CE" w14:textId="77777777" w:rsidR="00782B9B" w:rsidRDefault="00000000">
      <w:pPr>
        <w:pStyle w:val="Heading2"/>
      </w:pPr>
      <w:r>
        <w:t>Benchmark pricing</w:t>
      </w:r>
    </w:p>
    <w:p w14:paraId="2B20B4E2" w14:textId="77777777" w:rsidR="00782B9B" w:rsidRDefault="00000000">
      <w:pPr>
        <w:spacing w:after="140"/>
      </w:pPr>
      <w:r>
        <w:t xml:space="preserve">As a rough benchmark, a competitor's high-end eight-faucet kegerator runs around $30,000. </w:t>
      </w:r>
      <w:proofErr w:type="spellStart"/>
      <w:r>
        <w:t>Pourtek</w:t>
      </w:r>
      <w:proofErr w:type="spellEnd"/>
      <w:r>
        <w:t xml:space="preserve"> typically prices 20–30% lower than competitors on comparable configurations.</w:t>
      </w:r>
    </w:p>
    <w:p w14:paraId="20C7FBCC" w14:textId="77777777" w:rsidR="00782B9B" w:rsidRDefault="00000000">
      <w:pPr>
        <w:pStyle w:val="Heading2"/>
      </w:pPr>
      <w:r>
        <w:t>Customer-supplied refrigeration (DIY path)</w:t>
      </w:r>
    </w:p>
    <w:p w14:paraId="331395B4" w14:textId="77777777" w:rsidR="00782B9B" w:rsidRDefault="00000000">
      <w:pPr>
        <w:spacing w:after="140"/>
      </w:pPr>
      <w:r>
        <w:t xml:space="preserve">Customers can purchase their own refrigeration, with </w:t>
      </w:r>
      <w:proofErr w:type="spellStart"/>
      <w:r>
        <w:t>Pourtek</w:t>
      </w:r>
      <w:proofErr w:type="spellEnd"/>
      <w:r>
        <w:t xml:space="preserve"> providing the self-pour equipment for a DIY install. In this arrangement, </w:t>
      </w:r>
      <w:proofErr w:type="spellStart"/>
      <w:r>
        <w:t>Pourtek</w:t>
      </w:r>
      <w:proofErr w:type="spellEnd"/>
      <w:r>
        <w:t xml:space="preserve"> waives responsibility for draft-quality issues such as foam — important to document clearly in any proposal using this path.</w:t>
      </w:r>
    </w:p>
    <w:p w14:paraId="1162F701" w14:textId="77777777" w:rsidR="00782B9B" w:rsidRDefault="00000000">
      <w:pPr>
        <w:pStyle w:val="Heading2"/>
      </w:pPr>
      <w:r>
        <w:t>Beverage-specific unit recommendations</w:t>
      </w:r>
    </w:p>
    <w:p w14:paraId="1CAAA853" w14:textId="77777777" w:rsidR="00782B9B" w:rsidRDefault="00000000">
      <w:pPr>
        <w:spacing w:after="140"/>
      </w:pPr>
      <w:r>
        <w:t>Recommend separate units for beer, white wine, and red wine due to different gas requirements (CO2 for beer, nitrogen for wine) and different serving temperatures. This is a useful proactive talking point in multi-beverage venue discussions before the customer discovers the limitation mid-install.</w:t>
      </w:r>
    </w:p>
    <w:p w14:paraId="5A082C27" w14:textId="77777777" w:rsidR="00782B9B" w:rsidRDefault="00000000">
      <w:pPr>
        <w:pStyle w:val="Heading2"/>
      </w:pPr>
      <w:r>
        <w:t>Mobile units: the fastest sales cycle</w:t>
      </w:r>
    </w:p>
    <w:p w14:paraId="0692B042" w14:textId="77777777" w:rsidR="00782B9B" w:rsidRDefault="00000000">
      <w:pPr>
        <w:spacing w:after="140"/>
      </w:pPr>
      <w:r>
        <w:t>Mobile units are the best “low-hanging fruit” for sales — they avoid the complex architectural, electrical, and plumbing requirements of a fixed install, which shortens lead time and accelerates the sales cycle considerably.</w:t>
      </w:r>
    </w:p>
    <w:p w14:paraId="44809085" w14:textId="77777777" w:rsidR="00782B9B" w:rsidRDefault="00000000">
      <w:pPr>
        <w:pStyle w:val="Heading1"/>
      </w:pPr>
      <w:r>
        <w:t>7. POS / Third-Party Integration (</w:t>
      </w:r>
      <w:proofErr w:type="spellStart"/>
      <w:r>
        <w:t>GoTab</w:t>
      </w:r>
      <w:proofErr w:type="spellEnd"/>
      <w:r>
        <w:t>)</w:t>
      </w:r>
    </w:p>
    <w:p w14:paraId="13350F2B" w14:textId="77777777" w:rsidR="00782B9B" w:rsidRDefault="00000000">
      <w:pPr>
        <w:spacing w:after="140"/>
      </w:pPr>
      <w:r>
        <w:t xml:space="preserve">For venues already running </w:t>
      </w:r>
      <w:proofErr w:type="spellStart"/>
      <w:r>
        <w:t>GoTab</w:t>
      </w:r>
      <w:proofErr w:type="spellEnd"/>
      <w:r>
        <w:t xml:space="preserve">, </w:t>
      </w:r>
      <w:proofErr w:type="spellStart"/>
      <w:r>
        <w:t>Pourtek</w:t>
      </w:r>
      <w:proofErr w:type="spellEnd"/>
      <w:r>
        <w:t xml:space="preserve"> integrates rather than replaces.</w:t>
      </w:r>
    </w:p>
    <w:p w14:paraId="759397B8" w14:textId="77777777" w:rsidR="00782B9B" w:rsidRDefault="00000000">
      <w:pPr>
        <w:pStyle w:val="Heading2"/>
      </w:pPr>
      <w:r>
        <w:t xml:space="preserve">How </w:t>
      </w:r>
      <w:proofErr w:type="gramStart"/>
      <w:r>
        <w:t>the integration</w:t>
      </w:r>
      <w:proofErr w:type="gramEnd"/>
      <w:r>
        <w:t xml:space="preserve"> works</w:t>
      </w:r>
    </w:p>
    <w:p w14:paraId="3A306967" w14:textId="77777777" w:rsidR="00782B9B" w:rsidRDefault="00000000">
      <w:pPr>
        <w:pStyle w:val="ListParagraph"/>
        <w:numPr>
          <w:ilvl w:val="0"/>
          <w:numId w:val="2"/>
        </w:numPr>
        <w:spacing w:after="80"/>
      </w:pPr>
      <w:r>
        <w:t xml:space="preserve">Staff use an external RFID reader connected to the </w:t>
      </w:r>
      <w:proofErr w:type="spellStart"/>
      <w:r>
        <w:t>GoTab</w:t>
      </w:r>
      <w:proofErr w:type="spellEnd"/>
      <w:r>
        <w:t xml:space="preserve"> terminal.</w:t>
      </w:r>
    </w:p>
    <w:p w14:paraId="6E485C1F" w14:textId="77777777" w:rsidR="00782B9B" w:rsidRDefault="00000000">
      <w:pPr>
        <w:pStyle w:val="ListParagraph"/>
        <w:numPr>
          <w:ilvl w:val="0"/>
          <w:numId w:val="2"/>
        </w:numPr>
        <w:spacing w:after="80"/>
      </w:pPr>
      <w:r>
        <w:t xml:space="preserve">After opening a customer's tab in </w:t>
      </w:r>
      <w:proofErr w:type="spellStart"/>
      <w:r>
        <w:t>GoTab</w:t>
      </w:r>
      <w:proofErr w:type="spellEnd"/>
      <w:r>
        <w:t>, staff swipe an RFID pass to pair it with that specific tab.</w:t>
      </w:r>
    </w:p>
    <w:p w14:paraId="69030AF1" w14:textId="77777777" w:rsidR="00782B9B" w:rsidRDefault="00000000">
      <w:pPr>
        <w:pStyle w:val="ListParagraph"/>
        <w:numPr>
          <w:ilvl w:val="0"/>
          <w:numId w:val="2"/>
        </w:numPr>
        <w:spacing w:after="80"/>
      </w:pPr>
      <w:r>
        <w:t xml:space="preserve">The system validates the customer via the </w:t>
      </w:r>
      <w:proofErr w:type="spellStart"/>
      <w:r>
        <w:t>GoTab</w:t>
      </w:r>
      <w:proofErr w:type="spellEnd"/>
      <w:r>
        <w:t xml:space="preserve"> API — checking for an open tab and ensuring consumption limits are respected.</w:t>
      </w:r>
    </w:p>
    <w:p w14:paraId="34C7BF28" w14:textId="77777777" w:rsidR="00782B9B" w:rsidRDefault="00000000">
      <w:pPr>
        <w:spacing w:after="140"/>
      </w:pPr>
      <w:r>
        <w:t xml:space="preserve">This is a clean integration story for prospects already invested in </w:t>
      </w:r>
      <w:proofErr w:type="spellStart"/>
      <w:r>
        <w:t>GoTab</w:t>
      </w:r>
      <w:proofErr w:type="spellEnd"/>
      <w:r>
        <w:t xml:space="preserve">: </w:t>
      </w:r>
      <w:proofErr w:type="spellStart"/>
      <w:r>
        <w:t>Pourtek</w:t>
      </w:r>
      <w:proofErr w:type="spellEnd"/>
      <w:r>
        <w:t xml:space="preserve"> does not ask them to rip out their existing POS relationship. It plugs in alongside it.</w:t>
      </w:r>
    </w:p>
    <w:p w14:paraId="6DFD21D1" w14:textId="77777777" w:rsidR="00782B9B" w:rsidRDefault="00000000">
      <w:pPr>
        <w:pStyle w:val="Heading1"/>
      </w:pPr>
      <w:r>
        <w:t>8. Competitive Differentiation — Hardware Layer</w:t>
      </w:r>
    </w:p>
    <w:p w14:paraId="23074949" w14:textId="77777777" w:rsidR="00782B9B" w:rsidRDefault="00000000">
      <w:pPr>
        <w:spacing w:after="140"/>
      </w:pPr>
      <w:r>
        <w:t>Direct comparison points for the handheld/RFID layer specifically (platform-level differentiation, e.g., cloud architecture, lives in the companion Platform &amp; Operations playbook).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82B9B" w14:paraId="350CE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62626"/>
            <w:tcMar>
              <w:top w:w="90" w:type="dxa"/>
              <w:left w:w="130" w:type="dxa"/>
              <w:bottom w:w="90" w:type="dxa"/>
              <w:right w:w="130" w:type="dxa"/>
            </w:tcMar>
            <w:vAlign w:val="center"/>
          </w:tcPr>
          <w:p w14:paraId="699340D2" w14:textId="77777777" w:rsidR="00782B9B" w:rsidRDefault="00000000">
            <w:r>
              <w:rPr>
                <w:b/>
                <w:bCs/>
                <w:color w:val="FFFFFF"/>
                <w:sz w:val="20"/>
                <w:szCs w:val="20"/>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262626"/>
            <w:tcMar>
              <w:top w:w="90" w:type="dxa"/>
              <w:left w:w="130" w:type="dxa"/>
              <w:bottom w:w="90" w:type="dxa"/>
              <w:right w:w="130" w:type="dxa"/>
            </w:tcMar>
            <w:vAlign w:val="center"/>
          </w:tcPr>
          <w:p w14:paraId="512AA72F" w14:textId="77777777" w:rsidR="00782B9B" w:rsidRDefault="00000000">
            <w:proofErr w:type="spellStart"/>
            <w:r>
              <w:rPr>
                <w:b/>
                <w:bCs/>
                <w:color w:val="FFFFFF"/>
                <w:sz w:val="20"/>
                <w:szCs w:val="20"/>
              </w:rPr>
              <w:t>Pourtek</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262626"/>
            <w:tcMar>
              <w:top w:w="90" w:type="dxa"/>
              <w:left w:w="130" w:type="dxa"/>
              <w:bottom w:w="90" w:type="dxa"/>
              <w:right w:w="130" w:type="dxa"/>
            </w:tcMar>
            <w:vAlign w:val="center"/>
          </w:tcPr>
          <w:p w14:paraId="6C5C8951" w14:textId="77777777" w:rsidR="00782B9B" w:rsidRDefault="00000000">
            <w:r>
              <w:rPr>
                <w:b/>
                <w:bCs/>
                <w:color w:val="FFFFFF"/>
                <w:sz w:val="20"/>
                <w:szCs w:val="20"/>
              </w:rPr>
              <w:t>Typical Competitor</w:t>
            </w:r>
          </w:p>
        </w:tc>
      </w:tr>
      <w:tr w:rsidR="00782B9B" w14:paraId="073AA9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A22E75F" w14:textId="77777777" w:rsidR="00782B9B" w:rsidRDefault="00000000">
            <w:r>
              <w:rPr>
                <w:sz w:val="20"/>
                <w:szCs w:val="20"/>
              </w:rPr>
              <w:lastRenderedPageBreak/>
              <w:t>Staff hardware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8130912" w14:textId="77777777" w:rsidR="00782B9B" w:rsidRDefault="00000000">
            <w:r>
              <w:rPr>
                <w:sz w:val="20"/>
                <w:szCs w:val="20"/>
              </w:rPr>
              <w:t>Android handheld — staff operate anywhere in the venue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4FBE0C" w14:textId="77777777" w:rsidR="00782B9B" w:rsidRDefault="00000000">
            <w:r>
              <w:rPr>
                <w:sz w:val="20"/>
                <w:szCs w:val="20"/>
              </w:rPr>
              <w:t>Fixed desktop check-in station with screen, RFID reader, and printer</w:t>
            </w:r>
          </w:p>
        </w:tc>
      </w:tr>
      <w:tr w:rsidR="00782B9B" w14:paraId="07E859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707CD73E" w14:textId="77777777" w:rsidR="00782B9B" w:rsidRDefault="00000000">
            <w:r>
              <w:rPr>
                <w:sz w:val="20"/>
                <w:szCs w:val="20"/>
              </w:rPr>
              <w:t>Keg changes / inventory</w:t>
            </w:r>
          </w:p>
        </w:tc>
        <w:tc>
          <w:tcPr>
            <w:tcW w:w="32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005A462F" w14:textId="77777777" w:rsidR="00782B9B" w:rsidRDefault="00000000">
            <w:r>
              <w:rPr>
                <w:sz w:val="20"/>
                <w:szCs w:val="20"/>
              </w:rPr>
              <w:t>Handheld-driven, real-time screen sync</w:t>
            </w:r>
          </w:p>
        </w:tc>
        <w:tc>
          <w:tcPr>
            <w:tcW w:w="32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224338D7" w14:textId="77777777" w:rsidR="00782B9B" w:rsidRDefault="00000000">
            <w:r>
              <w:rPr>
                <w:sz w:val="20"/>
                <w:szCs w:val="20"/>
              </w:rPr>
              <w:t>More cumbersome, often requires back-office access</w:t>
            </w:r>
          </w:p>
        </w:tc>
      </w:tr>
      <w:tr w:rsidR="00782B9B" w14:paraId="59D8C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7C58508" w14:textId="77777777" w:rsidR="00782B9B" w:rsidRDefault="00000000">
            <w:r>
              <w:rPr>
                <w:sz w:val="20"/>
                <w:szCs w:val="20"/>
              </w:rPr>
              <w:t>Consumption tracking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F8D8AC6" w14:textId="77777777" w:rsidR="00782B9B" w:rsidRDefault="00000000">
            <w:r>
              <w:rPr>
                <w:sz w:val="20"/>
                <w:szCs w:val="20"/>
              </w:rPr>
              <w:t>Tracks both ounces AND servings (ABV-aware)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411CC56" w14:textId="77777777" w:rsidR="00782B9B" w:rsidRDefault="00000000">
            <w:r>
              <w:rPr>
                <w:sz w:val="20"/>
                <w:szCs w:val="20"/>
              </w:rPr>
              <w:t>Typically tracks ounces only</w:t>
            </w:r>
          </w:p>
        </w:tc>
      </w:tr>
      <w:tr w:rsidR="00782B9B" w14:paraId="4F6233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6BC57210" w14:textId="77777777" w:rsidR="00782B9B" w:rsidRDefault="00000000">
            <w:r>
              <w:rPr>
                <w:sz w:val="20"/>
                <w:szCs w:val="20"/>
              </w:rPr>
              <w:t>Faucet configuration</w:t>
            </w:r>
          </w:p>
        </w:tc>
        <w:tc>
          <w:tcPr>
            <w:tcW w:w="32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10B5B74B" w14:textId="77777777" w:rsidR="00782B9B" w:rsidRDefault="00000000">
            <w:r>
              <w:rPr>
                <w:sz w:val="20"/>
                <w:szCs w:val="20"/>
              </w:rPr>
              <w:t>Faucet-level permissions — alcoholic and non-alcoholic can run side by side with wristband restrictions</w:t>
            </w:r>
          </w:p>
        </w:tc>
        <w:tc>
          <w:tcPr>
            <w:tcW w:w="32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vAlign w:val="center"/>
          </w:tcPr>
          <w:p w14:paraId="264565E1" w14:textId="77777777" w:rsidR="00782B9B" w:rsidRDefault="00000000">
            <w:proofErr w:type="gramStart"/>
            <w:r>
              <w:rPr>
                <w:sz w:val="20"/>
                <w:szCs w:val="20"/>
              </w:rPr>
              <w:t>Generally</w:t>
            </w:r>
            <w:proofErr w:type="gramEnd"/>
            <w:r>
              <w:rPr>
                <w:sz w:val="20"/>
                <w:szCs w:val="20"/>
              </w:rPr>
              <w:t xml:space="preserve"> requires entirely separate systems for alcoholic vs. non-alcoholic</w:t>
            </w:r>
          </w:p>
        </w:tc>
      </w:tr>
      <w:tr w:rsidR="00782B9B" w14:paraId="685228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57072A9" w14:textId="77777777" w:rsidR="00782B9B" w:rsidRDefault="00000000">
            <w:r>
              <w:rPr>
                <w:sz w:val="20"/>
                <w:szCs w:val="20"/>
              </w:rPr>
              <w:t>Price (comparable config)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5EB6E66" w14:textId="77777777" w:rsidR="00782B9B" w:rsidRDefault="00000000">
            <w:r>
              <w:rPr>
                <w:sz w:val="20"/>
                <w:szCs w:val="20"/>
              </w:rPr>
              <w:t>Roughly 20–30% below competitor pricing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F710F3" w14:textId="77777777" w:rsidR="00782B9B" w:rsidRDefault="00000000">
            <w:r>
              <w:rPr>
                <w:sz w:val="20"/>
                <w:szCs w:val="20"/>
              </w:rPr>
              <w:t>Benchmark: ~$30,000 for a high-end 8-faucet unit</w:t>
            </w:r>
          </w:p>
        </w:tc>
      </w:tr>
    </w:tbl>
    <w:p w14:paraId="32EB5144" w14:textId="77777777" w:rsidR="00782B9B" w:rsidRDefault="00782B9B"/>
    <w:p w14:paraId="08996A95" w14:textId="77777777" w:rsidR="00782B9B" w:rsidRDefault="00000000">
      <w:pPr>
        <w:pStyle w:val="Heading1"/>
      </w:pPr>
      <w:r>
        <w:t>9. Ready-to-Use Marketing Snippets</w:t>
      </w:r>
    </w:p>
    <w:p w14:paraId="009A978C" w14:textId="77777777" w:rsidR="00782B9B" w:rsidRDefault="00000000">
      <w:pPr>
        <w:spacing w:after="140"/>
      </w:pPr>
      <w:r>
        <w:t>Pre-packaged language pulled directly from source material, lightly edited for external use. Drop into landing pages, one-pagers, or email copy.</w:t>
      </w:r>
    </w:p>
    <w:p w14:paraId="45B478ED" w14:textId="77777777" w:rsidR="00782B9B" w:rsidRDefault="00000000">
      <w:pPr>
        <w:pStyle w:val="Heading2"/>
      </w:pPr>
      <w:r>
        <w:t>Headline options</w:t>
      </w:r>
    </w:p>
    <w:p w14:paraId="378FF63D" w14:textId="77777777" w:rsidR="00782B9B" w:rsidRDefault="00000000">
      <w:pPr>
        <w:pStyle w:val="ListParagraph"/>
        <w:numPr>
          <w:ilvl w:val="0"/>
          <w:numId w:val="2"/>
        </w:numPr>
        <w:spacing w:after="80"/>
      </w:pPr>
      <w:r>
        <w:t>“No desktop. No back office. Just a handheld and a tap.”</w:t>
      </w:r>
    </w:p>
    <w:p w14:paraId="28E654CF" w14:textId="77777777" w:rsidR="00782B9B" w:rsidRDefault="00000000">
      <w:pPr>
        <w:pStyle w:val="ListParagraph"/>
        <w:numPr>
          <w:ilvl w:val="0"/>
          <w:numId w:val="2"/>
        </w:numPr>
        <w:spacing w:after="80"/>
      </w:pPr>
      <w:r>
        <w:t>“Your entire POS, in one Android device.”</w:t>
      </w:r>
    </w:p>
    <w:p w14:paraId="27504A17" w14:textId="77777777" w:rsidR="00782B9B" w:rsidRDefault="00000000">
      <w:pPr>
        <w:pStyle w:val="ListParagraph"/>
        <w:numPr>
          <w:ilvl w:val="0"/>
          <w:numId w:val="2"/>
        </w:numPr>
        <w:spacing w:after="80"/>
      </w:pPr>
      <w:r>
        <w:t>“The brains of the bar are in your staff's hands — not locked in a server room.”</w:t>
      </w:r>
    </w:p>
    <w:p w14:paraId="4E37135F" w14:textId="77777777" w:rsidR="00782B9B" w:rsidRDefault="00000000">
      <w:pPr>
        <w:pStyle w:val="Heading2"/>
      </w:pPr>
      <w:r>
        <w:t>Proof-point bullets (for one-pagers)</w:t>
      </w:r>
    </w:p>
    <w:p w14:paraId="31EEF423" w14:textId="77777777" w:rsidR="00782B9B" w:rsidRDefault="00000000">
      <w:pPr>
        <w:pStyle w:val="ListParagraph"/>
        <w:numPr>
          <w:ilvl w:val="0"/>
          <w:numId w:val="2"/>
        </w:numPr>
        <w:spacing w:after="80"/>
      </w:pPr>
      <w:r>
        <w:t>One Android handheld replaces desktop POS hardware, a card reader, and a printer.</w:t>
      </w:r>
    </w:p>
    <w:p w14:paraId="3718A746" w14:textId="77777777" w:rsidR="00782B9B" w:rsidRDefault="00000000">
      <w:pPr>
        <w:pStyle w:val="ListParagraph"/>
        <w:numPr>
          <w:ilvl w:val="0"/>
          <w:numId w:val="2"/>
        </w:numPr>
        <w:spacing w:after="80"/>
      </w:pPr>
      <w:r>
        <w:t>Four ways to open a tab — license scan, quick tab, VIP RFID, or manual entry — so no guest is turned away.</w:t>
      </w:r>
    </w:p>
    <w:p w14:paraId="47D609FC" w14:textId="77777777" w:rsidR="00782B9B" w:rsidRDefault="00000000">
      <w:pPr>
        <w:pStyle w:val="ListParagraph"/>
        <w:numPr>
          <w:ilvl w:val="0"/>
          <w:numId w:val="2"/>
        </w:numPr>
        <w:spacing w:after="80"/>
      </w:pPr>
      <w:r>
        <w:t>Built-in compliance: tracks ounces AND servings, so a glass of wine and a light beer are never treated the same.</w:t>
      </w:r>
    </w:p>
    <w:p w14:paraId="7949F56A" w14:textId="77777777" w:rsidR="00782B9B" w:rsidRDefault="00000000">
      <w:pPr>
        <w:pStyle w:val="ListParagraph"/>
        <w:numPr>
          <w:ilvl w:val="0"/>
          <w:numId w:val="2"/>
        </w:numPr>
        <w:spacing w:after="80"/>
      </w:pPr>
      <w:r>
        <w:t>Keg swapped on the handheld updates the customer screen instantly — no lag, no manual re-entry.</w:t>
      </w:r>
    </w:p>
    <w:p w14:paraId="2558E0CA" w14:textId="77777777" w:rsidR="00782B9B" w:rsidRDefault="00000000">
      <w:pPr>
        <w:pStyle w:val="ListParagraph"/>
        <w:numPr>
          <w:ilvl w:val="0"/>
          <w:numId w:val="2"/>
        </w:numPr>
        <w:spacing w:after="80"/>
      </w:pPr>
      <w:r>
        <w:t>Mobile units skip the electrical and plumbing permitting that slows down fixed installs.</w:t>
      </w:r>
    </w:p>
    <w:p w14:paraId="5DB473D5" w14:textId="77777777" w:rsidR="00782B9B" w:rsidRDefault="00000000">
      <w:pPr>
        <w:pStyle w:val="Heading2"/>
      </w:pPr>
      <w:r>
        <w:t>Objection-handling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B9B" w14:paraId="40C3A0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6ECC9309" w14:textId="77777777" w:rsidR="00782B9B" w:rsidRDefault="00000000">
            <w:r>
              <w:rPr>
                <w:b/>
                <w:bCs/>
                <w:color w:val="FFFFFF"/>
              </w:rPr>
              <w:t>Objection</w:t>
            </w:r>
          </w:p>
        </w:tc>
        <w:tc>
          <w:tcPr>
            <w:tcW w:w="6240" w:type="dxa"/>
            <w:tcBorders>
              <w:top w:val="single" w:sz="1" w:space="0" w:color="CCCCCC"/>
              <w:left w:val="single" w:sz="1" w:space="0" w:color="CCCCCC"/>
              <w:bottom w:val="single" w:sz="1" w:space="0" w:color="CCCCCC"/>
              <w:right w:val="single" w:sz="1" w:space="0" w:color="CCCCCC"/>
            </w:tcBorders>
            <w:shd w:val="clear" w:color="auto" w:fill="278BCB"/>
            <w:tcMar>
              <w:top w:w="100" w:type="dxa"/>
              <w:left w:w="140" w:type="dxa"/>
              <w:bottom w:w="100" w:type="dxa"/>
              <w:right w:w="140" w:type="dxa"/>
            </w:tcMar>
            <w:vAlign w:val="center"/>
          </w:tcPr>
          <w:p w14:paraId="3931A63F" w14:textId="77777777" w:rsidR="00782B9B" w:rsidRDefault="00000000">
            <w:r>
              <w:rPr>
                <w:b/>
                <w:bCs/>
                <w:color w:val="FFFFFF"/>
              </w:rPr>
              <w:t>Response Grounded in Source Material</w:t>
            </w:r>
          </w:p>
        </w:tc>
      </w:tr>
      <w:tr w:rsidR="00782B9B" w14:paraId="6D68FD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2C031B05" w14:textId="77777777" w:rsidR="00782B9B" w:rsidRDefault="00000000">
            <w:r>
              <w:rPr>
                <w:b/>
                <w:bCs/>
              </w:rPr>
              <w:t xml:space="preserve">“We already use </w:t>
            </w:r>
            <w:proofErr w:type="spellStart"/>
            <w:r>
              <w:rPr>
                <w:b/>
                <w:bCs/>
              </w:rPr>
              <w:t>GoTab</w:t>
            </w:r>
            <w:proofErr w:type="spellEnd"/>
            <w:r>
              <w:rPr>
                <w:b/>
                <w:bCs/>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3048E4" w14:textId="77777777" w:rsidR="00782B9B" w:rsidRDefault="00000000">
            <w:proofErr w:type="spellStart"/>
            <w:r>
              <w:t>Pourtek</w:t>
            </w:r>
            <w:proofErr w:type="spellEnd"/>
            <w:r>
              <w:t xml:space="preserve"> integrates directly with </w:t>
            </w:r>
            <w:proofErr w:type="spellStart"/>
            <w:r>
              <w:t>GoTab</w:t>
            </w:r>
            <w:proofErr w:type="spellEnd"/>
            <w:r>
              <w:t xml:space="preserve"> via RFID pairing and API validation — no need to replace your POS relationship.</w:t>
            </w:r>
          </w:p>
        </w:tc>
      </w:tr>
      <w:tr w:rsidR="00782B9B" w14:paraId="5E9383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6FD35F23" w14:textId="77777777" w:rsidR="00782B9B" w:rsidRDefault="00000000">
            <w:r>
              <w:rPr>
                <w:b/>
                <w:bCs/>
              </w:rPr>
              <w:lastRenderedPageBreak/>
              <w:t>“What about responsible service?”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F5B0FC" w14:textId="77777777" w:rsidR="00782B9B" w:rsidRDefault="00000000">
            <w:r>
              <w:t xml:space="preserve">Default consumption limits apply automatically to every tab; staff get a blinking visual alert the moment someone hits their </w:t>
            </w:r>
            <w:proofErr w:type="gramStart"/>
            <w:r>
              <w:t>limit, and</w:t>
            </w:r>
            <w:proofErr w:type="gramEnd"/>
            <w:r>
              <w:t xml:space="preserve"> can re-authorize or suspend instantly from the handheld.</w:t>
            </w:r>
          </w:p>
        </w:tc>
      </w:tr>
      <w:tr w:rsidR="00782B9B" w14:paraId="682B5B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6FC"/>
            <w:tcMar>
              <w:top w:w="100" w:type="dxa"/>
              <w:left w:w="140" w:type="dxa"/>
              <w:bottom w:w="100" w:type="dxa"/>
              <w:right w:w="140" w:type="dxa"/>
            </w:tcMar>
            <w:vAlign w:val="center"/>
          </w:tcPr>
          <w:p w14:paraId="5C22B1F7" w14:textId="77777777" w:rsidR="00782B9B" w:rsidRDefault="00000000">
            <w:r>
              <w:rPr>
                <w:b/>
                <w:bCs/>
              </w:rPr>
              <w:t>“Our install is ADA-sensitive”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123942" w14:textId="77777777" w:rsidR="00782B9B" w:rsidRDefault="00000000">
            <w:r>
              <w:t>Lower-profile units and external RFID readers are available — flagged early as a cost and design consideration, not a last-minute surprise.</w:t>
            </w:r>
          </w:p>
        </w:tc>
      </w:tr>
    </w:tbl>
    <w:p w14:paraId="625CD613" w14:textId="77777777" w:rsidR="00122698" w:rsidRDefault="00122698"/>
    <w:sectPr w:rsidR="0012269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3436C" w14:textId="77777777" w:rsidR="00122698" w:rsidRDefault="00122698">
      <w:r>
        <w:separator/>
      </w:r>
    </w:p>
  </w:endnote>
  <w:endnote w:type="continuationSeparator" w:id="0">
    <w:p w14:paraId="08169D64" w14:textId="77777777" w:rsidR="00122698" w:rsidRDefault="00122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C33D" w14:textId="77777777" w:rsidR="00782B9B" w:rsidRDefault="00000000">
    <w:pPr>
      <w:pBdr>
        <w:top w:val="single" w:sz="4" w:space="4" w:color="D4D4D4"/>
      </w:pBdr>
      <w:tabs>
        <w:tab w:val="right" w:pos="9026"/>
      </w:tabs>
    </w:pPr>
    <w:proofErr w:type="spellStart"/>
    <w:r>
      <w:rPr>
        <w:color w:val="676767"/>
        <w:sz w:val="16"/>
        <w:szCs w:val="16"/>
      </w:rPr>
      <w:t>Pourtek</w:t>
    </w:r>
    <w:proofErr w:type="spellEnd"/>
    <w:r>
      <w:rPr>
        <w:color w:val="676767"/>
        <w:sz w:val="16"/>
        <w:szCs w:val="16"/>
      </w:rPr>
      <w:t xml:space="preserve"> Internal Playbook — Not for External Distribution</w:t>
    </w:r>
    <w:r>
      <w:rPr>
        <w:color w:val="676767"/>
        <w:sz w:val="16"/>
        <w:szCs w:val="16"/>
      </w:rPr>
      <w:tab/>
      <w:t xml:space="preserve">Page </w:t>
    </w:r>
    <w:r>
      <w:rPr>
        <w:color w:val="676767"/>
        <w:sz w:val="16"/>
        <w:szCs w:val="16"/>
      </w:rPr>
      <w:fldChar w:fldCharType="begin"/>
    </w:r>
    <w:r>
      <w:rPr>
        <w:color w:val="676767"/>
        <w:sz w:val="16"/>
        <w:szCs w:val="16"/>
      </w:rPr>
      <w:instrText>PAGE</w:instrText>
    </w:r>
    <w:r>
      <w:rPr>
        <w:color w:val="676767"/>
        <w:sz w:val="16"/>
        <w:szCs w:val="16"/>
      </w:rPr>
      <w:fldChar w:fldCharType="separate"/>
    </w:r>
    <w:r w:rsidR="00DE4079">
      <w:rPr>
        <w:noProof/>
        <w:color w:val="676767"/>
        <w:sz w:val="16"/>
        <w:szCs w:val="16"/>
      </w:rPr>
      <w:t>1</w:t>
    </w:r>
    <w:r>
      <w:rPr>
        <w:color w:val="676767"/>
        <w:sz w:val="16"/>
        <w:szCs w:val="16"/>
      </w:rPr>
      <w:fldChar w:fldCharType="end"/>
    </w:r>
    <w:r>
      <w:rPr>
        <w:color w:val="676767"/>
        <w:sz w:val="16"/>
        <w:szCs w:val="16"/>
      </w:rPr>
      <w:t xml:space="preserve"> of </w:t>
    </w:r>
    <w:r>
      <w:rPr>
        <w:color w:val="676767"/>
        <w:sz w:val="16"/>
        <w:szCs w:val="16"/>
      </w:rPr>
      <w:fldChar w:fldCharType="begin"/>
    </w:r>
    <w:r>
      <w:rPr>
        <w:color w:val="676767"/>
        <w:sz w:val="16"/>
        <w:szCs w:val="16"/>
      </w:rPr>
      <w:instrText>NUMPAGES</w:instrText>
    </w:r>
    <w:r>
      <w:rPr>
        <w:color w:val="676767"/>
        <w:sz w:val="16"/>
        <w:szCs w:val="16"/>
      </w:rPr>
      <w:fldChar w:fldCharType="separate"/>
    </w:r>
    <w:r w:rsidR="00DE4079">
      <w:rPr>
        <w:noProof/>
        <w:color w:val="676767"/>
        <w:sz w:val="16"/>
        <w:szCs w:val="16"/>
      </w:rPr>
      <w:t>2</w:t>
    </w:r>
    <w:r>
      <w:rPr>
        <w:color w:val="67676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05F48" w14:textId="77777777" w:rsidR="00122698" w:rsidRDefault="00122698">
      <w:r>
        <w:separator/>
      </w:r>
    </w:p>
  </w:footnote>
  <w:footnote w:type="continuationSeparator" w:id="0">
    <w:p w14:paraId="0C27666A" w14:textId="77777777" w:rsidR="00122698" w:rsidRDefault="00122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E4FD" w14:textId="77777777" w:rsidR="00782B9B" w:rsidRDefault="00000000">
    <w:pPr>
      <w:pBdr>
        <w:bottom w:val="single" w:sz="4" w:space="4" w:color="D4D4D4"/>
      </w:pBdr>
      <w:tabs>
        <w:tab w:val="right" w:pos="9026"/>
      </w:tabs>
    </w:pPr>
    <w:r>
      <w:rPr>
        <w:noProof/>
      </w:rPr>
      <w:drawing>
        <wp:inline distT="0" distB="0" distL="0" distR="0" wp14:anchorId="5F2514A0" wp14:editId="2C9537BC">
          <wp:extent cx="1114425" cy="257175"/>
          <wp:effectExtent l="0" t="0" r="0" b="0"/>
          <wp:docPr id="311022321" name="Picture 31102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14425" cy="257175"/>
                  </a:xfrm>
                  <a:prstGeom prst="rect">
                    <a:avLst/>
                  </a:prstGeom>
                </pic:spPr>
              </pic:pic>
            </a:graphicData>
          </a:graphic>
        </wp:inline>
      </w:drawing>
    </w:r>
    <w:r>
      <w:rPr>
        <w:color w:val="676767"/>
        <w:sz w:val="18"/>
        <w:szCs w:val="18"/>
      </w:rPr>
      <w:tab/>
      <w:t>Hardware, RFID &amp; Handheld Systems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5CA6"/>
    <w:multiLevelType w:val="hybridMultilevel"/>
    <w:tmpl w:val="337A4094"/>
    <w:lvl w:ilvl="0" w:tplc="CBB6BFEE">
      <w:start w:val="1"/>
      <w:numFmt w:val="bullet"/>
      <w:lvlText w:val="●"/>
      <w:lvlJc w:val="left"/>
      <w:pPr>
        <w:ind w:left="720" w:hanging="360"/>
      </w:pPr>
    </w:lvl>
    <w:lvl w:ilvl="1" w:tplc="8A9E7B06">
      <w:start w:val="1"/>
      <w:numFmt w:val="bullet"/>
      <w:lvlText w:val="○"/>
      <w:lvlJc w:val="left"/>
      <w:pPr>
        <w:ind w:left="1440" w:hanging="360"/>
      </w:pPr>
    </w:lvl>
    <w:lvl w:ilvl="2" w:tplc="FE6CFD04">
      <w:start w:val="1"/>
      <w:numFmt w:val="bullet"/>
      <w:lvlText w:val="■"/>
      <w:lvlJc w:val="left"/>
      <w:pPr>
        <w:ind w:left="2160" w:hanging="360"/>
      </w:pPr>
    </w:lvl>
    <w:lvl w:ilvl="3" w:tplc="417EEE88">
      <w:start w:val="1"/>
      <w:numFmt w:val="bullet"/>
      <w:lvlText w:val="●"/>
      <w:lvlJc w:val="left"/>
      <w:pPr>
        <w:ind w:left="2880" w:hanging="360"/>
      </w:pPr>
    </w:lvl>
    <w:lvl w:ilvl="4" w:tplc="5F9C3A08">
      <w:start w:val="1"/>
      <w:numFmt w:val="bullet"/>
      <w:lvlText w:val="○"/>
      <w:lvlJc w:val="left"/>
      <w:pPr>
        <w:ind w:left="3600" w:hanging="360"/>
      </w:pPr>
    </w:lvl>
    <w:lvl w:ilvl="5" w:tplc="A3823A30">
      <w:start w:val="1"/>
      <w:numFmt w:val="bullet"/>
      <w:lvlText w:val="■"/>
      <w:lvlJc w:val="left"/>
      <w:pPr>
        <w:ind w:left="4320" w:hanging="360"/>
      </w:pPr>
    </w:lvl>
    <w:lvl w:ilvl="6" w:tplc="B9B84612">
      <w:start w:val="1"/>
      <w:numFmt w:val="bullet"/>
      <w:lvlText w:val="●"/>
      <w:lvlJc w:val="left"/>
      <w:pPr>
        <w:ind w:left="5040" w:hanging="360"/>
      </w:pPr>
    </w:lvl>
    <w:lvl w:ilvl="7" w:tplc="6EB6CCF0">
      <w:start w:val="1"/>
      <w:numFmt w:val="bullet"/>
      <w:lvlText w:val="●"/>
      <w:lvlJc w:val="left"/>
      <w:pPr>
        <w:ind w:left="5760" w:hanging="360"/>
      </w:pPr>
    </w:lvl>
    <w:lvl w:ilvl="8" w:tplc="8EC0E1D4">
      <w:start w:val="1"/>
      <w:numFmt w:val="bullet"/>
      <w:lvlText w:val="●"/>
      <w:lvlJc w:val="left"/>
      <w:pPr>
        <w:ind w:left="6480" w:hanging="360"/>
      </w:pPr>
    </w:lvl>
  </w:abstractNum>
  <w:abstractNum w:abstractNumId="1" w15:restartNumberingAfterBreak="0">
    <w:nsid w:val="68F70997"/>
    <w:multiLevelType w:val="hybridMultilevel"/>
    <w:tmpl w:val="25162AB8"/>
    <w:lvl w:ilvl="0" w:tplc="27265750">
      <w:start w:val="1"/>
      <w:numFmt w:val="bullet"/>
      <w:lvlText w:val="•"/>
      <w:lvlJc w:val="left"/>
      <w:pPr>
        <w:ind w:left="720" w:hanging="360"/>
      </w:pPr>
    </w:lvl>
    <w:lvl w:ilvl="1" w:tplc="0FD4738A">
      <w:start w:val="1"/>
      <w:numFmt w:val="bullet"/>
      <w:lvlText w:val="–"/>
      <w:lvlJc w:val="left"/>
      <w:pPr>
        <w:ind w:left="1080" w:hanging="360"/>
      </w:pPr>
    </w:lvl>
    <w:lvl w:ilvl="2" w:tplc="EE5E4968">
      <w:numFmt w:val="decimal"/>
      <w:lvlText w:val=""/>
      <w:lvlJc w:val="left"/>
    </w:lvl>
    <w:lvl w:ilvl="3" w:tplc="AE72D140">
      <w:numFmt w:val="decimal"/>
      <w:lvlText w:val=""/>
      <w:lvlJc w:val="left"/>
    </w:lvl>
    <w:lvl w:ilvl="4" w:tplc="0AD869E2">
      <w:numFmt w:val="decimal"/>
      <w:lvlText w:val=""/>
      <w:lvlJc w:val="left"/>
    </w:lvl>
    <w:lvl w:ilvl="5" w:tplc="882099B0">
      <w:numFmt w:val="decimal"/>
      <w:lvlText w:val=""/>
      <w:lvlJc w:val="left"/>
    </w:lvl>
    <w:lvl w:ilvl="6" w:tplc="66D0D02A">
      <w:numFmt w:val="decimal"/>
      <w:lvlText w:val=""/>
      <w:lvlJc w:val="left"/>
    </w:lvl>
    <w:lvl w:ilvl="7" w:tplc="52B45B34">
      <w:numFmt w:val="decimal"/>
      <w:lvlText w:val=""/>
      <w:lvlJc w:val="left"/>
    </w:lvl>
    <w:lvl w:ilvl="8" w:tplc="58182DCE">
      <w:numFmt w:val="decimal"/>
      <w:lvlText w:val=""/>
      <w:lvlJc w:val="left"/>
    </w:lvl>
  </w:abstractNum>
  <w:num w:numId="1" w16cid:durableId="1353605983">
    <w:abstractNumId w:val="0"/>
    <w:lvlOverride w:ilvl="0">
      <w:startOverride w:val="1"/>
    </w:lvlOverride>
  </w:num>
  <w:num w:numId="2" w16cid:durableId="1567718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9B"/>
    <w:rsid w:val="00122698"/>
    <w:rsid w:val="001E1637"/>
    <w:rsid w:val="00782B9B"/>
    <w:rsid w:val="00813A91"/>
    <w:rsid w:val="00DE4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1A73"/>
  <w15:docId w15:val="{2FD226F8-D080-416E-B7D9-59603A34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78BCB"/>
      </w:pBdr>
      <w:spacing w:before="360" w:after="200"/>
      <w:outlineLvl w:val="0"/>
    </w:pPr>
    <w:rPr>
      <w:b/>
      <w:bCs/>
      <w:color w:val="278BCB"/>
      <w:sz w:val="34"/>
      <w:szCs w:val="34"/>
    </w:rPr>
  </w:style>
  <w:style w:type="paragraph" w:styleId="Heading2">
    <w:name w:val="heading 2"/>
    <w:uiPriority w:val="9"/>
    <w:unhideWhenUsed/>
    <w:qFormat/>
    <w:pPr>
      <w:spacing w:before="260" w:after="140"/>
      <w:outlineLvl w:val="1"/>
    </w:pPr>
    <w:rPr>
      <w:b/>
      <w:bCs/>
      <w:sz w:val="27"/>
      <w:szCs w:val="27"/>
    </w:rPr>
  </w:style>
  <w:style w:type="paragraph" w:styleId="Heading3">
    <w:name w:val="heading 3"/>
    <w:uiPriority w:val="9"/>
    <w:semiHidden/>
    <w:unhideWhenUsed/>
    <w:qFormat/>
    <w:pPr>
      <w:spacing w:before="180" w:after="100"/>
      <w:outlineLvl w:val="2"/>
    </w:pPr>
    <w:rPr>
      <w:b/>
      <w:bCs/>
      <w:color w:val="67676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Stover</cp:lastModifiedBy>
  <cp:revision>2</cp:revision>
  <dcterms:created xsi:type="dcterms:W3CDTF">2026-06-24T18:05:00Z</dcterms:created>
  <dcterms:modified xsi:type="dcterms:W3CDTF">2026-06-24T18:05:00Z</dcterms:modified>
</cp:coreProperties>
</file>