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\documentclass[a4paper,fleqn]{cas-sc}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%\usepackage[numbers]{natbib}</w:t>
      </w:r>
    </w:p>
    <w:p w:rsidR="00000000" w:rsidDel="00000000" w:rsidP="00000000" w:rsidRDefault="00000000" w:rsidRPr="00000000" w14:paraId="00000004">
      <w:pPr>
        <w:rPr/>
      </w:pPr>
      <w:r w:rsidDel="00000000" w:rsidR="00000000" w:rsidRPr="00000000">
        <w:rPr>
          <w:rtl w:val="0"/>
        </w:rPr>
        <w:t xml:space="preserve">%\usepackage[authoryear]{natbib}</w:t>
      </w:r>
    </w:p>
    <w:p w:rsidR="00000000" w:rsidDel="00000000" w:rsidP="00000000" w:rsidRDefault="00000000" w:rsidRPr="00000000" w14:paraId="00000005">
      <w:pPr>
        <w:rPr/>
      </w:pPr>
      <w:r w:rsidDel="00000000" w:rsidR="00000000" w:rsidRPr="00000000">
        <w:rPr>
          <w:rtl w:val="0"/>
        </w:rPr>
        <w:t xml:space="preserve">\usepackage[authoryear,longnamesfirst]{natbib}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%%%Author macros</w:t>
      </w:r>
    </w:p>
    <w:p w:rsidR="00000000" w:rsidDel="00000000" w:rsidP="00000000" w:rsidRDefault="00000000" w:rsidRPr="00000000" w14:paraId="00000008">
      <w:pPr>
        <w:rPr/>
      </w:pPr>
      <w:r w:rsidDel="00000000" w:rsidR="00000000" w:rsidRPr="00000000">
        <w:rPr>
          <w:rtl w:val="0"/>
        </w:rPr>
        <w:t xml:space="preserve">\usepackage{amsmath,amsfonts}</w:t>
      </w:r>
    </w:p>
    <w:p w:rsidR="00000000" w:rsidDel="00000000" w:rsidP="00000000" w:rsidRDefault="00000000" w:rsidRPr="00000000" w14:paraId="00000009">
      <w:pPr>
        <w:rPr/>
      </w:pPr>
      <w:r w:rsidDel="00000000" w:rsidR="00000000" w:rsidRPr="00000000">
        <w:rPr>
          <w:rtl w:val="0"/>
        </w:rPr>
        <w:t xml:space="preserve">\usepackage{algorithmic}</w:t>
      </w:r>
    </w:p>
    <w:p w:rsidR="00000000" w:rsidDel="00000000" w:rsidP="00000000" w:rsidRDefault="00000000" w:rsidRPr="00000000" w14:paraId="0000000A">
      <w:pPr>
        <w:rPr/>
      </w:pPr>
      <w:r w:rsidDel="00000000" w:rsidR="00000000" w:rsidRPr="00000000">
        <w:rPr>
          <w:rtl w:val="0"/>
        </w:rPr>
        <w:t xml:space="preserve">\usepackage{algorithm}</w:t>
      </w:r>
    </w:p>
    <w:p w:rsidR="00000000" w:rsidDel="00000000" w:rsidP="00000000" w:rsidRDefault="00000000" w:rsidRPr="00000000" w14:paraId="0000000B">
      <w:pPr>
        <w:rPr/>
      </w:pPr>
      <w:r w:rsidDel="00000000" w:rsidR="00000000" w:rsidRPr="00000000">
        <w:rPr>
          <w:rtl w:val="0"/>
        </w:rPr>
        <w:t xml:space="preserve">\usepackage{array}</w:t>
      </w:r>
    </w:p>
    <w:p w:rsidR="00000000" w:rsidDel="00000000" w:rsidP="00000000" w:rsidRDefault="00000000" w:rsidRPr="00000000" w14:paraId="0000000C">
      <w:pPr>
        <w:rPr/>
      </w:pPr>
      <w:r w:rsidDel="00000000" w:rsidR="00000000" w:rsidRPr="00000000">
        <w:rPr>
          <w:rtl w:val="0"/>
        </w:rPr>
        <w:t xml:space="preserve">\usepackage[caption=false,font=normalsize,labelfont=sf,textfont=sf]{subfig}</w:t>
      </w:r>
    </w:p>
    <w:p w:rsidR="00000000" w:rsidDel="00000000" w:rsidP="00000000" w:rsidRDefault="00000000" w:rsidRPr="00000000" w14:paraId="0000000D">
      <w:pPr>
        <w:rPr/>
      </w:pPr>
      <w:r w:rsidDel="00000000" w:rsidR="00000000" w:rsidRPr="00000000">
        <w:rPr>
          <w:rtl w:val="0"/>
        </w:rPr>
        <w:t xml:space="preserve">\usepackage{textcomp}</w:t>
      </w:r>
    </w:p>
    <w:p w:rsidR="00000000" w:rsidDel="00000000" w:rsidP="00000000" w:rsidRDefault="00000000" w:rsidRPr="00000000" w14:paraId="0000000E">
      <w:pPr>
        <w:rPr/>
      </w:pPr>
      <w:r w:rsidDel="00000000" w:rsidR="00000000" w:rsidRPr="00000000">
        <w:rPr>
          <w:rtl w:val="0"/>
        </w:rPr>
        <w:t xml:space="preserve">\usepackage{stfloats}</w:t>
      </w:r>
    </w:p>
    <w:p w:rsidR="00000000" w:rsidDel="00000000" w:rsidP="00000000" w:rsidRDefault="00000000" w:rsidRPr="00000000" w14:paraId="0000000F">
      <w:pPr>
        <w:rPr/>
      </w:pPr>
      <w:r w:rsidDel="00000000" w:rsidR="00000000" w:rsidRPr="00000000">
        <w:rPr>
          <w:rtl w:val="0"/>
        </w:rPr>
        <w:t xml:space="preserve">\usepackage{url}</w:t>
      </w:r>
    </w:p>
    <w:p w:rsidR="00000000" w:rsidDel="00000000" w:rsidP="00000000" w:rsidRDefault="00000000" w:rsidRPr="00000000" w14:paraId="00000010">
      <w:pPr>
        <w:rPr/>
      </w:pPr>
      <w:r w:rsidDel="00000000" w:rsidR="00000000" w:rsidRPr="00000000">
        <w:rPr>
          <w:rtl w:val="0"/>
        </w:rPr>
        <w:t xml:space="preserve">\usepackage{verbatim}</w:t>
      </w:r>
    </w:p>
    <w:p w:rsidR="00000000" w:rsidDel="00000000" w:rsidP="00000000" w:rsidRDefault="00000000" w:rsidRPr="00000000" w14:paraId="00000011">
      <w:pPr>
        <w:rPr/>
      </w:pPr>
      <w:r w:rsidDel="00000000" w:rsidR="00000000" w:rsidRPr="00000000">
        <w:rPr>
          <w:rtl w:val="0"/>
        </w:rPr>
        <w:t xml:space="preserve">\usepackage{graphicx}</w:t>
      </w:r>
    </w:p>
    <w:p w:rsidR="00000000" w:rsidDel="00000000" w:rsidP="00000000" w:rsidRDefault="00000000" w:rsidRPr="00000000" w14:paraId="00000012">
      <w:pPr>
        <w:rPr/>
      </w:pPr>
      <w:r w:rsidDel="00000000" w:rsidR="00000000" w:rsidRPr="00000000">
        <w:rPr>
          <w:rtl w:val="0"/>
        </w:rPr>
        <w:t xml:space="preserve">\graphicspath{{figures_clean/}{figs/}{./}}</w:t>
      </w:r>
    </w:p>
    <w:p w:rsidR="00000000" w:rsidDel="00000000" w:rsidP="00000000" w:rsidRDefault="00000000" w:rsidRPr="00000000" w14:paraId="00000013">
      <w:pPr>
        <w:rPr/>
      </w:pPr>
      <w:r w:rsidDel="00000000" w:rsidR="00000000" w:rsidRPr="00000000">
        <w:rPr>
          <w:rtl w:val="0"/>
        </w:rPr>
        <w:t xml:space="preserve">\usepackage{cite}</w:t>
      </w:r>
    </w:p>
    <w:p w:rsidR="00000000" w:rsidDel="00000000" w:rsidP="00000000" w:rsidRDefault="00000000" w:rsidRPr="00000000" w14:paraId="00000014">
      <w:pPr>
        <w:rPr/>
      </w:pPr>
      <w:r w:rsidDel="00000000" w:rsidR="00000000" w:rsidRPr="00000000">
        <w:rPr>
          <w:rtl w:val="0"/>
        </w:rPr>
        <w:t xml:space="preserve">\usepackage{adjustbox}</w:t>
      </w:r>
    </w:p>
    <w:p w:rsidR="00000000" w:rsidDel="00000000" w:rsidP="00000000" w:rsidRDefault="00000000" w:rsidRPr="00000000" w14:paraId="00000015">
      <w:pPr>
        <w:rPr/>
      </w:pPr>
      <w:r w:rsidDel="00000000" w:rsidR="00000000" w:rsidRPr="00000000">
        <w:rPr>
          <w:rtl w:val="0"/>
        </w:rPr>
        <w:t xml:space="preserve">\usepackage{pgfplots}</w:t>
      </w:r>
    </w:p>
    <w:p w:rsidR="00000000" w:rsidDel="00000000" w:rsidP="00000000" w:rsidRDefault="00000000" w:rsidRPr="00000000" w14:paraId="00000016">
      <w:pPr>
        <w:rPr/>
      </w:pPr>
      <w:r w:rsidDel="00000000" w:rsidR="00000000" w:rsidRPr="00000000">
        <w:rPr>
          <w:rtl w:val="0"/>
        </w:rPr>
        <w:t xml:space="preserve">\pgfplotsset{compat=1.18}</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BASIC IEEE PACKAGES</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\usepackage{cite}</w:t>
      </w:r>
    </w:p>
    <w:p w:rsidR="00000000" w:rsidDel="00000000" w:rsidP="00000000" w:rsidRDefault="00000000" w:rsidRPr="00000000" w14:paraId="0000001C">
      <w:pPr>
        <w:rPr/>
      </w:pPr>
      <w:r w:rsidDel="00000000" w:rsidR="00000000" w:rsidRPr="00000000">
        <w:rPr>
          <w:rtl w:val="0"/>
        </w:rPr>
        <w:t xml:space="preserve">\usepackage{amsmath}</w:t>
      </w:r>
    </w:p>
    <w:p w:rsidR="00000000" w:rsidDel="00000000" w:rsidP="00000000" w:rsidRDefault="00000000" w:rsidRPr="00000000" w14:paraId="0000001D">
      <w:pPr>
        <w:rPr/>
      </w:pPr>
      <w:r w:rsidDel="00000000" w:rsidR="00000000" w:rsidRPr="00000000">
        <w:rPr>
          <w:rtl w:val="0"/>
        </w:rPr>
        <w:t xml:space="preserve">\usepackage{amssymb}</w:t>
      </w:r>
    </w:p>
    <w:p w:rsidR="00000000" w:rsidDel="00000000" w:rsidP="00000000" w:rsidRDefault="00000000" w:rsidRPr="00000000" w14:paraId="0000001E">
      <w:pPr>
        <w:rPr/>
      </w:pPr>
      <w:r w:rsidDel="00000000" w:rsidR="00000000" w:rsidRPr="00000000">
        <w:rPr>
          <w:rtl w:val="0"/>
        </w:rPr>
        <w:t xml:space="preserve">\usepackage{amsfonts}</w:t>
      </w:r>
    </w:p>
    <w:p w:rsidR="00000000" w:rsidDel="00000000" w:rsidP="00000000" w:rsidRDefault="00000000" w:rsidRPr="00000000" w14:paraId="0000001F">
      <w:pPr>
        <w:rPr/>
      </w:pPr>
      <w:r w:rsidDel="00000000" w:rsidR="00000000" w:rsidRPr="00000000">
        <w:rPr>
          <w:rtl w:val="0"/>
        </w:rPr>
        <w:t xml:space="preserve">\usepackage{bm}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TABLES</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\usepackage{booktabs}</w:t>
      </w:r>
    </w:p>
    <w:p w:rsidR="00000000" w:rsidDel="00000000" w:rsidP="00000000" w:rsidRDefault="00000000" w:rsidRPr="00000000" w14:paraId="00000026">
      <w:pPr>
        <w:rPr/>
      </w:pPr>
      <w:r w:rsidDel="00000000" w:rsidR="00000000" w:rsidRPr="00000000">
        <w:rPr>
          <w:rtl w:val="0"/>
        </w:rPr>
        <w:t xml:space="preserve">\usepackage{multirow}</w:t>
      </w:r>
    </w:p>
    <w:p w:rsidR="00000000" w:rsidDel="00000000" w:rsidP="00000000" w:rsidRDefault="00000000" w:rsidRPr="00000000" w14:paraId="00000027">
      <w:pPr>
        <w:rPr/>
      </w:pPr>
      <w:r w:rsidDel="00000000" w:rsidR="00000000" w:rsidRPr="00000000">
        <w:rPr>
          <w:rtl w:val="0"/>
        </w:rPr>
        <w:t xml:space="preserve">\usepackage{array}</w:t>
      </w:r>
    </w:p>
    <w:p w:rsidR="00000000" w:rsidDel="00000000" w:rsidP="00000000" w:rsidRDefault="00000000" w:rsidRPr="00000000" w14:paraId="00000028">
      <w:pPr>
        <w:rPr/>
      </w:pPr>
      <w:r w:rsidDel="00000000" w:rsidR="00000000" w:rsidRPr="00000000">
        <w:rPr>
          <w:rtl w:val="0"/>
        </w:rPr>
        <w:t xml:space="preserve">\usepackage{tabularx}</w:t>
      </w:r>
    </w:p>
    <w:p w:rsidR="00000000" w:rsidDel="00000000" w:rsidP="00000000" w:rsidRDefault="00000000" w:rsidRPr="00000000" w14:paraId="00000029">
      <w:pPr>
        <w:rPr/>
      </w:pPr>
      <w:r w:rsidDel="00000000" w:rsidR="00000000" w:rsidRPr="00000000">
        <w:rPr>
          <w:rtl w:val="0"/>
        </w:rPr>
        <w:t xml:space="preserve">\usepackage{threeparttable}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FIGURES</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\usepackage{graphicx}</w:t>
      </w:r>
    </w:p>
    <w:p w:rsidR="00000000" w:rsidDel="00000000" w:rsidP="00000000" w:rsidRDefault="00000000" w:rsidRPr="00000000" w14:paraId="00000030">
      <w:pPr>
        <w:rPr/>
      </w:pPr>
      <w:r w:rsidDel="00000000" w:rsidR="00000000" w:rsidRPr="00000000">
        <w:rPr>
          <w:rtl w:val="0"/>
        </w:rPr>
        <w:t xml:space="preserve">\usepackage{subcaption}</w:t>
      </w:r>
    </w:p>
    <w:p w:rsidR="00000000" w:rsidDel="00000000" w:rsidP="00000000" w:rsidRDefault="00000000" w:rsidRPr="00000000" w14:paraId="00000031">
      <w:pPr>
        <w:rPr/>
      </w:pPr>
      <w:r w:rsidDel="00000000" w:rsidR="00000000" w:rsidRPr="00000000">
        <w:rPr>
          <w:rtl w:val="0"/>
        </w:rPr>
        <w:t xml:space="preserve">\usepackage[table,dvipsnames]{xcolor}</w:t>
      </w:r>
    </w:p>
    <w:p w:rsidR="00000000" w:rsidDel="00000000" w:rsidP="00000000" w:rsidRDefault="00000000" w:rsidRPr="00000000" w14:paraId="00000032">
      <w:pPr>
        <w:rPr/>
      </w:pPr>
      <w:r w:rsidDel="00000000" w:rsidR="00000000" w:rsidRPr="00000000">
        <w:rPr>
          <w:rtl w:val="0"/>
        </w:rPr>
        <w:t xml:space="preserve">\usepackage{tikz}</w:t>
      </w:r>
    </w:p>
    <w:p w:rsidR="00000000" w:rsidDel="00000000" w:rsidP="00000000" w:rsidRDefault="00000000" w:rsidRPr="00000000" w14:paraId="00000033">
      <w:pPr>
        <w:rPr/>
      </w:pPr>
      <w:r w:rsidDel="00000000" w:rsidR="00000000" w:rsidRPr="00000000">
        <w:rPr>
          <w:rtl w:val="0"/>
        </w:rPr>
        <w:t xml:space="preserve">\usetikzlibrary{arrows.meta,positioning}</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TIKZ</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\usepackage{tikz}</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\usetikzlibrary{</w:t>
      </w:r>
    </w:p>
    <w:p w:rsidR="00000000" w:rsidDel="00000000" w:rsidP="00000000" w:rsidRDefault="00000000" w:rsidRPr="00000000" w14:paraId="0000003B">
      <w:pPr>
        <w:rPr/>
      </w:pPr>
      <w:r w:rsidDel="00000000" w:rsidR="00000000" w:rsidRPr="00000000">
        <w:rPr>
          <w:rtl w:val="0"/>
        </w:rPr>
        <w:t xml:space="preserve">arrows.meta,</w:t>
      </w:r>
    </w:p>
    <w:p w:rsidR="00000000" w:rsidDel="00000000" w:rsidP="00000000" w:rsidRDefault="00000000" w:rsidRPr="00000000" w14:paraId="0000003C">
      <w:pPr>
        <w:rPr/>
      </w:pPr>
      <w:r w:rsidDel="00000000" w:rsidR="00000000" w:rsidRPr="00000000">
        <w:rPr>
          <w:rtl w:val="0"/>
        </w:rPr>
        <w:t xml:space="preserve">positioning,</w:t>
      </w:r>
    </w:p>
    <w:p w:rsidR="00000000" w:rsidDel="00000000" w:rsidP="00000000" w:rsidRDefault="00000000" w:rsidRPr="00000000" w14:paraId="0000003D">
      <w:pPr>
        <w:rPr/>
      </w:pPr>
      <w:r w:rsidDel="00000000" w:rsidR="00000000" w:rsidRPr="00000000">
        <w:rPr>
          <w:rtl w:val="0"/>
        </w:rPr>
        <w:t xml:space="preserve">shapes.geometric,</w:t>
      </w:r>
    </w:p>
    <w:p w:rsidR="00000000" w:rsidDel="00000000" w:rsidP="00000000" w:rsidRDefault="00000000" w:rsidRPr="00000000" w14:paraId="0000003E">
      <w:pPr>
        <w:rPr/>
      </w:pPr>
      <w:r w:rsidDel="00000000" w:rsidR="00000000" w:rsidRPr="00000000">
        <w:rPr>
          <w:rtl w:val="0"/>
        </w:rPr>
        <w:t xml:space="preserve">shapes.misc,</w:t>
      </w:r>
    </w:p>
    <w:p w:rsidR="00000000" w:rsidDel="00000000" w:rsidP="00000000" w:rsidRDefault="00000000" w:rsidRPr="00000000" w14:paraId="0000003F">
      <w:pPr>
        <w:rPr/>
      </w:pPr>
      <w:r w:rsidDel="00000000" w:rsidR="00000000" w:rsidRPr="00000000">
        <w:rPr>
          <w:rtl w:val="0"/>
        </w:rPr>
        <w:t xml:space="preserve">fit,</w:t>
      </w:r>
    </w:p>
    <w:p w:rsidR="00000000" w:rsidDel="00000000" w:rsidP="00000000" w:rsidRDefault="00000000" w:rsidRPr="00000000" w14:paraId="00000040">
      <w:pPr>
        <w:rPr/>
      </w:pPr>
      <w:r w:rsidDel="00000000" w:rsidR="00000000" w:rsidRPr="00000000">
        <w:rPr>
          <w:rtl w:val="0"/>
        </w:rPr>
        <w:t xml:space="preserve">calc,</w:t>
      </w:r>
    </w:p>
    <w:p w:rsidR="00000000" w:rsidDel="00000000" w:rsidP="00000000" w:rsidRDefault="00000000" w:rsidRPr="00000000" w14:paraId="00000041">
      <w:pPr>
        <w:rPr/>
      </w:pPr>
      <w:r w:rsidDel="00000000" w:rsidR="00000000" w:rsidRPr="00000000">
        <w:rPr>
          <w:rtl w:val="0"/>
        </w:rPr>
        <w:t xml:space="preserve">backgrounds,</w:t>
      </w:r>
    </w:p>
    <w:p w:rsidR="00000000" w:rsidDel="00000000" w:rsidP="00000000" w:rsidRDefault="00000000" w:rsidRPr="00000000" w14:paraId="00000042">
      <w:pPr>
        <w:rPr/>
      </w:pPr>
      <w:r w:rsidDel="00000000" w:rsidR="00000000" w:rsidRPr="00000000">
        <w:rPr>
          <w:rtl w:val="0"/>
        </w:rPr>
        <w:t xml:space="preserve">decorations.pathreplacing</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COLORS AND SYMBOLS</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\usepackage{xcolor}</w:t>
      </w:r>
    </w:p>
    <w:p w:rsidR="00000000" w:rsidDel="00000000" w:rsidP="00000000" w:rsidRDefault="00000000" w:rsidRPr="00000000" w14:paraId="0000004A">
      <w:pPr>
        <w:rPr/>
      </w:pPr>
      <w:r w:rsidDel="00000000" w:rsidR="00000000" w:rsidRPr="00000000">
        <w:rPr>
          <w:rtl w:val="0"/>
        </w:rPr>
        <w:t xml:space="preserve">\usepackage{textcomp}</w:t>
      </w:r>
    </w:p>
    <w:p w:rsidR="00000000" w:rsidDel="00000000" w:rsidP="00000000" w:rsidRDefault="00000000" w:rsidRPr="00000000" w14:paraId="0000004B">
      <w:pPr>
        <w:rPr/>
      </w:pPr>
      <w:r w:rsidDel="00000000" w:rsidR="00000000" w:rsidRPr="00000000">
        <w:rPr>
          <w:rtl w:val="0"/>
        </w:rPr>
        <w:t xml:space="preserve">\usepackage{pifont}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URLS</w:t>
      </w:r>
    </w:p>
    <w:p w:rsidR="00000000" w:rsidDel="00000000" w:rsidP="00000000" w:rsidRDefault="00000000" w:rsidRPr="00000000" w14:paraId="0000004F">
      <w:pPr>
        <w:rPr/>
      </w:pPr>
      <w:r w:rsidDel="00000000" w:rsidR="00000000" w:rsidRPr="00000000">
        <w:rPr>
          <w:rtl w:val="0"/>
        </w:rPr>
        <w:t xml:space="preserve">% Load hyperref near the end</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\usepackage{url}</w:t>
      </w:r>
    </w:p>
    <w:p w:rsidR="00000000" w:rsidDel="00000000" w:rsidP="00000000" w:rsidRDefault="00000000" w:rsidRPr="00000000" w14:paraId="00000053">
      <w:pPr>
        <w:rPr/>
      </w:pPr>
      <w:r w:rsidDel="00000000" w:rsidR="00000000" w:rsidRPr="00000000">
        <w:rPr>
          <w:rtl w:val="0"/>
        </w:rPr>
        <w:t xml:space="preserve">\usepackage{hyperref}</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\hypersetup{</w:t>
      </w:r>
    </w:p>
    <w:p w:rsidR="00000000" w:rsidDel="00000000" w:rsidP="00000000" w:rsidRDefault="00000000" w:rsidRPr="00000000" w14:paraId="00000056">
      <w:pPr>
        <w:rPr/>
      </w:pPr>
      <w:r w:rsidDel="00000000" w:rsidR="00000000" w:rsidRPr="00000000">
        <w:rPr>
          <w:rtl w:val="0"/>
        </w:rPr>
        <w:t xml:space="preserve">colorlinks=true,</w:t>
      </w:r>
    </w:p>
    <w:p w:rsidR="00000000" w:rsidDel="00000000" w:rsidP="00000000" w:rsidRDefault="00000000" w:rsidRPr="00000000" w14:paraId="00000057">
      <w:pPr>
        <w:rPr/>
      </w:pPr>
      <w:r w:rsidDel="00000000" w:rsidR="00000000" w:rsidRPr="00000000">
        <w:rPr>
          <w:rtl w:val="0"/>
        </w:rPr>
        <w:t xml:space="preserve">linkcolor=blue,</w:t>
      </w:r>
    </w:p>
    <w:p w:rsidR="00000000" w:rsidDel="00000000" w:rsidP="00000000" w:rsidRDefault="00000000" w:rsidRPr="00000000" w14:paraId="00000058">
      <w:pPr>
        <w:rPr/>
      </w:pPr>
      <w:r w:rsidDel="00000000" w:rsidR="00000000" w:rsidRPr="00000000">
        <w:rPr>
          <w:rtl w:val="0"/>
        </w:rPr>
        <w:t xml:space="preserve">citecolor=blue,</w:t>
      </w:r>
    </w:p>
    <w:p w:rsidR="00000000" w:rsidDel="00000000" w:rsidP="00000000" w:rsidRDefault="00000000" w:rsidRPr="00000000" w14:paraId="00000059">
      <w:pPr>
        <w:rPr/>
      </w:pPr>
      <w:r w:rsidDel="00000000" w:rsidR="00000000" w:rsidRPr="00000000">
        <w:rPr>
          <w:rtl w:val="0"/>
        </w:rPr>
        <w:t xml:space="preserve">urlcolor=blue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CUSTOM COMMANDS</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\newcommand{\vect}[1]{\mathbf{#1}}</w:t>
      </w:r>
    </w:p>
    <w:p w:rsidR="00000000" w:rsidDel="00000000" w:rsidP="00000000" w:rsidRDefault="00000000" w:rsidRPr="00000000" w14:paraId="00000061">
      <w:pPr>
        <w:rPr/>
      </w:pPr>
      <w:r w:rsidDel="00000000" w:rsidR="00000000" w:rsidRPr="00000000">
        <w:rPr>
          <w:rtl w:val="0"/>
        </w:rPr>
        <w:t xml:space="preserve">\newcommand{\mat}[1]{\mathbf{#1}}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\newcommand{\R}{\mathbb{R}}</w:t>
      </w:r>
    </w:p>
    <w:p w:rsidR="00000000" w:rsidDel="00000000" w:rsidP="00000000" w:rsidRDefault="00000000" w:rsidRPr="00000000" w14:paraId="00000064">
      <w:pPr>
        <w:rPr/>
      </w:pPr>
      <w:r w:rsidDel="00000000" w:rsidR="00000000" w:rsidRPr="00000000">
        <w:rPr>
          <w:rtl w:val="0"/>
        </w:rPr>
        <w:t xml:space="preserve">\newcommand{\E}{\mathbb{E}}</w:t>
      </w:r>
    </w:p>
    <w:p w:rsidR="00000000" w:rsidDel="00000000" w:rsidP="00000000" w:rsidRDefault="00000000" w:rsidRPr="00000000" w14:paraId="00000065">
      <w:pPr>
        <w:rPr/>
      </w:pPr>
      <w:r w:rsidDel="00000000" w:rsidR="00000000" w:rsidRPr="00000000">
        <w:rPr>
          <w:rtl w:val="0"/>
        </w:rPr>
        <w:t xml:space="preserve">\definecolor{Coral}{RGB}{255,127,80}</w:t>
      </w:r>
    </w:p>
    <w:p w:rsidR="00000000" w:rsidDel="00000000" w:rsidP="00000000" w:rsidRDefault="00000000" w:rsidRPr="00000000" w14:paraId="00000066">
      <w:pPr>
        <w:rPr/>
      </w:pPr>
      <w:r w:rsidDel="00000000" w:rsidR="00000000" w:rsidRPr="00000000">
        <w:rPr>
          <w:rtl w:val="0"/>
        </w:rPr>
        <w:t xml:space="preserve">\newcommand{\CDT}{\mathrm{CDT}}</w:t>
      </w:r>
    </w:p>
    <w:p w:rsidR="00000000" w:rsidDel="00000000" w:rsidP="00000000" w:rsidRDefault="00000000" w:rsidRPr="00000000" w14:paraId="00000067">
      <w:pPr>
        <w:rPr/>
      </w:pPr>
      <w:r w:rsidDel="00000000" w:rsidR="00000000" w:rsidRPr="00000000">
        <w:rPr>
          <w:rtl w:val="0"/>
        </w:rPr>
        <w:t xml:space="preserve">\newcommand{\CERA}{\mathrm{CERA}}</w:t>
      </w:r>
    </w:p>
    <w:p w:rsidR="00000000" w:rsidDel="00000000" w:rsidP="00000000" w:rsidRDefault="00000000" w:rsidRPr="00000000" w14:paraId="00000068">
      <w:pPr>
        <w:rPr/>
      </w:pPr>
      <w:r w:rsidDel="00000000" w:rsidR="00000000" w:rsidRPr="00000000">
        <w:rPr>
          <w:rtl w:val="0"/>
        </w:rPr>
        <w:t xml:space="preserve">\newcommand{\CAS}{\mathrm{CAS}}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\hyphenation{op-tical net-works semi-conduc-tor IEEE-Xplore}</w:t>
      </w:r>
    </w:p>
    <w:p w:rsidR="00000000" w:rsidDel="00000000" w:rsidP="00000000" w:rsidRDefault="00000000" w:rsidRPr="00000000" w14:paraId="0000006B">
      <w:pPr>
        <w:rPr/>
      </w:pPr>
      <w:r w:rsidDel="00000000" w:rsidR="00000000" w:rsidRPr="00000000">
        <w:rPr>
          <w:rtl w:val="0"/>
        </w:rPr>
        <w:t xml:space="preserve">% updated with editorial comments 8/9/2021</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\begin{document}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\title{Trust-Sleep: A Trust-Aware Clinical Decision Framework with Selective Prediction for Sleep Apnea Screening}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\maketitle</w:t>
      </w:r>
    </w:p>
    <w:p w:rsidR="00000000" w:rsidDel="00000000" w:rsidP="00000000" w:rsidRDefault="00000000" w:rsidRPr="00000000" w14:paraId="00000074">
      <w:pPr>
        <w:rPr/>
      </w:pPr>
      <w:r w:rsidDel="00000000" w:rsidR="00000000" w:rsidRPr="00000000">
        <w:rPr>
          <w:rtl w:val="0"/>
        </w:rPr>
        <w:t xml:space="preserve">\begin{abstract}</w:t>
      </w:r>
    </w:p>
    <w:p w:rsidR="00000000" w:rsidDel="00000000" w:rsidP="00000000" w:rsidRDefault="00000000" w:rsidRPr="00000000" w14:paraId="00000075">
      <w:pPr>
        <w:rPr/>
      </w:pPr>
      <w:r w:rsidDel="00000000" w:rsidR="00000000" w:rsidRPr="00000000">
        <w:rPr>
          <w:rtl w:val="0"/>
        </w:rPr>
        <w:t xml:space="preserve">Deep learning has shown promise for automated sleep-apnea screening from polysomnography (PSG), but prediction-centric systems provide limited guidance about whether individual outputs should be trusted or deferred for review. We propose \textbf{Trust-Sleep}, a trust-aware clinical decision-support framework that combines a multi-branch apnea classifier with Clinical Decision Trust (CDT), Clinical Explanation Reliability Assessment (CERA), Clinical Acceptance Score (CAS), conformal prediction, and selective prediction. The revised evaluation uses a single master pediatric PSG cohort containing 240,043 epochs from 192 recordings and a frozen recording-level partition separating model fitting, early stopping, probability calibration, operating-threshold selection, conformal calibration, and final testing. On the untouched final test split, the five-seed Full ensemble achieved an F1-score of 0.598, ROC-AUC of 0.934, and average precision of 0.645, compared with 0.546, 0.910, and 0.584 for an otherwise matched Raw-only model. Paired recording-level bootstrap intervals supported improvements in F1 ($+0.052$, 95\% CI $[0.030,0.087]$), ROC-AUC ($+0.0246$, $[0.0146,0.0340]$), and average precision ($+0.0609$, $[0.0413,0.0871]$). Empirical split-conformal coverage was 0.908 at nominal 90\% coverage. In the trust analysis, higher CDT and CAS values were associated with greater correctness and lower MC-dropout uncertainty; CAS showed a Pearson correlation of 0.391 with correctness and $-0.873$ with uncertainty. Descriptive risk--coverage analysis further showed that accepted-case error decreased as lower-trust epochs were referred for review. These findings provide stronger evidence that event-centric physiological summaries add predictive value and that trust-aware abstention can support clinician-facing prioritization, while external and prospective validation remain necessary before clinical deployment.</w:t>
      </w:r>
    </w:p>
    <w:p w:rsidR="00000000" w:rsidDel="00000000" w:rsidP="00000000" w:rsidRDefault="00000000" w:rsidRPr="00000000" w14:paraId="00000076">
      <w:pPr>
        <w:rPr/>
      </w:pPr>
      <w:r w:rsidDel="00000000" w:rsidR="00000000" w:rsidRPr="00000000">
        <w:rPr>
          <w:rtl w:val="0"/>
        </w:rPr>
        <w:t xml:space="preserve">\end{abstract}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\begin{IEEEkeywords}</w:t>
      </w:r>
    </w:p>
    <w:p w:rsidR="00000000" w:rsidDel="00000000" w:rsidP="00000000" w:rsidRDefault="00000000" w:rsidRPr="00000000" w14:paraId="00000079">
      <w:pPr>
        <w:rPr/>
      </w:pPr>
      <w:r w:rsidDel="00000000" w:rsidR="00000000" w:rsidRPr="00000000">
        <w:rPr>
          <w:rtl w:val="0"/>
        </w:rPr>
        <w:t xml:space="preserve">% Sleep apnea screening, trustworthy artificial intelligence, explainable AI, uncertainty quantification, conformal prediction, selective prediction, clinical decision support, human--AI collaboration, trust calibration.</w:t>
      </w:r>
    </w:p>
    <w:p w:rsidR="00000000" w:rsidDel="00000000" w:rsidP="00000000" w:rsidRDefault="00000000" w:rsidRPr="00000000" w14:paraId="0000007A">
      <w:pPr>
        <w:rPr/>
      </w:pPr>
      <w:r w:rsidDel="00000000" w:rsidR="00000000" w:rsidRPr="00000000">
        <w:rPr>
          <w:rtl w:val="0"/>
        </w:rPr>
        <w:t xml:space="preserve">% \end{IEEEkeywords}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\section{Introduction}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Sleep apnea is one of the most prevalent sleep-related respiratory disorders, affecting millions of individuals worldwide and contributing to cardiovascular disease, hypertension, stroke, cognitive impairment, and reduced quality of life \cite{benjafield2019global,jordan2014adult}. Early identification is therefore important for timely clinical intervention and long-term patient management~\cite{jordan2014adult}. Polysomnography (PSG) remains the clinical gold standard for diagnosis; however, manual review and annotation of PSG recordings are time-consuming, costly, and dependent on specialized expertise~\cite{kapur2017clinical,bernardini2023aiosa}.</w:t>
      </w:r>
    </w:p>
    <w:p w:rsidR="00000000" w:rsidDel="00000000" w:rsidP="00000000" w:rsidRDefault="00000000" w:rsidRPr="00000000" w14:paraId="0000007F">
      <w:pPr>
        <w:rPr/>
      </w:pPr>
      <w:r w:rsidDel="00000000" w:rsidR="00000000" w:rsidRPr="00000000">
        <w:rPr>
          <w:rtl w:val="0"/>
        </w:rPr>
        <w:t xml:space="preserve">Recent advances in deep learning have shown promising performance for automated sleep apnea detection from physiological signals such as airflow, thoracic movement, pulse rate, and oxygen saturation. Convolutional neural networks, recurrent neural networks, transformer-based models, and hybrid architectures have improved predictive performance across a range of sleep-analysis tasks~\cite{bernardini2023aiosa,pourbabaee2019sleepnet,phan2021sleeptransformer}. Despite these advances, most existing approaches remain primarily prediction-centric and provide limited support for determining whether individual model outputs should be trusted in clinical practice~\cite{holzinger2017explainable,tjoa2021medicalxai}.</w:t>
      </w:r>
    </w:p>
    <w:p w:rsidR="00000000" w:rsidDel="00000000" w:rsidP="00000000" w:rsidRDefault="00000000" w:rsidRPr="00000000" w14:paraId="00000080">
      <w:pPr>
        <w:rPr/>
      </w:pPr>
      <w:r w:rsidDel="00000000" w:rsidR="00000000" w:rsidRPr="00000000">
        <w:rPr>
          <w:rtl w:val="0"/>
        </w:rPr>
        <w:t xml:space="preserve">In healthcare applications, predictive performance alone is insufficient. Clinicians must consider not only the predicted label, but also the reliability of the prediction, the degree of predictive uncertainty, the consistency of supporting evidence, and whether automated output should be accepted or deferred for further review~\cite{holzinger2017explainable,tjoa2021medicalxai}. Existing explainable artificial intelligence (XAI) methods can highlight influential features or temporal regions, but they rarely quantify the reliability of the generated explanations~\cite{ribeiro2016why,lundberg2017unified,tjoa2021medicalxai}. Similarly, uncertainty quantification techniques estimate predictive uncertainty but do not by themselves provide clinically actionable decision-support criteria~\cite{gal2016dropout,angelopoulos2021gentle,geifman2017selective,geifman2019selectivenet}.</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To address these limitations, we propose \textbf{Trust-Sleep}, a trust-aware clinical decision-support framework for sleep apnea screening. Rather than treating sleep apnea detection solely as a classification problem, Trust-Sleep introduces a unified decision layer that combines predictive confidence, uncertainty estimation, conformal reliability, event-centric physiological evidence, signal quality assessment, and related decision-support factors within a single Clinical Decision Trust (CDT) score. In parallel, we introduce a Clinical Explanation Reliability Assessment (CERA) score that evaluates explanation stability, temporal consistency, physiological alignment, and related automated reliability criteria.</w:t>
      </w:r>
    </w:p>
    <w:p w:rsidR="00000000" w:rsidDel="00000000" w:rsidP="00000000" w:rsidRDefault="00000000" w:rsidRPr="00000000" w14:paraId="00000083">
      <w:pPr>
        <w:rPr/>
      </w:pPr>
      <w:r w:rsidDel="00000000" w:rsidR="00000000" w:rsidRPr="00000000">
        <w:rPr>
          <w:rtl w:val="0"/>
        </w:rPr>
        <w:t xml:space="preserve">Building upon CDT and CERA, we further propose a Clinical Acceptance Score (CAS) to support selective prediction and clinician escalation~\cite{geifman2017selective,geifman2019selectivenet}. Instead of forcing a decision for every sample, the framework selectively accepts higher-trust predictions while referring lower-trust or uncertain cases for additional review. This design is intended to better reflect clinical workflows, in which reducing the risk of unreliable automated decisions may be as important as maximizing overall predictive performance.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Experimental evaluation was conducted under a single frozen, recording-disjoint protocol using 240,043 PSG epochs from 192 recordings. The final test split was excluded from preprocessing estimation, model fitting, early stopping, Platt calibration, operating-threshold selection, and conformal calibration. Under this protocol, the five-seed Full ensemble outperformed a matched Raw-only model on F1-score, ROC-AUC, average precision, balanced accuracy, precision, specificity, and Brier score, with paired recording-level bootstrap intervals supporting all of these gains except recall. The framework-level trust analysis additionally showed that higher CDT and CAS scores were associated with greater correctness and lower uncertainty, while trust-guided selective prediction reduced accepted-case error as coverage decreased. These results strengthen the case for combining physiological event summaries with explicit reliability signals, while the study remains an internal recording-disjoint evaluation rather than an external clinical validation.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main contributions of this work are summarized as follows:</w:t>
      </w:r>
    </w:p>
    <w:p w:rsidR="00000000" w:rsidDel="00000000" w:rsidP="00000000" w:rsidRDefault="00000000" w:rsidRPr="00000000" w14:paraId="00000088">
      <w:pPr>
        <w:rPr/>
      </w:pPr>
      <w:r w:rsidDel="00000000" w:rsidR="00000000" w:rsidRPr="00000000">
        <w:rPr>
          <w:rtl w:val="0"/>
        </w:rPr>
        <w:t xml:space="preserve">\begin{itemize}</w:t>
      </w:r>
    </w:p>
    <w:p w:rsidR="00000000" w:rsidDel="00000000" w:rsidP="00000000" w:rsidRDefault="00000000" w:rsidRPr="00000000" w14:paraId="00000089">
      <w:pPr>
        <w:rPr/>
      </w:pPr>
      <w:r w:rsidDel="00000000" w:rsidR="00000000" w:rsidRPr="00000000">
        <w:rPr>
          <w:rtl w:val="0"/>
        </w:rPr>
        <w:t xml:space="preserve">\item We propose Trust-Sleep, a unified trust-aware framework for sleep-apnea screening that integrates predictive modeling, uncertainty, conformal reliability, explanation reliability, and selective clinician escalation.</w:t>
      </w:r>
    </w:p>
    <w:p w:rsidR="00000000" w:rsidDel="00000000" w:rsidP="00000000" w:rsidRDefault="00000000" w:rsidRPr="00000000" w14:paraId="0000008A">
      <w:pPr>
        <w:rPr/>
      </w:pPr>
      <w:r w:rsidDel="00000000" w:rsidR="00000000" w:rsidRPr="00000000">
        <w:rPr>
          <w:rtl w:val="0"/>
        </w:rPr>
        <w:t xml:space="preserve">\item We define reproducible operational formulations of CDT, CERA, and CAS and evaluate their association with prediction correctness, predictive uncertainty, and risk--coverage behavior.</w:t>
      </w:r>
    </w:p>
    <w:p w:rsidR="00000000" w:rsidDel="00000000" w:rsidP="00000000" w:rsidRDefault="00000000" w:rsidRPr="00000000" w14:paraId="0000008B">
      <w:pPr>
        <w:rPr/>
      </w:pPr>
      <w:r w:rsidDel="00000000" w:rsidR="00000000" w:rsidRPr="00000000">
        <w:rPr>
          <w:rtl w:val="0"/>
        </w:rPr>
        <w:t xml:space="preserve">\item We evaluate the framework using a frozen recording-level data partition with separate subsets for training, early stopping, probability calibration, threshold selection, conformal calibration, and final testing, thereby preventing cross-split recording leakage.</w:t>
      </w:r>
    </w:p>
    <w:p w:rsidR="00000000" w:rsidDel="00000000" w:rsidP="00000000" w:rsidRDefault="00000000" w:rsidRPr="00000000" w14:paraId="0000008C">
      <w:pPr>
        <w:rPr/>
      </w:pPr>
      <w:r w:rsidDel="00000000" w:rsidR="00000000" w:rsidRPr="00000000">
        <w:rPr>
          <w:rtl w:val="0"/>
        </w:rPr>
        <w:t xml:space="preserve">\item We perform a controlled five-seed Full-versus-Raw-only ablation and paired recording-level bootstrap analysis, showing supported gains in F1-score, ROC-AUC, average precision, precision, balanced accuracy, specificity, accuracy, and Brier score when the event-centric branch is included.</w:t>
      </w:r>
    </w:p>
    <w:p w:rsidR="00000000" w:rsidDel="00000000" w:rsidP="00000000" w:rsidRDefault="00000000" w:rsidRPr="00000000" w14:paraId="0000008D">
      <w:pPr>
        <w:rPr/>
      </w:pPr>
      <w:r w:rsidDel="00000000" w:rsidR="00000000" w:rsidRPr="00000000">
        <w:rPr>
          <w:rtl w:val="0"/>
        </w:rPr>
        <w:t xml:space="preserve">\item We show that empirical conformal coverage on the held-out test split is close to the nominal 90\% target and that trust-guided selective prediction can substantially reduce accepted-case error at the cost of lower coverage.</w:t>
      </w:r>
    </w:p>
    <w:p w:rsidR="00000000" w:rsidDel="00000000" w:rsidP="00000000" w:rsidRDefault="00000000" w:rsidRPr="00000000" w14:paraId="0000008E">
      <w:pPr>
        <w:rPr/>
      </w:pPr>
      <w:r w:rsidDel="00000000" w:rsidR="00000000" w:rsidRPr="00000000">
        <w:rPr>
          <w:rtl w:val="0"/>
        </w:rPr>
        <w:t xml:space="preserve">\end{itemize}</w:t>
      </w:r>
    </w:p>
    <w:p w:rsidR="00000000" w:rsidDel="00000000" w:rsidP="00000000" w:rsidRDefault="00000000" w:rsidRPr="00000000" w14:paraId="0000008F">
      <w:pPr>
        <w:rPr/>
      </w:pPr>
      <w:r w:rsidDel="00000000" w:rsidR="00000000" w:rsidRPr="00000000">
        <w:rPr>
          <w:rtl w:val="0"/>
        </w:rPr>
        <w:t xml:space="preserve">\section{Related Work}</w:t>
      </w:r>
    </w:p>
    <w:p w:rsidR="00000000" w:rsidDel="00000000" w:rsidP="00000000" w:rsidRDefault="00000000" w:rsidRPr="00000000" w14:paraId="00000090">
      <w:pPr>
        <w:rPr/>
      </w:pPr>
      <w:r w:rsidDel="00000000" w:rsidR="00000000" w:rsidRPr="00000000">
        <w:rPr>
          <w:rtl w:val="0"/>
        </w:rPr>
        <w:t xml:space="preserve">This section reviews prior work on automated sleep apnea detection, explainable and uncertainty-aware clinical AI, and selective prediction for human-supervised decision support.</w:t>
      </w:r>
    </w:p>
    <w:p w:rsidR="00000000" w:rsidDel="00000000" w:rsidP="00000000" w:rsidRDefault="00000000" w:rsidRPr="00000000" w14:paraId="00000091">
      <w:pPr>
        <w:rPr/>
      </w:pPr>
      <w:r w:rsidDel="00000000" w:rsidR="00000000" w:rsidRPr="00000000">
        <w:rPr>
          <w:rtl w:val="0"/>
        </w:rPr>
        <w:t xml:space="preserve">\subsection{Deep Learning for Sleep Apnea Detection}</w:t>
      </w:r>
    </w:p>
    <w:p w:rsidR="00000000" w:rsidDel="00000000" w:rsidP="00000000" w:rsidRDefault="00000000" w:rsidRPr="00000000" w14:paraId="00000092">
      <w:pPr>
        <w:rPr/>
      </w:pPr>
      <w:r w:rsidDel="00000000" w:rsidR="00000000" w:rsidRPr="00000000">
        <w:rPr>
          <w:rtl w:val="0"/>
        </w:rPr>
        <w:t xml:space="preserve">Sleep apnea has become an important application area for artificial intelligence and biomedical signal processing~\cite{banluesombatkul2018single,bernardini2023aiosa}. Early automated detection systems typically relied on handcrafted features derived from physiological signals such as electrocardiography (ECG), airflow, respiratory effort, and oxygen saturation (SpO$_2$), followed by conventional machine learning methods including support vector machines, random forests, and gradient boosting~\cite{banluesombatkul2018single,bernardini2023aiosa}. Although these approaches produced encouraging results, their performance often depended heavily on feature engineering and could be limited by variability across patient populations and recording conditions~\cite{banluesombatkul2018single,bernardini2023aiosa}. The development of deep learning has substantially expanded the methodological landscape for sleep apnea detection. Convolutional neural networks (CNNs) have been widely used to learn discriminative local temporal patterns directly from physiological signals,\cite{thompson2020ecgcnn,john2021somnnet} while recurrent neural networks (RNNs), long short-term memory (LSTM) networks, and gated recurrent units (GRUs) have been applied to model sequential dependencies in sleep recordings~\cite{pourbabaee2019sleepnet,banluesombatkul2018single}. More recently, transformer-based architectures have shown promise in capturing longer-range temporal relationships through self-attention mechanisms~\cite{phan2021sleeptransformer}. Hybrid architectures that combine convolutional, recurrent, or attention-based components have further improved predictive performance by integrating local and global temporal information~\cite{pourbabaee2019sleepnet,phan2021sleeptransformer}. Despite these advances, most prior studies remain primarily prediction-centric and evaluate success mainly through classification-oriented metrics such as accuracy, sensitivity, specificity, F1-score, and ROC-AUC~\cite{thompson2020ecgcnn,john2021somnnet,phan2021sleeptransformer}. These measures are important, but they do not directly address whether an individual prediction should be trusted in a clinical setting. This limitation has motivated growing interest in explainability, uncertainty quantification, and broader trustworthy-AI methods for healthcare applications~\cite{holzinger2017explainable,tjoa2021medicalxai}.</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\subsection{Explainable Artificial Intelligence in Healthcare}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As AI systems become increasingly integrated into healthcare workflows, transparency and interpretability have emerged as important requirements for clinical adoption~\cite{holzinger2017explainable,tjoa2021medicalxai}. Clinicians are often cautious about relying on black-box models, particularly in safety-critical environments where incorrect decisions may directly affect patient outcomes~\cite{holzinger2017explainable,ghassemi2021falsehope}. Consequently, explainable artificial intelligence (XAI) has become a major research direction aimed at making model behavior more understandable to human users~\cite{holzinger2017explainable,tjoa2021medicalxai}.</w:t>
      </w:r>
    </w:p>
    <w:p w:rsidR="00000000" w:rsidDel="00000000" w:rsidP="00000000" w:rsidRDefault="00000000" w:rsidRPr="00000000" w14:paraId="00000097">
      <w:pPr>
        <w:rPr/>
      </w:pPr>
      <w:r w:rsidDel="00000000" w:rsidR="00000000" w:rsidRPr="00000000">
        <w:rPr>
          <w:rtl w:val="0"/>
        </w:rPr>
        <w:t xml:space="preserve">A wide range of explanation techniques has been proposed, including SHAP, LIME, Integrated Gradients, saliency maps, attention visualizations, and counterfactual explanations~\cite{lundberg2017unified,ribeiro2016why,sundararajan2017axiomatic,simonyan2014saliency,selvaraju2017gradcam,wachter2017counterfactual}. These methods have been applied across diverse healthcare domains, including medical imaging, physiological signal analysis, disease diagnosis, and clinical risk prediction~\cite{tjoa2021medicalxai,holzinger2017explainable}. Their primary goal is to identify which features, signal regions, or temporal segments contribute most strongly to a model prediction~\cite{ribeiro2016why,lundberg2017unified,sundararajan2017axiomatic}.</w:t>
      </w:r>
    </w:p>
    <w:p w:rsidR="00000000" w:rsidDel="00000000" w:rsidP="00000000" w:rsidRDefault="00000000" w:rsidRPr="00000000" w14:paraId="00000098">
      <w:pPr>
        <w:rPr/>
      </w:pPr>
      <w:r w:rsidDel="00000000" w:rsidR="00000000" w:rsidRPr="00000000">
        <w:rPr>
          <w:rtl w:val="0"/>
        </w:rPr>
        <w:t xml:space="preserve">However, most XAI approaches focus on generating explanations rather than determining whether those explanations are themselves reliable~\cite{tjoa2021medicalxai,ghassemi2021falsehope}. In practice, explanations may change under small input perturbations, model retraining, or distribution shift~\cite{ghassemi2021falsehope,alvarezmelis2018robustness}. As a result, clinicians may be presented with plausible-looking explanations without any direct indication of their stability, consistency, or physiological validity~\cite{ghassemi2021falsehope}. This limitation suggests that explanation generation alone may be insufficient for clinical decision support and that complementary mechanisms for assessing explanation reliability are needed. At the same time, explanation quality is only one aspect of trustworthiness; prediction reliability remains equally important~\cite{holzinger2017explainable,tjoa2021medicalxai}.</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\subsection{Uncertainty Quantification and Conformal Prediction}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Uncertainty quantification has become an important component of trustworthy AI, particularly in healthcare applications where incorrect predictions may have meaningful clinical consequences~\cite{gal2016dropout,abdar2021review}. Unlike deterministic models that provide only point predictions, uncertainty-aware methods seek to estimate how confident a model is in its outputs and to identify cases in which predictions may be unreliable~\cite{abdar2021review,gal2016dropout}. Several approaches have been proposed for uncertainty estimation, including Bayesian neural networks, Monte Carlo dropout, deep ensembles, evidential learning, and related probabilistic methods~\cite{gal2016dropout,lakshminarayanan2017simple,sensoy2018evidential,abdar2021review}. These techniques can provide useful information about predictive confidence and have been used to identify difficult or potentially out-of-distribution cases~\cite{gal2016dropout,lakshminarayanan2017simple}. More recently, conformal prediction has attracted substantial interest because it produces prediction sets with finite-sample coverage guarantees under stated assumptions~\cite{shafer2008tutorial,angelopoulos2021gentle}. By generating prediction sets rather than only single-label outputs, conformal methods provide a principled framework for expressing predictive uncertainty and abstention~\cite{angelopoulos2021gentle,shafer2008tutorial}.</w:t>
      </w:r>
    </w:p>
    <w:p w:rsidR="00000000" w:rsidDel="00000000" w:rsidP="00000000" w:rsidRDefault="00000000" w:rsidRPr="00000000" w14:paraId="0000009D">
      <w:pPr>
        <w:rPr/>
      </w:pPr>
      <w:r w:rsidDel="00000000" w:rsidR="00000000" w:rsidRPr="00000000">
        <w:rPr>
          <w:rtl w:val="0"/>
        </w:rPr>
        <w:t xml:space="preserve">Nevertheless, uncertainty estimation and conformal prediction primarily address the predictive aspect of reliability. They do not directly evaluate explanation reliability, physiological plausibility, signal quality, or the broader question of how uncertainty information should be translated into actionable clinical decisions~\cite{holzinger2017explainable,tjoa2021medicalxai}. In many applications, uncertainty remains an auxiliary output rather than an integrated component of workflow-aware decision support~\cite{abdar2021review}. This limitation motivates closer connections between uncertainty estimation, selective prediction, and human oversight~\cite{geifman2017selective,geifman2019selectivenet}.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\subsection{Selective Prediction and Human--AI Collaboration}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Selective prediction has emerged as a promising strategy for deploying AI systems in high-stakes settings~\cite{geifman2017selective,geifman2019selectivenet}. Rather than forcing a prediction for every input, selective prediction allows a model to abstain when confidence is insufficient or estimated risk is too high~\cite{geifman2017selective,elyaniv2010selective}. This approach can improve accepted-case reliability by restricting automated decisions to cases in which the model is expected to perform more safely, while deferring more difficult cases to human experts~\cite{geifman2017selective,geifman2019selectivenet}. In healthcare, selective prediction aligns naturally with clinical practice. Physicians routinely make decisions under uncertainty and often seek additional evidence before acting in ambiguous cases. AI systems that can recognize potential limitations and defer uncertain cases for further review may therefore be more practical and safer than systems that always issue definitive predictions~\cite{holzinger2017explainable}.</w:t>
      </w:r>
    </w:p>
    <w:p w:rsidR="00000000" w:rsidDel="00000000" w:rsidP="00000000" w:rsidRDefault="00000000" w:rsidRPr="00000000" w14:paraId="000000A2">
      <w:pPr>
        <w:rPr/>
      </w:pPr>
      <w:r w:rsidDel="00000000" w:rsidR="00000000" w:rsidRPr="00000000">
        <w:rPr>
          <w:rtl w:val="0"/>
        </w:rPr>
        <w:t xml:space="preserve">Most existing selective-prediction approaches, however, rely on a single confidence score, uncertainty estimate, or risk function to determine whether a prediction should be accepted or rejected~\cite{geifman2017selective,geifman2019selectivenet}. Clinical trust is more naturally multidimensional. In addition to predictive confidence, clinicians may consider uncertainty, consistency of supporting evidence, physiological plausibility, explanation stability, and signal quality before accepting an automated recommendation. Existing selective-prediction frameworks rarely integrate these factors within a unified trust-aware assessment mechanism~\cite{holzinger2017explainable,tjoa2021medicalxai}.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\subsection{Research Gap}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preceding discussion highlights an important gap in the current literature. Deep learning methods have improved sleep apnea detection performance, but most remain primarily prediction-centric. Explainable AI techniques can increase transparency, yet they generally do not assess the reliability of the explanations they produce. Uncertainty quantification and conformal prediction provide useful information about predictive reliability, but they are often treated as auxiliary outputs rather than being incorporated into broader clinical decision-support workflows. Similarly, selective-prediction methods support abstention, but they commonly rely on a single measure of confidence or uncertainty. As a result, existing approaches tend to address individual aspects of trustworthy AI in isolation rather than within a unified framework that combines predictive reliability, explanation-related reliability, uncertainty, physiological evidence, signal quality, and clinical decision acceptance~\cite{holzinger2017explainable,tjoa2021medicalxai,angelopoulos2021gentle,geifman2017selective}. Such integration is particularly relevant in healthcare, where the usefulness of an AI system depends not only on predictive performance but also on whether its outputs can be interpreted, qualified, and acted upon safely within human-supervised workflows~\cite{holzinger2017explainable,ghassemi2021falsehope}. To address this gap, we propose \textbf{Trust-Sleep}, a trust-aware clinical decision-support framework for sleep apnea screening. The framework integrates predictive confidence, uncertainty estimation, conformal reliability, event-centric physiological evidence, signal quality assessment, and automated explanation-reliability criteria within a unified decision-making process. Specifically, we introduce Clinical Decision Trust (CDT) to summarize prediction-related reliability factors, Clinical Explanation Reliability Assessment (CERA) to evaluate explanation stability and consistency, and a Clinical Acceptance Score (CAS) to support selective prediction and clinician escalation. By jointly modeling these complementary dimensions, Trust-Sleep extends conventional sleep apnea detection toward a more reliability-aware and human-supervised decision-support setting.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\section{Trust-Sleep Framework}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goal of Trust-Sleep is not only to classify sleep apnea epochs, but also to determine whether a prediction is sufficiently reliable to support clinical use~\cite{holzinger2017explainable,tjoa2021medicalxai}. Conventional deep learning models typically output a predicted label and an associated confidence score. In practice, however, clinical decision support requires richer information, including predictive uncertainty, consistency of supporting evidence, explanation-related reliability, and criteria for automated acceptance or clinician review~\cite{holzinger2017explainable,tjoa2021medicalxai,abdar2021review}. To address this need, we formulate sleep apnea screening as a trust-aware clinical decision-support problem.</w:t>
      </w:r>
    </w:p>
    <w:p w:rsidR="00000000" w:rsidDel="00000000" w:rsidP="00000000" w:rsidRDefault="00000000" w:rsidRPr="00000000" w14:paraId="000000AB">
      <w:pPr>
        <w:rPr/>
      </w:pPr>
      <w:r w:rsidDel="00000000" w:rsidR="00000000" w:rsidRPr="00000000">
        <w:rPr>
          <w:rtl w:val="0"/>
        </w:rPr>
        <w:t xml:space="preserve">\subsection{Problem Definition}</w:t>
      </w:r>
    </w:p>
    <w:p w:rsidR="00000000" w:rsidDel="00000000" w:rsidP="00000000" w:rsidRDefault="00000000" w:rsidRPr="00000000" w14:paraId="000000AC">
      <w:pPr>
        <w:rPr/>
      </w:pPr>
      <w:r w:rsidDel="00000000" w:rsidR="00000000" w:rsidRPr="00000000">
        <w:rPr>
          <w:rtl w:val="0"/>
        </w:rPr>
        <w:t xml:space="preserve">Consider a polysomnography (PSG) recording comprising multiple physiological signals collected during sleep. Let</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\mathbf{x}_t \in \mathbb{R}^{L \times C}</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denote the signal segment associated with epoch $t$, where $L$ is the temporal length of the segment and $C$ is the number of physiological channels. In our implementation,</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C = 4</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corresponding to airflow, chest movement, pulse rate, and oxygen saturation (SpO$_2$). For each epoch $t$, the objective is to predict the binary sleep apnea label</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y_t \in \{0,1\},</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where</w:t>
      </w:r>
    </w:p>
    <w:p w:rsidR="00000000" w:rsidDel="00000000" w:rsidP="00000000" w:rsidRDefault="00000000" w:rsidRPr="00000000" w14:paraId="000000B9">
      <w:pPr>
        <w:rPr/>
      </w:pPr>
      <w:r w:rsidDel="00000000" w:rsidR="00000000" w:rsidRPr="00000000">
        <w:rPr>
          <w:rtl w:val="0"/>
        </w:rPr>
        <w:t xml:space="preserve">\begin{equation}</w:t>
      </w:r>
    </w:p>
    <w:p w:rsidR="00000000" w:rsidDel="00000000" w:rsidP="00000000" w:rsidRDefault="00000000" w:rsidRPr="00000000" w14:paraId="000000BA">
      <w:pPr>
        <w:rPr/>
      </w:pPr>
      <w:r w:rsidDel="00000000" w:rsidR="00000000" w:rsidRPr="00000000">
        <w:rPr>
          <w:rtl w:val="0"/>
        </w:rPr>
        <w:t xml:space="preserve">y_t =</w:t>
      </w:r>
    </w:p>
    <w:p w:rsidR="00000000" w:rsidDel="00000000" w:rsidP="00000000" w:rsidRDefault="00000000" w:rsidRPr="00000000" w14:paraId="000000BB">
      <w:pPr>
        <w:rPr/>
      </w:pPr>
      <w:r w:rsidDel="00000000" w:rsidR="00000000" w:rsidRPr="00000000">
        <w:rPr>
          <w:rtl w:val="0"/>
        </w:rPr>
        <w:t xml:space="preserve">\begin{cases}</w:t>
      </w:r>
    </w:p>
    <w:p w:rsidR="00000000" w:rsidDel="00000000" w:rsidP="00000000" w:rsidRDefault="00000000" w:rsidRPr="00000000" w14:paraId="000000BC">
      <w:pPr>
        <w:rPr/>
      </w:pPr>
      <w:r w:rsidDel="00000000" w:rsidR="00000000" w:rsidRPr="00000000">
        <w:rPr>
          <w:rtl w:val="0"/>
        </w:rPr>
        <w:t xml:space="preserve">0, &amp; \text{Non-Apnea} \\</w:t>
      </w:r>
    </w:p>
    <w:p w:rsidR="00000000" w:rsidDel="00000000" w:rsidP="00000000" w:rsidRDefault="00000000" w:rsidRPr="00000000" w14:paraId="000000BD">
      <w:pPr>
        <w:rPr/>
      </w:pPr>
      <w:r w:rsidDel="00000000" w:rsidR="00000000" w:rsidRPr="00000000">
        <w:rPr>
          <w:rtl w:val="0"/>
        </w:rPr>
        <w:t xml:space="preserve">1, &amp; \text{Apnea.}</w:t>
      </w:r>
    </w:p>
    <w:p w:rsidR="00000000" w:rsidDel="00000000" w:rsidP="00000000" w:rsidRDefault="00000000" w:rsidRPr="00000000" w14:paraId="000000BE">
      <w:pPr>
        <w:rPr/>
      </w:pPr>
      <w:r w:rsidDel="00000000" w:rsidR="00000000" w:rsidRPr="00000000">
        <w:rPr>
          <w:rtl w:val="0"/>
        </w:rPr>
        <w:t xml:space="preserve">\end{cases}</w:t>
      </w:r>
    </w:p>
    <w:p w:rsidR="00000000" w:rsidDel="00000000" w:rsidP="00000000" w:rsidRDefault="00000000" w:rsidRPr="00000000" w14:paraId="000000BF">
      <w:pPr>
        <w:rPr/>
      </w:pPr>
      <w:r w:rsidDel="00000000" w:rsidR="00000000" w:rsidRPr="00000000">
        <w:rPr>
          <w:rtl w:val="0"/>
        </w:rPr>
        <w:t xml:space="preserve">\end{equation}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predictive model learns a mapping</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f_{\theta} : \mathbf{x}_t \rightarrow p_t,</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where</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p_t = P(y_t = 1 \mid \mathbf{x}_t)</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is the predicted probability of apnea and</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p_t \in [0,1].</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A conventional sleep apnea detector then converts this probability into a hard decision according to</w:t>
      </w:r>
    </w:p>
    <w:p w:rsidR="00000000" w:rsidDel="00000000" w:rsidP="00000000" w:rsidRDefault="00000000" w:rsidRPr="00000000" w14:paraId="000000CE">
      <w:pPr>
        <w:rPr/>
      </w:pPr>
      <w:r w:rsidDel="00000000" w:rsidR="00000000" w:rsidRPr="00000000">
        <w:rPr>
          <w:rtl w:val="0"/>
        </w:rPr>
        <w:t xml:space="preserve">\begin{equation}</w:t>
      </w:r>
    </w:p>
    <w:p w:rsidR="00000000" w:rsidDel="00000000" w:rsidP="00000000" w:rsidRDefault="00000000" w:rsidRPr="00000000" w14:paraId="000000CF">
      <w:pPr>
        <w:rPr/>
      </w:pPr>
      <w:r w:rsidDel="00000000" w:rsidR="00000000" w:rsidRPr="00000000">
        <w:rPr>
          <w:rtl w:val="0"/>
        </w:rPr>
        <w:t xml:space="preserve">\hat{y}_t =</w:t>
      </w:r>
    </w:p>
    <w:p w:rsidR="00000000" w:rsidDel="00000000" w:rsidP="00000000" w:rsidRDefault="00000000" w:rsidRPr="00000000" w14:paraId="000000D0">
      <w:pPr>
        <w:rPr/>
      </w:pPr>
      <w:r w:rsidDel="00000000" w:rsidR="00000000" w:rsidRPr="00000000">
        <w:rPr>
          <w:rtl w:val="0"/>
        </w:rPr>
        <w:t xml:space="preserve">\begin{cases}</w:t>
      </w:r>
    </w:p>
    <w:p w:rsidR="00000000" w:rsidDel="00000000" w:rsidP="00000000" w:rsidRDefault="00000000" w:rsidRPr="00000000" w14:paraId="000000D1">
      <w:pPr>
        <w:rPr/>
      </w:pPr>
      <w:r w:rsidDel="00000000" w:rsidR="00000000" w:rsidRPr="00000000">
        <w:rPr>
          <w:rtl w:val="0"/>
        </w:rPr>
        <w:t xml:space="preserve">1, &amp; p_t \ge \tau \\</w:t>
      </w:r>
    </w:p>
    <w:p w:rsidR="00000000" w:rsidDel="00000000" w:rsidP="00000000" w:rsidRDefault="00000000" w:rsidRPr="00000000" w14:paraId="000000D2">
      <w:pPr>
        <w:rPr/>
      </w:pPr>
      <w:r w:rsidDel="00000000" w:rsidR="00000000" w:rsidRPr="00000000">
        <w:rPr>
          <w:rtl w:val="0"/>
        </w:rPr>
        <w:t xml:space="preserve">0, &amp; p_t &lt; \tau,</w:t>
      </w:r>
    </w:p>
    <w:p w:rsidR="00000000" w:rsidDel="00000000" w:rsidP="00000000" w:rsidRDefault="00000000" w:rsidRPr="00000000" w14:paraId="000000D3">
      <w:pPr>
        <w:rPr/>
      </w:pPr>
      <w:r w:rsidDel="00000000" w:rsidR="00000000" w:rsidRPr="00000000">
        <w:rPr>
          <w:rtl w:val="0"/>
        </w:rPr>
        <w:t xml:space="preserve">\end{cases}</w:t>
      </w:r>
    </w:p>
    <w:p w:rsidR="00000000" w:rsidDel="00000000" w:rsidP="00000000" w:rsidRDefault="00000000" w:rsidRPr="00000000" w14:paraId="000000D4">
      <w:pPr>
        <w:rPr/>
      </w:pPr>
      <w:r w:rsidDel="00000000" w:rsidR="00000000" w:rsidRPr="00000000">
        <w:rPr>
          <w:rtl w:val="0"/>
        </w:rPr>
        <w:t xml:space="preserve">\end{equation}</w:t>
      </w:r>
    </w:p>
    <w:p w:rsidR="00000000" w:rsidDel="00000000" w:rsidP="00000000" w:rsidRDefault="00000000" w:rsidRPr="00000000" w14:paraId="000000D5">
      <w:pPr>
        <w:rPr/>
      </w:pPr>
      <w:r w:rsidDel="00000000" w:rsidR="00000000" w:rsidRPr="00000000">
        <w:rPr>
          <w:rtl w:val="0"/>
        </w:rPr>
        <w:t xml:space="preserve">where $\tau$ is a decision threshold.</w:t>
      </w:r>
    </w:p>
    <w:p w:rsidR="00000000" w:rsidDel="00000000" w:rsidP="00000000" w:rsidRDefault="00000000" w:rsidRPr="00000000" w14:paraId="000000D6">
      <w:pPr>
        <w:rPr/>
      </w:pPr>
      <w:r w:rsidDel="00000000" w:rsidR="00000000" w:rsidRPr="00000000">
        <w:rPr>
          <w:rtl w:val="0"/>
        </w:rPr>
        <w:t xml:space="preserve">Although this formulation is sufficient for automated classification, it does not directly address several clinically relevant questions: How reliable is the prediction? How uncertain is the model? Is the supporting evidence consistent with the predicted label? Can the explanation be considered stable and plausible? Should the prediction be accepted automatically, or should it be referred for clinician review?</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These limitations can be illustrated through two simple cases. In one case, an epoch may yield</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p_t = 0.98,</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leading a conventional model to predict apnea with high confidence. Even in this setting, however, the clinician does not know whether the prediction remains stable under perturbation, whether uncertainty is low, or whether the supporting explanation is reliable~\cite{gal2016dropout,holzinger2017explainable}. In a second case, an epoch may yield</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p_t = 0.54,</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which may still produce the same predicted label under the threshold rule while clearly reflecting a more ambiguous decision. Treating these cases identically may reduce the practical usefulness and safety of automated decision support~\cite{geifman2017selective,geifman2019selectivenet}.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These observations motivate a shift from prediction-centric classification toward trust-aware clinical decision support. Instead of producing only a predicted label $\hat{y}_t$, Trust-Sleep generates an enriched decision representation,</w:t>
      </w:r>
    </w:p>
    <w:p w:rsidR="00000000" w:rsidDel="00000000" w:rsidP="00000000" w:rsidRDefault="00000000" w:rsidRPr="00000000" w14:paraId="000000E3">
      <w:pPr>
        <w:rPr/>
      </w:pPr>
      <w:r w:rsidDel="00000000" w:rsidR="00000000" w:rsidRPr="00000000">
        <w:rPr>
          <w:rtl w:val="0"/>
        </w:rPr>
        <w:t xml:space="preserve">\begin{equation}</w:t>
      </w:r>
    </w:p>
    <w:p w:rsidR="00000000" w:rsidDel="00000000" w:rsidP="00000000" w:rsidRDefault="00000000" w:rsidRPr="00000000" w14:paraId="000000E4">
      <w:pPr>
        <w:rPr/>
      </w:pPr>
      <w:r w:rsidDel="00000000" w:rsidR="00000000" w:rsidRPr="00000000">
        <w:rPr>
          <w:rtl w:val="0"/>
        </w:rPr>
        <w:t xml:space="preserve">\mathcal{O}_t =</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\hat{y}_t,\,</w:t>
      </w:r>
    </w:p>
    <w:p w:rsidR="00000000" w:rsidDel="00000000" w:rsidP="00000000" w:rsidRDefault="00000000" w:rsidRPr="00000000" w14:paraId="000000E7">
      <w:pPr>
        <w:rPr/>
      </w:pPr>
      <w:r w:rsidDel="00000000" w:rsidR="00000000" w:rsidRPr="00000000">
        <w:rPr>
          <w:rtl w:val="0"/>
        </w:rPr>
        <w:t xml:space="preserve">p_t,\,</w:t>
      </w:r>
    </w:p>
    <w:p w:rsidR="00000000" w:rsidDel="00000000" w:rsidP="00000000" w:rsidRDefault="00000000" w:rsidRPr="00000000" w14:paraId="000000E8">
      <w:pPr>
        <w:rPr/>
      </w:pPr>
      <w:r w:rsidDel="00000000" w:rsidR="00000000" w:rsidRPr="00000000">
        <w:rPr>
          <w:rtl w:val="0"/>
        </w:rPr>
        <w:t xml:space="preserve">u_t,\,</w:t>
      </w:r>
    </w:p>
    <w:p w:rsidR="00000000" w:rsidDel="00000000" w:rsidP="00000000" w:rsidRDefault="00000000" w:rsidRPr="00000000" w14:paraId="000000E9">
      <w:pPr>
        <w:rPr/>
      </w:pPr>
      <w:r w:rsidDel="00000000" w:rsidR="00000000" w:rsidRPr="00000000">
        <w:rPr>
          <w:rtl w:val="0"/>
        </w:rPr>
        <w:t xml:space="preserve">CDT_t,\,</w:t>
      </w:r>
    </w:p>
    <w:p w:rsidR="00000000" w:rsidDel="00000000" w:rsidP="00000000" w:rsidRDefault="00000000" w:rsidRPr="00000000" w14:paraId="000000EA">
      <w:pPr>
        <w:rPr/>
      </w:pPr>
      <w:r w:rsidDel="00000000" w:rsidR="00000000" w:rsidRPr="00000000">
        <w:rPr>
          <w:rtl w:val="0"/>
        </w:rPr>
        <w:t xml:space="preserve">CERA_t,\,</w:t>
      </w:r>
    </w:p>
    <w:p w:rsidR="00000000" w:rsidDel="00000000" w:rsidP="00000000" w:rsidRDefault="00000000" w:rsidRPr="00000000" w14:paraId="000000EB">
      <w:pPr>
        <w:rPr/>
      </w:pPr>
      <w:r w:rsidDel="00000000" w:rsidR="00000000" w:rsidRPr="00000000">
        <w:rPr>
          <w:rtl w:val="0"/>
        </w:rPr>
        <w:t xml:space="preserve">CAS_t</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\end{equation}</w:t>
      </w:r>
    </w:p>
    <w:p w:rsidR="00000000" w:rsidDel="00000000" w:rsidP="00000000" w:rsidRDefault="00000000" w:rsidRPr="00000000" w14:paraId="000000EE">
      <w:pPr>
        <w:rPr/>
      </w:pPr>
      <w:r w:rsidDel="00000000" w:rsidR="00000000" w:rsidRPr="00000000">
        <w:rPr>
          <w:rtl w:val="0"/>
        </w:rPr>
        <w:t xml:space="preserve">where $p_t$ denotes predictive probability, $u_t$ denotes predictive uncertainty, $CDT_t$ denotes Clinical Decision Trust, $CERA_t$ denotes Clinical Explanation Reliability Assessment, and $CAS_t$ denotes Clinical Acceptance Score.</w:t>
      </w:r>
    </w:p>
    <w:p w:rsidR="00000000" w:rsidDel="00000000" w:rsidP="00000000" w:rsidRDefault="00000000" w:rsidRPr="00000000" w14:paraId="000000EF">
      <w:pPr>
        <w:rPr/>
      </w:pPr>
      <w:r w:rsidDel="00000000" w:rsidR="00000000" w:rsidRPr="00000000">
        <w:rPr>
          <w:rtl w:val="0"/>
        </w:rPr>
        <w:t xml:space="preserve">This formulation changes the central question from \textit{``What is the predicted label?''} to \textit{``How reliable is this prediction, and should it be accepted automatically or escalated for review?''} From a practical perspective, the framework is intended to better reflect clinician-facing decision support, in which diagnostic labels are considered together with uncertainty, supporting evidence, and the need for additional review \cite{holzinger2017explainable,tjoa2021medicalxai,geifman2017selective}. The remainder of this section introduces the Trust-Sleep architecture and then presents the mathematical formulations of Clinical Decision Trust (CDT), Clinical Explanation Reliability Assessment (CERA), Clinical Acceptance Score (CAS), conformal prediction, and selective prediction for trust-aware sleep apnea screening.</w:t>
      </w:r>
    </w:p>
    <w:p w:rsidR="00000000" w:rsidDel="00000000" w:rsidP="00000000" w:rsidRDefault="00000000" w:rsidRPr="00000000" w14:paraId="000000F0">
      <w:pPr>
        <w:rPr/>
      </w:pPr>
      <w:r w:rsidDel="00000000" w:rsidR="00000000" w:rsidRPr="00000000">
        <w:rPr>
          <w:rtl w:val="0"/>
        </w:rPr>
        <w:t xml:space="preserve">\subsection{Trust-Sleep Architecture}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Trust-Sleep is designed as a trust-aware clinical decision-support framework that combines two complementary sources of information: raw physiological dynamics and event-centric physiological descriptors. The raw-signal branch learns temporal patterns directly from PSG signals, whereas the event-centric branch summarizes clinically meaningful characteristics such as instability, slope, range, abrupt drops and rises, and event density~\cite{pourbabaee2019sleepnet,bernardini2023aiosa}. These two representations are fused to estimate apnea risk, after which a trust layer computes predictive uncertainty, conformal reliability, Clinical Decision Trust (CDT), Clinical Explanation Reliability Assessment (CERA), and Clinical Acceptance Score (CAS).</w:t>
      </w:r>
    </w:p>
    <w:p w:rsidR="00000000" w:rsidDel="00000000" w:rsidP="00000000" w:rsidRDefault="00000000" w:rsidRPr="00000000" w14:paraId="000000F3">
      <w:pPr>
        <w:rPr/>
      </w:pPr>
      <w:r w:rsidDel="00000000" w:rsidR="00000000" w:rsidRPr="00000000">
        <w:rPr>
          <w:rtl w:val="0"/>
        </w:rPr>
        <w:t xml:space="preserve">This design is motivated by the observation that clinical decisions are rarely based on waveform morphology alone. In practice, clinicians consider both the signal pattern itself and higher-level physiological evidence before deciding whether a case appears reliable or requires further review \cite{holzinger2017explainable,tjoa2021medicalxai}. Trust-Sleep follows the same principle computationally by combining learned temporal signal representations with explicit event-level descriptors and then augmenting the resulting prediction with trust-aware decision measures.</w:t>
      </w:r>
    </w:p>
    <w:p w:rsidR="00000000" w:rsidDel="00000000" w:rsidP="00000000" w:rsidRDefault="00000000" w:rsidRPr="00000000" w14:paraId="000000F4">
      <w:pPr>
        <w:rPr/>
      </w:pPr>
      <w:r w:rsidDel="00000000" w:rsidR="00000000" w:rsidRPr="00000000">
        <w:rPr>
          <w:rtl w:val="0"/>
        </w:rPr>
        <w:t xml:space="preserve">Fig.~\ref{fig:trustsleep_architecture} illustrates the overall architecture. A PSG epoch is processed in parallel by a raw physiological signal branch and an event-centric representation branch. Their outputs are fused to produce an apnea-risk probability. A downstream trust layer then derives uncertainty, conformal reliability, CDT, CERA, and CAS, which are finally used to support selective acceptance or clinician review~\cite{geifman2017selective,geifman2019selectivenet}.</w:t>
      </w:r>
    </w:p>
    <w:p w:rsidR="00000000" w:rsidDel="00000000" w:rsidP="00000000" w:rsidRDefault="00000000" w:rsidRPr="00000000" w14:paraId="000000F5">
      <w:pPr>
        <w:rPr/>
      </w:pPr>
      <w:r w:rsidDel="00000000" w:rsidR="00000000" w:rsidRPr="00000000">
        <w:rPr>
          <w:rtl w:val="0"/>
        </w:rPr>
        <w:t xml:space="preserve">\begin{figure}</w:t>
      </w:r>
    </w:p>
    <w:p w:rsidR="00000000" w:rsidDel="00000000" w:rsidP="00000000" w:rsidRDefault="00000000" w:rsidRPr="00000000" w14:paraId="000000F6">
      <w:pPr>
        <w:rPr/>
      </w:pPr>
      <w:r w:rsidDel="00000000" w:rsidR="00000000" w:rsidRPr="00000000">
        <w:rPr>
          <w:rtl w:val="0"/>
        </w:rPr>
        <w:t xml:space="preserve">\centering</w:t>
      </w:r>
    </w:p>
    <w:p w:rsidR="00000000" w:rsidDel="00000000" w:rsidP="00000000" w:rsidRDefault="00000000" w:rsidRPr="00000000" w14:paraId="000000F7">
      <w:pPr>
        <w:rPr/>
      </w:pPr>
      <w:r w:rsidDel="00000000" w:rsidR="00000000" w:rsidRPr="00000000">
        <w:rPr>
          <w:rtl w:val="0"/>
        </w:rPr>
        <w:t xml:space="preserve">\begin{adjustbox}{width=\linewidth}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\begin{tikzpicture}[</w:t>
      </w:r>
    </w:p>
    <w:p w:rsidR="00000000" w:rsidDel="00000000" w:rsidP="00000000" w:rsidRDefault="00000000" w:rsidRPr="00000000" w14:paraId="000000FA">
      <w:pPr>
        <w:rPr/>
      </w:pPr>
      <w:r w:rsidDel="00000000" w:rsidR="00000000" w:rsidRPr="00000000">
        <w:rPr>
          <w:rtl w:val="0"/>
        </w:rPr>
        <w:t xml:space="preserve">node distance=0.55cm and 0.35cm,</w:t>
      </w:r>
    </w:p>
    <w:p w:rsidR="00000000" w:rsidDel="00000000" w:rsidP="00000000" w:rsidRDefault="00000000" w:rsidRPr="00000000" w14:paraId="000000FB">
      <w:pPr>
        <w:rPr/>
      </w:pPr>
      <w:r w:rsidDel="00000000" w:rsidR="00000000" w:rsidRPr="00000000">
        <w:rPr>
          <w:rtl w:val="0"/>
        </w:rPr>
        <w:t xml:space="preserve">&gt;=Latex,</w:t>
      </w:r>
    </w:p>
    <w:p w:rsidR="00000000" w:rsidDel="00000000" w:rsidP="00000000" w:rsidRDefault="00000000" w:rsidRPr="00000000" w14:paraId="000000FC">
      <w:pPr>
        <w:rPr/>
      </w:pPr>
      <w:r w:rsidDel="00000000" w:rsidR="00000000" w:rsidRPr="00000000">
        <w:rPr>
          <w:rtl w:val="0"/>
        </w:rPr>
        <w:t xml:space="preserve">font=\small,</w:t>
      </w:r>
    </w:p>
    <w:p w:rsidR="00000000" w:rsidDel="00000000" w:rsidP="00000000" w:rsidRDefault="00000000" w:rsidRPr="00000000" w14:paraId="000000FD">
      <w:pPr>
        <w:rPr/>
      </w:pPr>
      <w:r w:rsidDel="00000000" w:rsidR="00000000" w:rsidRPr="00000000">
        <w:rPr>
          <w:rtl w:val="0"/>
        </w:rPr>
        <w:t xml:space="preserve">mainbox/.style={</w:t>
      </w:r>
    </w:p>
    <w:p w:rsidR="00000000" w:rsidDel="00000000" w:rsidP="00000000" w:rsidRDefault="00000000" w:rsidRPr="00000000" w14:paraId="000000FE">
      <w:pPr>
        <w:rPr/>
      </w:pPr>
      <w:r w:rsidDel="00000000" w:rsidR="00000000" w:rsidRPr="00000000">
        <w:rPr>
          <w:rtl w:val="0"/>
        </w:rPr>
        <w:t xml:space="preserve">draw,</w:t>
      </w:r>
    </w:p>
    <w:p w:rsidR="00000000" w:rsidDel="00000000" w:rsidP="00000000" w:rsidRDefault="00000000" w:rsidRPr="00000000" w14:paraId="000000FF">
      <w:pPr>
        <w:rPr/>
      </w:pPr>
      <w:r w:rsidDel="00000000" w:rsidR="00000000" w:rsidRPr="00000000">
        <w:rPr>
          <w:rtl w:val="0"/>
        </w:rPr>
        <w:t xml:space="preserve">rounded corners=3pt,</w:t>
      </w:r>
    </w:p>
    <w:p w:rsidR="00000000" w:rsidDel="00000000" w:rsidP="00000000" w:rsidRDefault="00000000" w:rsidRPr="00000000" w14:paraId="00000100">
      <w:pPr>
        <w:rPr/>
      </w:pPr>
      <w:r w:rsidDel="00000000" w:rsidR="00000000" w:rsidRPr="00000000">
        <w:rPr>
          <w:rtl w:val="0"/>
        </w:rPr>
        <w:t xml:space="preserve">thick,</w:t>
      </w:r>
    </w:p>
    <w:p w:rsidR="00000000" w:rsidDel="00000000" w:rsidP="00000000" w:rsidRDefault="00000000" w:rsidRPr="00000000" w14:paraId="00000101">
      <w:pPr>
        <w:rPr/>
      </w:pPr>
      <w:r w:rsidDel="00000000" w:rsidR="00000000" w:rsidRPr="00000000">
        <w:rPr>
          <w:rtl w:val="0"/>
        </w:rPr>
        <w:t xml:space="preserve">align=center,</w:t>
      </w:r>
    </w:p>
    <w:p w:rsidR="00000000" w:rsidDel="00000000" w:rsidP="00000000" w:rsidRDefault="00000000" w:rsidRPr="00000000" w14:paraId="00000102">
      <w:pPr>
        <w:rPr/>
      </w:pPr>
      <w:r w:rsidDel="00000000" w:rsidR="00000000" w:rsidRPr="00000000">
        <w:rPr>
          <w:rtl w:val="0"/>
        </w:rPr>
        <w:t xml:space="preserve">minimum width=3.0cm,</w:t>
      </w:r>
    </w:p>
    <w:p w:rsidR="00000000" w:rsidDel="00000000" w:rsidP="00000000" w:rsidRDefault="00000000" w:rsidRPr="00000000" w14:paraId="00000103">
      <w:pPr>
        <w:rPr/>
      </w:pPr>
      <w:r w:rsidDel="00000000" w:rsidR="00000000" w:rsidRPr="00000000">
        <w:rPr>
          <w:rtl w:val="0"/>
        </w:rPr>
        <w:t xml:space="preserve">minimum height=0.9cm,</w:t>
      </w:r>
    </w:p>
    <w:p w:rsidR="00000000" w:rsidDel="00000000" w:rsidP="00000000" w:rsidRDefault="00000000" w:rsidRPr="00000000" w14:paraId="00000104">
      <w:pPr>
        <w:rPr/>
      </w:pPr>
      <w:r w:rsidDel="00000000" w:rsidR="00000000" w:rsidRPr="00000000">
        <w:rPr>
          <w:rtl w:val="0"/>
        </w:rPr>
        <w:t xml:space="preserve">inner sep=5pt</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smallbox/.style={</w:t>
      </w:r>
    </w:p>
    <w:p w:rsidR="00000000" w:rsidDel="00000000" w:rsidP="00000000" w:rsidRDefault="00000000" w:rsidRPr="00000000" w14:paraId="00000107">
      <w:pPr>
        <w:rPr/>
      </w:pPr>
      <w:r w:rsidDel="00000000" w:rsidR="00000000" w:rsidRPr="00000000">
        <w:rPr>
          <w:rtl w:val="0"/>
        </w:rPr>
        <w:t xml:space="preserve">draw,</w:t>
      </w:r>
    </w:p>
    <w:p w:rsidR="00000000" w:rsidDel="00000000" w:rsidP="00000000" w:rsidRDefault="00000000" w:rsidRPr="00000000" w14:paraId="00000108">
      <w:pPr>
        <w:rPr/>
      </w:pPr>
      <w:r w:rsidDel="00000000" w:rsidR="00000000" w:rsidRPr="00000000">
        <w:rPr>
          <w:rtl w:val="0"/>
        </w:rPr>
        <w:t xml:space="preserve">rounded corners=3pt,</w:t>
      </w:r>
    </w:p>
    <w:p w:rsidR="00000000" w:rsidDel="00000000" w:rsidP="00000000" w:rsidRDefault="00000000" w:rsidRPr="00000000" w14:paraId="00000109">
      <w:pPr>
        <w:rPr/>
      </w:pPr>
      <w:r w:rsidDel="00000000" w:rsidR="00000000" w:rsidRPr="00000000">
        <w:rPr>
          <w:rtl w:val="0"/>
        </w:rPr>
        <w:t xml:space="preserve">thick,</w:t>
      </w:r>
    </w:p>
    <w:p w:rsidR="00000000" w:rsidDel="00000000" w:rsidP="00000000" w:rsidRDefault="00000000" w:rsidRPr="00000000" w14:paraId="0000010A">
      <w:pPr>
        <w:rPr/>
      </w:pPr>
      <w:r w:rsidDel="00000000" w:rsidR="00000000" w:rsidRPr="00000000">
        <w:rPr>
          <w:rtl w:val="0"/>
        </w:rPr>
        <w:t xml:space="preserve">align=center,</w:t>
      </w:r>
    </w:p>
    <w:p w:rsidR="00000000" w:rsidDel="00000000" w:rsidP="00000000" w:rsidRDefault="00000000" w:rsidRPr="00000000" w14:paraId="0000010B">
      <w:pPr>
        <w:rPr/>
      </w:pPr>
      <w:r w:rsidDel="00000000" w:rsidR="00000000" w:rsidRPr="00000000">
        <w:rPr>
          <w:rtl w:val="0"/>
        </w:rPr>
        <w:t xml:space="preserve">minimum width=2.8cm,</w:t>
      </w:r>
    </w:p>
    <w:p w:rsidR="00000000" w:rsidDel="00000000" w:rsidP="00000000" w:rsidRDefault="00000000" w:rsidRPr="00000000" w14:paraId="0000010C">
      <w:pPr>
        <w:rPr/>
      </w:pPr>
      <w:r w:rsidDel="00000000" w:rsidR="00000000" w:rsidRPr="00000000">
        <w:rPr>
          <w:rtl w:val="0"/>
        </w:rPr>
        <w:t xml:space="preserve">minimum height=0.78cm,</w:t>
      </w:r>
    </w:p>
    <w:p w:rsidR="00000000" w:rsidDel="00000000" w:rsidP="00000000" w:rsidRDefault="00000000" w:rsidRPr="00000000" w14:paraId="0000010D">
      <w:pPr>
        <w:rPr/>
      </w:pPr>
      <w:r w:rsidDel="00000000" w:rsidR="00000000" w:rsidRPr="00000000">
        <w:rPr>
          <w:rtl w:val="0"/>
        </w:rPr>
        <w:t xml:space="preserve">inner sep=4pt</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line/.style={thick,-&gt;},</w:t>
      </w:r>
    </w:p>
    <w:p w:rsidR="00000000" w:rsidDel="00000000" w:rsidP="00000000" w:rsidRDefault="00000000" w:rsidRPr="00000000" w14:paraId="00000110">
      <w:pPr>
        <w:rPr/>
      </w:pPr>
      <w:r w:rsidDel="00000000" w:rsidR="00000000" w:rsidRPr="00000000">
        <w:rPr>
          <w:rtl w:val="0"/>
        </w:rPr>
        <w:t xml:space="preserve">raw/.style={mainbox, fill=SkyBlue!18, draw=SkyBlue!70!black},</w:t>
      </w:r>
    </w:p>
    <w:p w:rsidR="00000000" w:rsidDel="00000000" w:rsidP="00000000" w:rsidRDefault="00000000" w:rsidRPr="00000000" w14:paraId="00000111">
      <w:pPr>
        <w:rPr/>
      </w:pPr>
      <w:r w:rsidDel="00000000" w:rsidR="00000000" w:rsidRPr="00000000">
        <w:rPr>
          <w:rtl w:val="0"/>
        </w:rPr>
        <w:t xml:space="preserve">event/.style={mainbox, fill=Emerald!16, draw=Emerald!70!black},</w:t>
      </w:r>
    </w:p>
    <w:p w:rsidR="00000000" w:rsidDel="00000000" w:rsidP="00000000" w:rsidRDefault="00000000" w:rsidRPr="00000000" w14:paraId="00000112">
      <w:pPr>
        <w:rPr/>
      </w:pPr>
      <w:r w:rsidDel="00000000" w:rsidR="00000000" w:rsidRPr="00000000">
        <w:rPr>
          <w:rtl w:val="0"/>
        </w:rPr>
        <w:t xml:space="preserve">fusion/.style={mainbox, fill=Orchid!16, draw=Orchid!70!black},</w:t>
      </w:r>
    </w:p>
    <w:p w:rsidR="00000000" w:rsidDel="00000000" w:rsidP="00000000" w:rsidRDefault="00000000" w:rsidRPr="00000000" w14:paraId="00000113">
      <w:pPr>
        <w:rPr/>
      </w:pPr>
      <w:r w:rsidDel="00000000" w:rsidR="00000000" w:rsidRPr="00000000">
        <w:rPr>
          <w:rtl w:val="0"/>
        </w:rPr>
        <w:t xml:space="preserve">trust/.style={mainbox, fill=Goldenrod!18, draw=Goldenrod!70!black},</w:t>
      </w:r>
    </w:p>
    <w:p w:rsidR="00000000" w:rsidDel="00000000" w:rsidP="00000000" w:rsidRDefault="00000000" w:rsidRPr="00000000" w14:paraId="00000114">
      <w:pPr>
        <w:rPr/>
      </w:pPr>
      <w:r w:rsidDel="00000000" w:rsidR="00000000" w:rsidRPr="00000000">
        <w:rPr>
          <w:rtl w:val="0"/>
        </w:rPr>
        <w:t xml:space="preserve">decision/.style={mainbox, fill=OrangeRed!18, draw=OrangeRed!75!black},</w:t>
      </w:r>
    </w:p>
    <w:p w:rsidR="00000000" w:rsidDel="00000000" w:rsidP="00000000" w:rsidRDefault="00000000" w:rsidRPr="00000000" w14:paraId="00000115">
      <w:pPr>
        <w:rPr/>
      </w:pPr>
      <w:r w:rsidDel="00000000" w:rsidR="00000000" w:rsidRPr="00000000">
        <w:rPr>
          <w:rtl w:val="0"/>
        </w:rPr>
        <w:t xml:space="preserve">input/.style={mainbox, fill=gray!12, draw=black!65},</w:t>
      </w:r>
    </w:p>
    <w:p w:rsidR="00000000" w:rsidDel="00000000" w:rsidP="00000000" w:rsidRDefault="00000000" w:rsidRPr="00000000" w14:paraId="00000116">
      <w:pPr>
        <w:rPr/>
      </w:pPr>
      <w:r w:rsidDel="00000000" w:rsidR="00000000" w:rsidRPr="00000000">
        <w:rPr>
          <w:rtl w:val="0"/>
        </w:rPr>
        <w:t xml:space="preserve">aux/.style={smallbox, fill=white, draw=black!60}</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Input</w:t>
      </w:r>
    </w:p>
    <w:p w:rsidR="00000000" w:rsidDel="00000000" w:rsidP="00000000" w:rsidRDefault="00000000" w:rsidRPr="00000000" w14:paraId="0000011A">
      <w:pPr>
        <w:rPr/>
      </w:pPr>
      <w:r w:rsidDel="00000000" w:rsidR="00000000" w:rsidRPr="00000000">
        <w:rPr>
          <w:rtl w:val="0"/>
        </w:rPr>
        <w:t xml:space="preserve">\node[input] (input) {PSG Epoch\\$\mathbf{x}_t \in \mathbb{R}^{L \times C}$};</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Branches</w:t>
      </w:r>
    </w:p>
    <w:p w:rsidR="00000000" w:rsidDel="00000000" w:rsidP="00000000" w:rsidRDefault="00000000" w:rsidRPr="00000000" w14:paraId="0000011D">
      <w:pPr>
        <w:rPr/>
      </w:pPr>
      <w:r w:rsidDel="00000000" w:rsidR="00000000" w:rsidRPr="00000000">
        <w:rPr>
          <w:rtl w:val="0"/>
        </w:rPr>
        <w:t xml:space="preserve">\node[raw, below left=1.25cm and 0.35cm of input] (rawbranch)</w:t>
      </w:r>
    </w:p>
    <w:p w:rsidR="00000000" w:rsidDel="00000000" w:rsidP="00000000" w:rsidRDefault="00000000" w:rsidRPr="00000000" w14:paraId="0000011E">
      <w:pPr>
        <w:rPr/>
      </w:pPr>
      <w:r w:rsidDel="00000000" w:rsidR="00000000" w:rsidRPr="00000000">
        <w:rPr>
          <w:rtl w:val="0"/>
        </w:rPr>
        <w:t xml:space="preserve">{Raw Physiological\\Signal Branch};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\node[event, below right=1.25cm and 0.35cm of input] (evtbranch)</w:t>
      </w:r>
    </w:p>
    <w:p w:rsidR="00000000" w:rsidDel="00000000" w:rsidP="00000000" w:rsidRDefault="00000000" w:rsidRPr="00000000" w14:paraId="00000121">
      <w:pPr>
        <w:rPr/>
      </w:pPr>
      <w:r w:rsidDel="00000000" w:rsidR="00000000" w:rsidRPr="00000000">
        <w:rPr>
          <w:rtl w:val="0"/>
        </w:rPr>
        <w:t xml:space="preserve">{Event-Centric\\Representation Branch};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\node[aux, below=0.75cm of rawbranch] (rawfeat)</w:t>
      </w:r>
    </w:p>
    <w:p w:rsidR="00000000" w:rsidDel="00000000" w:rsidP="00000000" w:rsidRDefault="00000000" w:rsidRPr="00000000" w14:paraId="00000124">
      <w:pPr>
        <w:rPr/>
      </w:pPr>
      <w:r w:rsidDel="00000000" w:rsidR="00000000" w:rsidRPr="00000000">
        <w:rPr>
          <w:rtl w:val="0"/>
        </w:rPr>
        <w:t xml:space="preserve">{Temporal CNN Encoder\\$\mathbf{h}^{raw}_t \in \mathbb{R}^{d_r}$};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\node[aux, below=0.75cm of evtbranch] (evtdesc)</w:t>
      </w:r>
    </w:p>
    <w:p w:rsidR="00000000" w:rsidDel="00000000" w:rsidP="00000000" w:rsidRDefault="00000000" w:rsidRPr="00000000" w14:paraId="00000127">
      <w:pPr>
        <w:rPr/>
      </w:pPr>
      <w:r w:rsidDel="00000000" w:rsidR="00000000" w:rsidRPr="00000000">
        <w:rPr>
          <w:rtl w:val="0"/>
        </w:rPr>
        <w:t xml:space="preserve">{Clinical Descriptors\\$\mathbf{e}_t \in \mathbb{R}^{13C}$};</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\node[aux, below=1 cm of evtdesc] (evtfeat)</w:t>
      </w:r>
    </w:p>
    <w:p w:rsidR="00000000" w:rsidDel="00000000" w:rsidP="00000000" w:rsidRDefault="00000000" w:rsidRPr="00000000" w14:paraId="0000012A">
      <w:pPr>
        <w:rPr/>
      </w:pPr>
      <w:r w:rsidDel="00000000" w:rsidR="00000000" w:rsidRPr="00000000">
        <w:rPr>
          <w:rtl w:val="0"/>
        </w:rPr>
        <w:t xml:space="preserve">{Projection Network\\$\mathbf{h}^{evt}_t \in \mathbb{R}^{d_e}$};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Fusion and classifier</w:t>
      </w:r>
    </w:p>
    <w:p w:rsidR="00000000" w:rsidDel="00000000" w:rsidP="00000000" w:rsidRDefault="00000000" w:rsidRPr="00000000" w14:paraId="0000012D">
      <w:pPr>
        <w:rPr/>
      </w:pPr>
      <w:r w:rsidDel="00000000" w:rsidR="00000000" w:rsidRPr="00000000">
        <w:rPr>
          <w:rtl w:val="0"/>
        </w:rPr>
        <w:t xml:space="preserve">\node[fusion, below=3.95cm of input] (fusion)</w:t>
      </w:r>
    </w:p>
    <w:p w:rsidR="00000000" w:rsidDel="00000000" w:rsidP="00000000" w:rsidRDefault="00000000" w:rsidRPr="00000000" w14:paraId="0000012E">
      <w:pPr>
        <w:rPr/>
      </w:pPr>
      <w:r w:rsidDel="00000000" w:rsidR="00000000" w:rsidRPr="00000000">
        <w:rPr>
          <w:rtl w:val="0"/>
        </w:rPr>
        <w:t xml:space="preserve">{Feature Fusion\\$\mathbf{h}_t=[\mathbf{h}^{raw}_t;\mathbf{h}^{evt}_t]$};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\node[fusion, below=0.9cm of fusion] (clf)</w:t>
      </w:r>
    </w:p>
    <w:p w:rsidR="00000000" w:rsidDel="00000000" w:rsidP="00000000" w:rsidRDefault="00000000" w:rsidRPr="00000000" w14:paraId="00000131">
      <w:pPr>
        <w:rPr/>
      </w:pPr>
      <w:r w:rsidDel="00000000" w:rsidR="00000000" w:rsidRPr="00000000">
        <w:rPr>
          <w:rtl w:val="0"/>
        </w:rPr>
        <w:t xml:space="preserve">{Classifier\\$p_t=P(y_t=1\mid\mathbf{x}_t)$};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Trust layer: cleaner vertical pipeline</w:t>
      </w:r>
    </w:p>
    <w:p w:rsidR="00000000" w:rsidDel="00000000" w:rsidP="00000000" w:rsidRDefault="00000000" w:rsidRPr="00000000" w14:paraId="00000134">
      <w:pPr>
        <w:rPr/>
      </w:pPr>
      <w:r w:rsidDel="00000000" w:rsidR="00000000" w:rsidRPr="00000000">
        <w:rPr>
          <w:rtl w:val="0"/>
        </w:rPr>
        <w:t xml:space="preserve">\node[trust, below left=1.15cm and 0.8cm of clf] (unc)</w:t>
      </w:r>
    </w:p>
    <w:p w:rsidR="00000000" w:rsidDel="00000000" w:rsidP="00000000" w:rsidRDefault="00000000" w:rsidRPr="00000000" w14:paraId="00000135">
      <w:pPr>
        <w:rPr/>
      </w:pPr>
      <w:r w:rsidDel="00000000" w:rsidR="00000000" w:rsidRPr="00000000">
        <w:rPr>
          <w:rtl w:val="0"/>
        </w:rPr>
        <w:t xml:space="preserve">{Predictive Uncertainty\\$u_t$};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\node[trust, below right=1.15cm and 0.8cm of clf] (conf)</w:t>
      </w:r>
    </w:p>
    <w:p w:rsidR="00000000" w:rsidDel="00000000" w:rsidP="00000000" w:rsidRDefault="00000000" w:rsidRPr="00000000" w14:paraId="00000138">
      <w:pPr>
        <w:rPr/>
      </w:pPr>
      <w:r w:rsidDel="00000000" w:rsidR="00000000" w:rsidRPr="00000000">
        <w:rPr>
          <w:rtl w:val="0"/>
        </w:rPr>
        <w:t xml:space="preserve">{Conformal Reliability\\$\Gamma_t$};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\node[trust, below=0.85cm of clf] (cdt)</w:t>
      </w:r>
    </w:p>
    <w:p w:rsidR="00000000" w:rsidDel="00000000" w:rsidP="00000000" w:rsidRDefault="00000000" w:rsidRPr="00000000" w14:paraId="0000013B">
      <w:pPr>
        <w:rPr/>
      </w:pPr>
      <w:r w:rsidDel="00000000" w:rsidR="00000000" w:rsidRPr="00000000">
        <w:rPr>
          <w:rtl w:val="0"/>
        </w:rPr>
        <w:t xml:space="preserve">{Clinical Decision Trust\\$CDT_t$};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\node[trust, below=0.95cm of cdt] (cera)</w:t>
      </w:r>
    </w:p>
    <w:p w:rsidR="00000000" w:rsidDel="00000000" w:rsidP="00000000" w:rsidRDefault="00000000" w:rsidRPr="00000000" w14:paraId="0000013E">
      <w:pPr>
        <w:rPr/>
      </w:pPr>
      <w:r w:rsidDel="00000000" w:rsidR="00000000" w:rsidRPr="00000000">
        <w:rPr>
          <w:rtl w:val="0"/>
        </w:rPr>
        <w:t xml:space="preserve">{Explanation Reliability\\$CERA_t$};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\node[trust, below=0.95cm of cera] (cas)</w:t>
      </w:r>
    </w:p>
    <w:p w:rsidR="00000000" w:rsidDel="00000000" w:rsidP="00000000" w:rsidRDefault="00000000" w:rsidRPr="00000000" w14:paraId="00000141">
      <w:pPr>
        <w:rPr/>
      </w:pPr>
      <w:r w:rsidDel="00000000" w:rsidR="00000000" w:rsidRPr="00000000">
        <w:rPr>
          <w:rtl w:val="0"/>
        </w:rPr>
        <w:t xml:space="preserve">{Clinical Acceptance Score\\$CAS_t$};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\node[decision, below=1.0cm of cas] (final)</w:t>
      </w:r>
    </w:p>
    <w:p w:rsidR="00000000" w:rsidDel="00000000" w:rsidP="00000000" w:rsidRDefault="00000000" w:rsidRPr="00000000" w14:paraId="00000144">
      <w:pPr>
        <w:rPr/>
      </w:pPr>
      <w:r w:rsidDel="00000000" w:rsidR="00000000" w:rsidRPr="00000000">
        <w:rPr>
          <w:rtl w:val="0"/>
        </w:rPr>
        <w:t xml:space="preserve">{Selective Decision\\Auto-Accept or Review};</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Main flow</w:t>
      </w:r>
    </w:p>
    <w:p w:rsidR="00000000" w:rsidDel="00000000" w:rsidP="00000000" w:rsidRDefault="00000000" w:rsidRPr="00000000" w14:paraId="00000147">
      <w:pPr>
        <w:rPr/>
      </w:pPr>
      <w:r w:rsidDel="00000000" w:rsidR="00000000" w:rsidRPr="00000000">
        <w:rPr>
          <w:rtl w:val="0"/>
        </w:rPr>
        <w:t xml:space="preserve">\draw[line] (input.south west) -- (rawbranch.north);</w:t>
      </w:r>
    </w:p>
    <w:p w:rsidR="00000000" w:rsidDel="00000000" w:rsidP="00000000" w:rsidRDefault="00000000" w:rsidRPr="00000000" w14:paraId="00000148">
      <w:pPr>
        <w:rPr/>
      </w:pPr>
      <w:r w:rsidDel="00000000" w:rsidR="00000000" w:rsidRPr="00000000">
        <w:rPr>
          <w:rtl w:val="0"/>
        </w:rPr>
        <w:t xml:space="preserve">\draw[line] (input.south east) -- (evtbranch.north);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\draw[line] (rawbranch.south) -- (rawfeat.north);</w:t>
      </w:r>
    </w:p>
    <w:p w:rsidR="00000000" w:rsidDel="00000000" w:rsidP="00000000" w:rsidRDefault="00000000" w:rsidRPr="00000000" w14:paraId="0000014B">
      <w:pPr>
        <w:rPr/>
      </w:pPr>
      <w:r w:rsidDel="00000000" w:rsidR="00000000" w:rsidRPr="00000000">
        <w:rPr>
          <w:rtl w:val="0"/>
        </w:rPr>
        <w:t xml:space="preserve">\draw[line] (evtbranch.south) -- (evtdesc.north);</w:t>
      </w:r>
    </w:p>
    <w:p w:rsidR="00000000" w:rsidDel="00000000" w:rsidP="00000000" w:rsidRDefault="00000000" w:rsidRPr="00000000" w14:paraId="0000014C">
      <w:pPr>
        <w:rPr/>
      </w:pPr>
      <w:r w:rsidDel="00000000" w:rsidR="00000000" w:rsidRPr="00000000">
        <w:rPr>
          <w:rtl w:val="0"/>
        </w:rPr>
        <w:t xml:space="preserve">\draw[line] (evtdesc.south) -- (evtfeat.north);</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Fusion</w:t>
      </w:r>
    </w:p>
    <w:p w:rsidR="00000000" w:rsidDel="00000000" w:rsidP="00000000" w:rsidRDefault="00000000" w:rsidRPr="00000000" w14:paraId="0000014F">
      <w:pPr>
        <w:rPr/>
      </w:pPr>
      <w:r w:rsidDel="00000000" w:rsidR="00000000" w:rsidRPr="00000000">
        <w:rPr>
          <w:rtl w:val="0"/>
        </w:rPr>
        <w:t xml:space="preserve">\draw[line] (rawfeat.south) |- (fusion.west);</w:t>
      </w:r>
    </w:p>
    <w:p w:rsidR="00000000" w:rsidDel="00000000" w:rsidP="00000000" w:rsidRDefault="00000000" w:rsidRPr="00000000" w14:paraId="00000150">
      <w:pPr>
        <w:rPr/>
      </w:pPr>
      <w:r w:rsidDel="00000000" w:rsidR="00000000" w:rsidRPr="00000000">
        <w:rPr>
          <w:rtl w:val="0"/>
        </w:rPr>
        <w:t xml:space="preserve">\draw[line] (evtfeat.west) |- (fusion.east);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Classifier</w:t>
      </w:r>
    </w:p>
    <w:p w:rsidR="00000000" w:rsidDel="00000000" w:rsidP="00000000" w:rsidRDefault="00000000" w:rsidRPr="00000000" w14:paraId="00000153">
      <w:pPr>
        <w:rPr/>
      </w:pPr>
      <w:r w:rsidDel="00000000" w:rsidR="00000000" w:rsidRPr="00000000">
        <w:rPr>
          <w:rtl w:val="0"/>
        </w:rPr>
        <w:t xml:space="preserve">\draw[line] (fusion.south) -- (clf.north);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Trust inputs</w:t>
      </w:r>
    </w:p>
    <w:p w:rsidR="00000000" w:rsidDel="00000000" w:rsidP="00000000" w:rsidRDefault="00000000" w:rsidRPr="00000000" w14:paraId="00000156">
      <w:pPr>
        <w:rPr/>
      </w:pPr>
      <w:r w:rsidDel="00000000" w:rsidR="00000000" w:rsidRPr="00000000">
        <w:rPr>
          <w:rtl w:val="0"/>
        </w:rPr>
        <w:t xml:space="preserve">\draw[line] (clf.south west) -- (unc.north);</w:t>
      </w:r>
    </w:p>
    <w:p w:rsidR="00000000" w:rsidDel="00000000" w:rsidP="00000000" w:rsidRDefault="00000000" w:rsidRPr="00000000" w14:paraId="00000157">
      <w:pPr>
        <w:rPr/>
      </w:pPr>
      <w:r w:rsidDel="00000000" w:rsidR="00000000" w:rsidRPr="00000000">
        <w:rPr>
          <w:rtl w:val="0"/>
        </w:rPr>
        <w:t xml:space="preserve">\draw[line] (clf.south east) -- (conf.north);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\draw[line] (unc.south east) -- (cdt.north west);</w:t>
      </w:r>
    </w:p>
    <w:p w:rsidR="00000000" w:rsidDel="00000000" w:rsidP="00000000" w:rsidRDefault="00000000" w:rsidRPr="00000000" w14:paraId="0000015A">
      <w:pPr>
        <w:rPr/>
      </w:pPr>
      <w:r w:rsidDel="00000000" w:rsidR="00000000" w:rsidRPr="00000000">
        <w:rPr>
          <w:rtl w:val="0"/>
        </w:rPr>
        <w:t xml:space="preserve">\draw[line] (conf.south west) -- (cdt.north east);</w:t>
      </w:r>
    </w:p>
    <w:p w:rsidR="00000000" w:rsidDel="00000000" w:rsidP="00000000" w:rsidRDefault="00000000" w:rsidRPr="00000000" w14:paraId="0000015B">
      <w:pPr>
        <w:rPr/>
      </w:pPr>
      <w:r w:rsidDel="00000000" w:rsidR="00000000" w:rsidRPr="00000000">
        <w:rPr>
          <w:rtl w:val="0"/>
        </w:rPr>
        <w:t xml:space="preserve">\draw[line] (clf.south) -- (cdt.north);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Event evidence to CERA, routed cleanly on the right side</w:t>
      </w:r>
    </w:p>
    <w:p w:rsidR="00000000" w:rsidDel="00000000" w:rsidP="00000000" w:rsidRDefault="00000000" w:rsidRPr="00000000" w14:paraId="0000015E">
      <w:pPr>
        <w:rPr/>
      </w:pPr>
      <w:r w:rsidDel="00000000" w:rsidR="00000000" w:rsidRPr="00000000">
        <w:rPr>
          <w:rtl w:val="0"/>
        </w:rPr>
        <w:t xml:space="preserve">\draw[line]</w:t>
      </w:r>
    </w:p>
    <w:p w:rsidR="00000000" w:rsidDel="00000000" w:rsidP="00000000" w:rsidRDefault="00000000" w:rsidRPr="00000000" w14:paraId="0000015F">
      <w:pPr>
        <w:rPr/>
      </w:pPr>
      <w:r w:rsidDel="00000000" w:rsidR="00000000" w:rsidRPr="00000000">
        <w:rPr>
          <w:rtl w:val="0"/>
        </w:rPr>
        <w:t xml:space="preserve">(evtdesc.east)</w:t>
      </w:r>
    </w:p>
    <w:p w:rsidR="00000000" w:rsidDel="00000000" w:rsidP="00000000" w:rsidRDefault="00000000" w:rsidRPr="00000000" w14:paraId="00000160">
      <w:pPr>
        <w:rPr/>
      </w:pPr>
      <w:r w:rsidDel="00000000" w:rsidR="00000000" w:rsidRPr="00000000">
        <w:rPr>
          <w:rtl w:val="0"/>
        </w:rPr>
        <w:t xml:space="preserve">-- ++(0.75,0)</w:t>
      </w:r>
    </w:p>
    <w:p w:rsidR="00000000" w:rsidDel="00000000" w:rsidP="00000000" w:rsidRDefault="00000000" w:rsidRPr="00000000" w14:paraId="00000161">
      <w:pPr>
        <w:rPr/>
      </w:pPr>
      <w:r w:rsidDel="00000000" w:rsidR="00000000" w:rsidRPr="00000000">
        <w:rPr>
          <w:rtl w:val="0"/>
        </w:rPr>
        <w:t xml:space="preserve">|- (cera.east);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Trust pipeline</w:t>
      </w:r>
    </w:p>
    <w:p w:rsidR="00000000" w:rsidDel="00000000" w:rsidP="00000000" w:rsidRDefault="00000000" w:rsidRPr="00000000" w14:paraId="00000164">
      <w:pPr>
        <w:rPr/>
      </w:pPr>
      <w:r w:rsidDel="00000000" w:rsidR="00000000" w:rsidRPr="00000000">
        <w:rPr>
          <w:rtl w:val="0"/>
        </w:rPr>
        <w:t xml:space="preserve">\draw[line] (cdt.south) -- (cera.north);</w:t>
      </w:r>
    </w:p>
    <w:p w:rsidR="00000000" w:rsidDel="00000000" w:rsidP="00000000" w:rsidRDefault="00000000" w:rsidRPr="00000000" w14:paraId="00000165">
      <w:pPr>
        <w:rPr/>
      </w:pPr>
      <w:r w:rsidDel="00000000" w:rsidR="00000000" w:rsidRPr="00000000">
        <w:rPr>
          <w:rtl w:val="0"/>
        </w:rPr>
        <w:t xml:space="preserve">\draw[line] (cera.south) -- (cas.north);</w:t>
      </w:r>
    </w:p>
    <w:p w:rsidR="00000000" w:rsidDel="00000000" w:rsidP="00000000" w:rsidRDefault="00000000" w:rsidRPr="00000000" w14:paraId="00000166">
      <w:pPr>
        <w:rPr/>
      </w:pPr>
      <w:r w:rsidDel="00000000" w:rsidR="00000000" w:rsidRPr="00000000">
        <w:rPr>
          <w:rtl w:val="0"/>
        </w:rPr>
        <w:t xml:space="preserve">\draw[line] (cas.south) -- (final.north);</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\end{tikzpicture}</w:t>
      </w:r>
    </w:p>
    <w:p w:rsidR="00000000" w:rsidDel="00000000" w:rsidP="00000000" w:rsidRDefault="00000000" w:rsidRPr="00000000" w14:paraId="00000169">
      <w:pPr>
        <w:rPr/>
      </w:pPr>
      <w:r w:rsidDel="00000000" w:rsidR="00000000" w:rsidRPr="00000000">
        <w:rPr>
          <w:rtl w:val="0"/>
        </w:rPr>
        <w:t xml:space="preserve">\end{adjustbox}</w:t>
      </w:r>
    </w:p>
    <w:p w:rsidR="00000000" w:rsidDel="00000000" w:rsidP="00000000" w:rsidRDefault="00000000" w:rsidRPr="00000000" w14:paraId="0000016A">
      <w:pPr>
        <w:rPr/>
      </w:pPr>
      <w:r w:rsidDel="00000000" w:rsidR="00000000" w:rsidRPr="00000000">
        <w:rPr>
          <w:rtl w:val="0"/>
        </w:rPr>
        <w:t xml:space="preserve">\caption{Overview of the Trust-Sleep architecture. A PSG epoch is processed by a raw physiological signal branch and an event-centric representation branch. The fused representation produces an apnea-risk probability, and a trust layer then derives predictive uncertainty, conformal reliability, Clinical Decision Trust (CDT), Clinical Explanation Reliability Assessment (CERA), and Clinical Acceptance Score (CAS). The final output supports either automated acceptance or clinician review.}</w:t>
      </w:r>
    </w:p>
    <w:p w:rsidR="00000000" w:rsidDel="00000000" w:rsidP="00000000" w:rsidRDefault="00000000" w:rsidRPr="00000000" w14:paraId="0000016B">
      <w:pPr>
        <w:rPr/>
      </w:pPr>
      <w:r w:rsidDel="00000000" w:rsidR="00000000" w:rsidRPr="00000000">
        <w:rPr>
          <w:rtl w:val="0"/>
        </w:rPr>
        <w:t xml:space="preserve">\label{fig:trustsleep_architecture}</w:t>
      </w:r>
    </w:p>
    <w:p w:rsidR="00000000" w:rsidDel="00000000" w:rsidP="00000000" w:rsidRDefault="00000000" w:rsidRPr="00000000" w14:paraId="0000016C">
      <w:pPr>
        <w:rPr/>
      </w:pPr>
      <w:r w:rsidDel="00000000" w:rsidR="00000000" w:rsidRPr="00000000">
        <w:rPr>
          <w:rtl w:val="0"/>
        </w:rPr>
        <w:t xml:space="preserve">\end{figure}</w:t>
      </w:r>
    </w:p>
    <w:p w:rsidR="00000000" w:rsidDel="00000000" w:rsidP="00000000" w:rsidRDefault="00000000" w:rsidRPr="00000000" w14:paraId="0000016D">
      <w:pPr>
        <w:rPr/>
      </w:pPr>
      <w:r w:rsidDel="00000000" w:rsidR="00000000" w:rsidRPr="00000000">
        <w:rPr>
          <w:rtl w:val="0"/>
        </w:rPr>
        <w:t xml:space="preserve">\subsubsection{\textbf{Raw Physiological Signal Branch}}</w:t>
      </w:r>
    </w:p>
    <w:p w:rsidR="00000000" w:rsidDel="00000000" w:rsidP="00000000" w:rsidRDefault="00000000" w:rsidRPr="00000000" w14:paraId="0000016E">
      <w:pPr>
        <w:rPr/>
      </w:pPr>
      <w:r w:rsidDel="00000000" w:rsidR="00000000" w:rsidRPr="00000000">
        <w:rPr>
          <w:rtl w:val="0"/>
        </w:rPr>
        <w:t xml:space="preserve">The raw physiological signal branch learns complementary temporal representations directly from the normalized PSG epoch. For epoch $t$,</w:t>
      </w:r>
    </w:p>
    <w:p w:rsidR="00000000" w:rsidDel="00000000" w:rsidP="00000000" w:rsidRDefault="00000000" w:rsidRPr="00000000" w14:paraId="0000016F">
      <w:pPr>
        <w:rPr/>
      </w:pPr>
      <w:r w:rsidDel="00000000" w:rsidR="00000000" w:rsidRPr="00000000">
        <w:rPr>
          <w:rtl w:val="0"/>
        </w:rPr>
        <w:t xml:space="preserve">\begin{equation}</w:t>
      </w:r>
    </w:p>
    <w:p w:rsidR="00000000" w:rsidDel="00000000" w:rsidP="00000000" w:rsidRDefault="00000000" w:rsidRPr="00000000" w14:paraId="00000170">
      <w:pPr>
        <w:rPr/>
      </w:pPr>
      <w:r w:rsidDel="00000000" w:rsidR="00000000" w:rsidRPr="00000000">
        <w:rPr>
          <w:rtl w:val="0"/>
        </w:rPr>
        <w:t xml:space="preserve">\mathbf{x}_t \in \mathbb{R}^{L\times C},</w:t>
      </w:r>
    </w:p>
    <w:p w:rsidR="00000000" w:rsidDel="00000000" w:rsidP="00000000" w:rsidRDefault="00000000" w:rsidRPr="00000000" w14:paraId="00000171">
      <w:pPr>
        <w:rPr/>
      </w:pPr>
      <w:r w:rsidDel="00000000" w:rsidR="00000000" w:rsidRPr="00000000">
        <w:rPr>
          <w:rtl w:val="0"/>
        </w:rPr>
        <w:t xml:space="preserve">\end{equation}</w:t>
      </w:r>
    </w:p>
    <w:p w:rsidR="00000000" w:rsidDel="00000000" w:rsidP="00000000" w:rsidRDefault="00000000" w:rsidRPr="00000000" w14:paraId="00000172">
      <w:pPr>
        <w:rPr/>
      </w:pPr>
      <w:r w:rsidDel="00000000" w:rsidR="00000000" w:rsidRPr="00000000">
        <w:rPr>
          <w:rtl w:val="0"/>
        </w:rPr>
        <w:t xml:space="preserve">with $L=30$ and $C=4$ corresponding to chest movement, airflow, pulse rate, and SpO$_2$. The implementation uses three parallel one-dimensional convolutional paths with kernel sizes $3$, $7$, and $15$. Each path applies a $4\!\rightarrow\!32$ convolution, batch normalization, GELU activation, max pooling, dropout, a $32\!\rightarrow\!64$ convolution, batch normalization, GELU activation, and adaptive global average pooling. If $\mathbf{h}_{t,k}^{raw}\in\mathbb{R}^{64}$ denotes the output of path $k$, the raw representation is</w:t>
      </w:r>
    </w:p>
    <w:p w:rsidR="00000000" w:rsidDel="00000000" w:rsidP="00000000" w:rsidRDefault="00000000" w:rsidRPr="00000000" w14:paraId="00000173">
      <w:pPr>
        <w:rPr/>
      </w:pPr>
      <w:r w:rsidDel="00000000" w:rsidR="00000000" w:rsidRPr="00000000">
        <w:rPr>
          <w:rtl w:val="0"/>
        </w:rPr>
        <w:t xml:space="preserve">\begin{equation}</w:t>
      </w:r>
    </w:p>
    <w:p w:rsidR="00000000" w:rsidDel="00000000" w:rsidP="00000000" w:rsidRDefault="00000000" w:rsidRPr="00000000" w14:paraId="00000174">
      <w:pPr>
        <w:rPr/>
      </w:pPr>
      <w:r w:rsidDel="00000000" w:rsidR="00000000" w:rsidRPr="00000000">
        <w:rPr>
          <w:rtl w:val="0"/>
        </w:rPr>
        <w:t xml:space="preserve">\mathbf{h}^{raw}_t=</w:t>
      </w:r>
    </w:p>
    <w:p w:rsidR="00000000" w:rsidDel="00000000" w:rsidP="00000000" w:rsidRDefault="00000000" w:rsidRPr="00000000" w14:paraId="00000175">
      <w:pPr>
        <w:rPr/>
      </w:pPr>
      <w:r w:rsidDel="00000000" w:rsidR="00000000" w:rsidRPr="00000000">
        <w:rPr>
          <w:rtl w:val="0"/>
        </w:rPr>
        <w:t xml:space="preserve">[\mathbf{h}_{t,3}^{raw};</w:t>
      </w:r>
    </w:p>
    <w:p w:rsidR="00000000" w:rsidDel="00000000" w:rsidP="00000000" w:rsidRDefault="00000000" w:rsidRPr="00000000" w14:paraId="00000176">
      <w:pPr>
        <w:rPr/>
      </w:pPr>
      <w:r w:rsidDel="00000000" w:rsidR="00000000" w:rsidRPr="00000000">
        <w:rPr>
          <w:rtl w:val="0"/>
        </w:rPr>
        <w:t xml:space="preserve"> \mathbf{h}_{t,7}^{raw};</w:t>
      </w:r>
    </w:p>
    <w:p w:rsidR="00000000" w:rsidDel="00000000" w:rsidP="00000000" w:rsidRDefault="00000000" w:rsidRPr="00000000" w14:paraId="00000177">
      <w:pPr>
        <w:rPr/>
      </w:pPr>
      <w:r w:rsidDel="00000000" w:rsidR="00000000" w:rsidRPr="00000000">
        <w:rPr>
          <w:rtl w:val="0"/>
        </w:rPr>
        <w:t xml:space="preserve"> \mathbf{h}_{t,15}^{raw}]</w:t>
      </w:r>
    </w:p>
    <w:p w:rsidR="00000000" w:rsidDel="00000000" w:rsidP="00000000" w:rsidRDefault="00000000" w:rsidRPr="00000000" w14:paraId="00000178">
      <w:pPr>
        <w:rPr/>
      </w:pPr>
      <w:r w:rsidDel="00000000" w:rsidR="00000000" w:rsidRPr="00000000">
        <w:rPr>
          <w:rtl w:val="0"/>
        </w:rPr>
        <w:t xml:space="preserve">\in\mathbb{R}^{192}.</w:t>
      </w:r>
    </w:p>
    <w:p w:rsidR="00000000" w:rsidDel="00000000" w:rsidP="00000000" w:rsidRDefault="00000000" w:rsidRPr="00000000" w14:paraId="00000179">
      <w:pPr>
        <w:rPr/>
      </w:pPr>
      <w:r w:rsidDel="00000000" w:rsidR="00000000" w:rsidRPr="00000000">
        <w:rPr>
          <w:rtl w:val="0"/>
        </w:rPr>
        <w:t xml:space="preserve">\end{equation}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\subsubsection{\textbf{Event-Centric Representation Branch}}</w:t>
      </w:r>
    </w:p>
    <w:p w:rsidR="00000000" w:rsidDel="00000000" w:rsidP="00000000" w:rsidRDefault="00000000" w:rsidRPr="00000000" w14:paraId="0000017C">
      <w:pPr>
        <w:rPr/>
      </w:pPr>
      <w:r w:rsidDel="00000000" w:rsidR="00000000" w:rsidRPr="00000000">
        <w:rPr>
          <w:rtl w:val="0"/>
        </w:rPr>
        <w:t xml:space="preserve">The event-centric branch computes 13 differentiable descriptors for each physiological channel: mean, standard deviation, minimum, maximum, range, mean first difference, first-difference variability, negative change, positive change, instability, lower-tail deviation, upper-tail deviation, and event density. Concatenating all four channels yields</w:t>
      </w:r>
    </w:p>
    <w:p w:rsidR="00000000" w:rsidDel="00000000" w:rsidP="00000000" w:rsidRDefault="00000000" w:rsidRPr="00000000" w14:paraId="0000017D">
      <w:pPr>
        <w:rPr/>
      </w:pPr>
      <w:r w:rsidDel="00000000" w:rsidR="00000000" w:rsidRPr="00000000">
        <w:rPr>
          <w:rtl w:val="0"/>
        </w:rPr>
        <w:t xml:space="preserve">\begin{equation}</w:t>
      </w:r>
    </w:p>
    <w:p w:rsidR="00000000" w:rsidDel="00000000" w:rsidP="00000000" w:rsidRDefault="00000000" w:rsidRPr="00000000" w14:paraId="0000017E">
      <w:pPr>
        <w:rPr/>
      </w:pPr>
      <w:r w:rsidDel="00000000" w:rsidR="00000000" w:rsidRPr="00000000">
        <w:rPr>
          <w:rtl w:val="0"/>
        </w:rPr>
        <w:t xml:space="preserve">\mathbf{e}_t\in\mathbb{R}^{52}.</w:t>
      </w:r>
    </w:p>
    <w:p w:rsidR="00000000" w:rsidDel="00000000" w:rsidP="00000000" w:rsidRDefault="00000000" w:rsidRPr="00000000" w14:paraId="0000017F">
      <w:pPr>
        <w:rPr/>
      </w:pPr>
      <w:r w:rsidDel="00000000" w:rsidR="00000000" w:rsidRPr="00000000">
        <w:rPr>
          <w:rtl w:val="0"/>
        </w:rPr>
        <w:t xml:space="preserve">\end{equation}</w:t>
      </w:r>
    </w:p>
    <w:p w:rsidR="00000000" w:rsidDel="00000000" w:rsidP="00000000" w:rsidRDefault="00000000" w:rsidRPr="00000000" w14:paraId="00000180">
      <w:pPr>
        <w:rPr/>
      </w:pPr>
      <w:r w:rsidDel="00000000" w:rsidR="00000000" w:rsidRPr="00000000">
        <w:rPr>
          <w:rtl w:val="0"/>
        </w:rPr>
        <w:t xml:space="preserve">A learned sigmoid gate reweights these descriptors,</w:t>
      </w:r>
    </w:p>
    <w:p w:rsidR="00000000" w:rsidDel="00000000" w:rsidP="00000000" w:rsidRDefault="00000000" w:rsidRPr="00000000" w14:paraId="00000181">
      <w:pPr>
        <w:rPr/>
      </w:pPr>
      <w:r w:rsidDel="00000000" w:rsidR="00000000" w:rsidRPr="00000000">
        <w:rPr>
          <w:rtl w:val="0"/>
        </w:rPr>
        <w:t xml:space="preserve">\begin{equation}</w:t>
      </w:r>
    </w:p>
    <w:p w:rsidR="00000000" w:rsidDel="00000000" w:rsidP="00000000" w:rsidRDefault="00000000" w:rsidRPr="00000000" w14:paraId="00000182">
      <w:pPr>
        <w:rPr/>
      </w:pPr>
      <w:r w:rsidDel="00000000" w:rsidR="00000000" w:rsidRPr="00000000">
        <w:rPr>
          <w:rtl w:val="0"/>
        </w:rPr>
        <w:t xml:space="preserve">\mathbf{g}_t=\sigma(\mathbf{W}_g\mathbf{e}_t+\mathbf{b}_g),</w:t>
      </w:r>
    </w:p>
    <w:p w:rsidR="00000000" w:rsidDel="00000000" w:rsidP="00000000" w:rsidRDefault="00000000" w:rsidRPr="00000000" w14:paraId="00000183">
      <w:pPr>
        <w:rPr/>
      </w:pPr>
      <w:r w:rsidDel="00000000" w:rsidR="00000000" w:rsidRPr="00000000">
        <w:rPr>
          <w:rtl w:val="0"/>
        </w:rPr>
        <w:t xml:space="preserve">\qquad</w:t>
      </w:r>
    </w:p>
    <w:p w:rsidR="00000000" w:rsidDel="00000000" w:rsidP="00000000" w:rsidRDefault="00000000" w:rsidRPr="00000000" w14:paraId="00000184">
      <w:pPr>
        <w:rPr/>
      </w:pPr>
      <w:r w:rsidDel="00000000" w:rsidR="00000000" w:rsidRPr="00000000">
        <w:rPr>
          <w:rtl w:val="0"/>
        </w:rPr>
        <w:t xml:space="preserve">\boldsymbol{\phi}_t=\mathbf{e}_t\odot\mathbf{g}_t,</w:t>
      </w:r>
    </w:p>
    <w:p w:rsidR="00000000" w:rsidDel="00000000" w:rsidP="00000000" w:rsidRDefault="00000000" w:rsidRPr="00000000" w14:paraId="00000185">
      <w:pPr>
        <w:rPr/>
      </w:pPr>
      <w:r w:rsidDel="00000000" w:rsidR="00000000" w:rsidRPr="00000000">
        <w:rPr>
          <w:rtl w:val="0"/>
        </w:rPr>
        <w:t xml:space="preserve">\end{equation}</w:t>
      </w:r>
    </w:p>
    <w:p w:rsidR="00000000" w:rsidDel="00000000" w:rsidP="00000000" w:rsidRDefault="00000000" w:rsidRPr="00000000" w14:paraId="00000186">
      <w:pPr>
        <w:rPr/>
      </w:pPr>
      <w:r w:rsidDel="00000000" w:rsidR="00000000" w:rsidRPr="00000000">
        <w:rPr>
          <w:rtl w:val="0"/>
        </w:rPr>
        <w:t xml:space="preserve">where $\boldsymbol{\phi}_t$ is also used as the operational explanation vector in CERA. The gated descriptor vector is projected through a LayerNorm--128--GELU--dropout--80--GELU network to obtain</w:t>
      </w:r>
    </w:p>
    <w:p w:rsidR="00000000" w:rsidDel="00000000" w:rsidP="00000000" w:rsidRDefault="00000000" w:rsidRPr="00000000" w14:paraId="00000187">
      <w:pPr>
        <w:rPr/>
      </w:pPr>
      <w:r w:rsidDel="00000000" w:rsidR="00000000" w:rsidRPr="00000000">
        <w:rPr>
          <w:rtl w:val="0"/>
        </w:rPr>
        <w:t xml:space="preserve">\begin{equation}</w:t>
      </w:r>
    </w:p>
    <w:p w:rsidR="00000000" w:rsidDel="00000000" w:rsidP="00000000" w:rsidRDefault="00000000" w:rsidRPr="00000000" w14:paraId="00000188">
      <w:pPr>
        <w:rPr/>
      </w:pPr>
      <w:r w:rsidDel="00000000" w:rsidR="00000000" w:rsidRPr="00000000">
        <w:rPr>
          <w:rtl w:val="0"/>
        </w:rPr>
        <w:t xml:space="preserve">\mathbf{h}^{evt}_t\in\mathbb{R}^{80}.</w:t>
      </w:r>
    </w:p>
    <w:p w:rsidR="00000000" w:rsidDel="00000000" w:rsidP="00000000" w:rsidRDefault="00000000" w:rsidRPr="00000000" w14:paraId="00000189">
      <w:pPr>
        <w:rPr/>
      </w:pPr>
      <w:r w:rsidDel="00000000" w:rsidR="00000000" w:rsidRPr="00000000">
        <w:rPr>
          <w:rtl w:val="0"/>
        </w:rPr>
        <w:t xml:space="preserve">\end{equation}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\subsubsection{\textbf{Feature Fusion and Classification}}</w:t>
      </w:r>
    </w:p>
    <w:p w:rsidR="00000000" w:rsidDel="00000000" w:rsidP="00000000" w:rsidRDefault="00000000" w:rsidRPr="00000000" w14:paraId="0000018C">
      <w:pPr>
        <w:rPr/>
      </w:pPr>
      <w:r w:rsidDel="00000000" w:rsidR="00000000" w:rsidRPr="00000000">
        <w:rPr>
          <w:rtl w:val="0"/>
        </w:rPr>
        <w:t xml:space="preserve">The Full model concatenates the raw and event-centric representations,</w:t>
      </w:r>
    </w:p>
    <w:p w:rsidR="00000000" w:rsidDel="00000000" w:rsidP="00000000" w:rsidRDefault="00000000" w:rsidRPr="00000000" w14:paraId="0000018D">
      <w:pPr>
        <w:rPr/>
      </w:pPr>
      <w:r w:rsidDel="00000000" w:rsidR="00000000" w:rsidRPr="00000000">
        <w:rPr>
          <w:rtl w:val="0"/>
        </w:rPr>
        <w:t xml:space="preserve">\begin{equation}</w:t>
      </w:r>
    </w:p>
    <w:p w:rsidR="00000000" w:rsidDel="00000000" w:rsidP="00000000" w:rsidRDefault="00000000" w:rsidRPr="00000000" w14:paraId="0000018E">
      <w:pPr>
        <w:rPr/>
      </w:pPr>
      <w:r w:rsidDel="00000000" w:rsidR="00000000" w:rsidRPr="00000000">
        <w:rPr>
          <w:rtl w:val="0"/>
        </w:rPr>
        <w:t xml:space="preserve">\mathbf{h}_t=</w:t>
      </w:r>
    </w:p>
    <w:p w:rsidR="00000000" w:rsidDel="00000000" w:rsidP="00000000" w:rsidRDefault="00000000" w:rsidRPr="00000000" w14:paraId="0000018F">
      <w:pPr>
        <w:rPr/>
      </w:pPr>
      <w:r w:rsidDel="00000000" w:rsidR="00000000" w:rsidRPr="00000000">
        <w:rPr>
          <w:rtl w:val="0"/>
        </w:rPr>
        <w:t xml:space="preserve">[\mathbf{h}^{raw}_t;\mathbf{h}^{evt}_t]</w:t>
      </w:r>
    </w:p>
    <w:p w:rsidR="00000000" w:rsidDel="00000000" w:rsidP="00000000" w:rsidRDefault="00000000" w:rsidRPr="00000000" w14:paraId="00000190">
      <w:pPr>
        <w:rPr/>
      </w:pPr>
      <w:r w:rsidDel="00000000" w:rsidR="00000000" w:rsidRPr="00000000">
        <w:rPr>
          <w:rtl w:val="0"/>
        </w:rPr>
        <w:t xml:space="preserve">\in\mathbb{R}^{272},</w:t>
      </w:r>
    </w:p>
    <w:p w:rsidR="00000000" w:rsidDel="00000000" w:rsidP="00000000" w:rsidRDefault="00000000" w:rsidRPr="00000000" w14:paraId="00000191">
      <w:pPr>
        <w:rPr/>
      </w:pPr>
      <w:r w:rsidDel="00000000" w:rsidR="00000000" w:rsidRPr="00000000">
        <w:rPr>
          <w:rtl w:val="0"/>
        </w:rPr>
        <w:t xml:space="preserve">\end{equation}</w:t>
      </w:r>
    </w:p>
    <w:p w:rsidR="00000000" w:rsidDel="00000000" w:rsidP="00000000" w:rsidRDefault="00000000" w:rsidRPr="00000000" w14:paraId="00000192">
      <w:pPr>
        <w:rPr/>
      </w:pPr>
      <w:r w:rsidDel="00000000" w:rsidR="00000000" w:rsidRPr="00000000">
        <w:rPr>
          <w:rtl w:val="0"/>
        </w:rPr>
        <w:t xml:space="preserve">and applies a classifier with dimensions</w:t>
      </w:r>
    </w:p>
    <w:p w:rsidR="00000000" w:rsidDel="00000000" w:rsidP="00000000" w:rsidRDefault="00000000" w:rsidRPr="00000000" w14:paraId="00000193">
      <w:pPr>
        <w:rPr/>
      </w:pPr>
      <w:r w:rsidDel="00000000" w:rsidR="00000000" w:rsidRPr="00000000">
        <w:rPr>
          <w:rtl w:val="0"/>
        </w:rPr>
        <w:t xml:space="preserve">\begin{equation}</w:t>
      </w:r>
    </w:p>
    <w:p w:rsidR="00000000" w:rsidDel="00000000" w:rsidP="00000000" w:rsidRDefault="00000000" w:rsidRPr="00000000" w14:paraId="00000194">
      <w:pPr>
        <w:rPr/>
      </w:pPr>
      <w:r w:rsidDel="00000000" w:rsidR="00000000" w:rsidRPr="00000000">
        <w:rPr>
          <w:rtl w:val="0"/>
        </w:rPr>
        <w:t xml:space="preserve">272\rightarrow256\rightarrow128\rightarrow1,</w:t>
      </w:r>
    </w:p>
    <w:p w:rsidR="00000000" w:rsidDel="00000000" w:rsidP="00000000" w:rsidRDefault="00000000" w:rsidRPr="00000000" w14:paraId="00000195">
      <w:pPr>
        <w:rPr/>
      </w:pPr>
      <w:r w:rsidDel="00000000" w:rsidR="00000000" w:rsidRPr="00000000">
        <w:rPr>
          <w:rtl w:val="0"/>
        </w:rPr>
        <w:t xml:space="preserve">\end{equation}</w:t>
      </w:r>
    </w:p>
    <w:p w:rsidR="00000000" w:rsidDel="00000000" w:rsidP="00000000" w:rsidRDefault="00000000" w:rsidRPr="00000000" w14:paraId="00000196">
      <w:pPr>
        <w:rPr/>
      </w:pPr>
      <w:r w:rsidDel="00000000" w:rsidR="00000000" w:rsidRPr="00000000">
        <w:rPr>
          <w:rtl w:val="0"/>
        </w:rPr>
        <w:t xml:space="preserve">using GELU activations and dropout. The resulting logit $z_t$ is converted to an apnea probability $p_t=\sigma(z_t)$. The matched Raw-only configuration uses the identical three-path raw encoder but omits descriptor computation and applies a $192\rightarrow256\rightarrow128\rightarrow1$ classifier. Thus the controlled ablation changes only the availability of the event-centric branch while preserving the raw feature extractor and classifier family.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Table~\ref{tab:trustsleep_dimensions} summarizes the principal representations.</w:t>
      </w:r>
    </w:p>
    <w:p w:rsidR="00000000" w:rsidDel="00000000" w:rsidP="00000000" w:rsidRDefault="00000000" w:rsidRPr="00000000" w14:paraId="00000199">
      <w:pPr>
        <w:rPr/>
      </w:pPr>
      <w:r w:rsidDel="00000000" w:rsidR="00000000" w:rsidRPr="00000000">
        <w:rPr>
          <w:rtl w:val="0"/>
        </w:rPr>
        <w:t xml:space="preserve">\begin{table}[!t]</w:t>
      </w:r>
    </w:p>
    <w:p w:rsidR="00000000" w:rsidDel="00000000" w:rsidP="00000000" w:rsidRDefault="00000000" w:rsidRPr="00000000" w14:paraId="0000019A">
      <w:pPr>
        <w:rPr/>
      </w:pPr>
      <w:r w:rsidDel="00000000" w:rsidR="00000000" w:rsidRPr="00000000">
        <w:rPr>
          <w:rtl w:val="0"/>
        </w:rPr>
        <w:t xml:space="preserve">\centering</w:t>
      </w:r>
    </w:p>
    <w:p w:rsidR="00000000" w:rsidDel="00000000" w:rsidP="00000000" w:rsidRDefault="00000000" w:rsidRPr="00000000" w14:paraId="0000019B">
      <w:pPr>
        <w:rPr/>
      </w:pPr>
      <w:r w:rsidDel="00000000" w:rsidR="00000000" w:rsidRPr="00000000">
        <w:rPr>
          <w:rtl w:val="0"/>
        </w:rPr>
        <w:t xml:space="preserve">\caption{Major representations in the evaluated Trust-Sleep architecture.}</w:t>
      </w:r>
    </w:p>
    <w:p w:rsidR="00000000" w:rsidDel="00000000" w:rsidP="00000000" w:rsidRDefault="00000000" w:rsidRPr="00000000" w14:paraId="0000019C">
      <w:pPr>
        <w:rPr/>
      </w:pPr>
      <w:r w:rsidDel="00000000" w:rsidR="00000000" w:rsidRPr="00000000">
        <w:rPr>
          <w:rtl w:val="0"/>
        </w:rPr>
        <w:t xml:space="preserve">\label{tab:trustsleep_dimensions}</w:t>
      </w:r>
    </w:p>
    <w:p w:rsidR="00000000" w:rsidDel="00000000" w:rsidP="00000000" w:rsidRDefault="00000000" w:rsidRPr="00000000" w14:paraId="0000019D">
      <w:pPr>
        <w:rPr/>
      </w:pPr>
      <w:r w:rsidDel="00000000" w:rsidR="00000000" w:rsidRPr="00000000">
        <w:rPr>
          <w:rtl w:val="0"/>
        </w:rPr>
        <w:t xml:space="preserve">\begin{tabular}{lll}</w:t>
      </w:r>
    </w:p>
    <w:p w:rsidR="00000000" w:rsidDel="00000000" w:rsidP="00000000" w:rsidRDefault="00000000" w:rsidRPr="00000000" w14:paraId="0000019E">
      <w:pPr>
        <w:rPr/>
      </w:pPr>
      <w:r w:rsidDel="00000000" w:rsidR="00000000" w:rsidRPr="00000000">
        <w:rPr>
          <w:rtl w:val="0"/>
        </w:rPr>
        <w:t xml:space="preserve">\toprule</w:t>
      </w:r>
    </w:p>
    <w:p w:rsidR="00000000" w:rsidDel="00000000" w:rsidP="00000000" w:rsidRDefault="00000000" w:rsidRPr="00000000" w14:paraId="0000019F">
      <w:pPr>
        <w:rPr/>
      </w:pPr>
      <w:r w:rsidDel="00000000" w:rsidR="00000000" w:rsidRPr="00000000">
        <w:rPr>
          <w:rtl w:val="0"/>
        </w:rPr>
        <w:t xml:space="preserve">\textbf{Symbol} &amp; \textbf{Description} &amp; \textbf{Dimension} \\</w:t>
      </w:r>
    </w:p>
    <w:p w:rsidR="00000000" w:rsidDel="00000000" w:rsidP="00000000" w:rsidRDefault="00000000" w:rsidRPr="00000000" w14:paraId="000001A0">
      <w:pPr>
        <w:rPr/>
      </w:pPr>
      <w:r w:rsidDel="00000000" w:rsidR="00000000" w:rsidRPr="00000000">
        <w:rPr>
          <w:rtl w:val="0"/>
        </w:rPr>
        <w:t xml:space="preserve">\midrule</w:t>
      </w:r>
    </w:p>
    <w:p w:rsidR="00000000" w:rsidDel="00000000" w:rsidP="00000000" w:rsidRDefault="00000000" w:rsidRPr="00000000" w14:paraId="000001A1">
      <w:pPr>
        <w:rPr/>
      </w:pPr>
      <w:r w:rsidDel="00000000" w:rsidR="00000000" w:rsidRPr="00000000">
        <w:rPr>
          <w:rtl w:val="0"/>
        </w:rPr>
        <w:t xml:space="preserve">$\mathbf{x}_t$ &amp; PSG epoch &amp; $30\times4$ \\</w:t>
      </w:r>
    </w:p>
    <w:p w:rsidR="00000000" w:rsidDel="00000000" w:rsidP="00000000" w:rsidRDefault="00000000" w:rsidRPr="00000000" w14:paraId="000001A2">
      <w:pPr>
        <w:rPr/>
      </w:pPr>
      <w:r w:rsidDel="00000000" w:rsidR="00000000" w:rsidRPr="00000000">
        <w:rPr>
          <w:rtl w:val="0"/>
        </w:rPr>
        <w:t xml:space="preserve">$\mathbf{h}^{raw}_t$ &amp; Three-path raw representation &amp; $192$ \\</w:t>
      </w:r>
    </w:p>
    <w:p w:rsidR="00000000" w:rsidDel="00000000" w:rsidP="00000000" w:rsidRDefault="00000000" w:rsidRPr="00000000" w14:paraId="000001A3">
      <w:pPr>
        <w:rPr/>
      </w:pPr>
      <w:r w:rsidDel="00000000" w:rsidR="00000000" w:rsidRPr="00000000">
        <w:rPr>
          <w:rtl w:val="0"/>
        </w:rPr>
        <w:t xml:space="preserve">$\mathbf{e}_t$ &amp; Event descriptor vector &amp; $52$ \\</w:t>
      </w:r>
    </w:p>
    <w:p w:rsidR="00000000" w:rsidDel="00000000" w:rsidP="00000000" w:rsidRDefault="00000000" w:rsidRPr="00000000" w14:paraId="000001A4">
      <w:pPr>
        <w:rPr/>
      </w:pPr>
      <w:r w:rsidDel="00000000" w:rsidR="00000000" w:rsidRPr="00000000">
        <w:rPr>
          <w:rtl w:val="0"/>
        </w:rPr>
        <w:t xml:space="preserve">$\boldsymbol{\phi}_t$ &amp; Gated descriptor contribution &amp; $52$ \\</w:t>
      </w:r>
    </w:p>
    <w:p w:rsidR="00000000" w:rsidDel="00000000" w:rsidP="00000000" w:rsidRDefault="00000000" w:rsidRPr="00000000" w14:paraId="000001A5">
      <w:pPr>
        <w:rPr/>
      </w:pPr>
      <w:r w:rsidDel="00000000" w:rsidR="00000000" w:rsidRPr="00000000">
        <w:rPr>
          <w:rtl w:val="0"/>
        </w:rPr>
        <w:t xml:space="preserve">$\mathbf{h}^{evt}_t$ &amp; Event representation &amp; $80$ \\</w:t>
      </w:r>
    </w:p>
    <w:p w:rsidR="00000000" w:rsidDel="00000000" w:rsidP="00000000" w:rsidRDefault="00000000" w:rsidRPr="00000000" w14:paraId="000001A6">
      <w:pPr>
        <w:rPr/>
      </w:pPr>
      <w:r w:rsidDel="00000000" w:rsidR="00000000" w:rsidRPr="00000000">
        <w:rPr>
          <w:rtl w:val="0"/>
        </w:rPr>
        <w:t xml:space="preserve">$\mathbf{h}_t$ &amp; Full fused representation &amp; $272$ \\</w:t>
      </w:r>
    </w:p>
    <w:p w:rsidR="00000000" w:rsidDel="00000000" w:rsidP="00000000" w:rsidRDefault="00000000" w:rsidRPr="00000000" w14:paraId="000001A7">
      <w:pPr>
        <w:rPr/>
      </w:pPr>
      <w:r w:rsidDel="00000000" w:rsidR="00000000" w:rsidRPr="00000000">
        <w:rPr>
          <w:rtl w:val="0"/>
        </w:rPr>
        <w:t xml:space="preserve">$z_t$ &amp; Apnea-risk logit &amp; $1$ \\</w:t>
      </w:r>
    </w:p>
    <w:p w:rsidR="00000000" w:rsidDel="00000000" w:rsidP="00000000" w:rsidRDefault="00000000" w:rsidRPr="00000000" w14:paraId="000001A8">
      <w:pPr>
        <w:rPr/>
      </w:pPr>
      <w:r w:rsidDel="00000000" w:rsidR="00000000" w:rsidRPr="00000000">
        <w:rPr>
          <w:rtl w:val="0"/>
        </w:rPr>
        <w:t xml:space="preserve">$p_t$ &amp; Calibrated apnea probability &amp; $1$ \\</w:t>
      </w:r>
    </w:p>
    <w:p w:rsidR="00000000" w:rsidDel="00000000" w:rsidP="00000000" w:rsidRDefault="00000000" w:rsidRPr="00000000" w14:paraId="000001A9">
      <w:pPr>
        <w:rPr/>
      </w:pPr>
      <w:r w:rsidDel="00000000" w:rsidR="00000000" w:rsidRPr="00000000">
        <w:rPr>
          <w:rtl w:val="0"/>
        </w:rPr>
        <w:t xml:space="preserve">\bottomrule</w:t>
      </w:r>
    </w:p>
    <w:p w:rsidR="00000000" w:rsidDel="00000000" w:rsidP="00000000" w:rsidRDefault="00000000" w:rsidRPr="00000000" w14:paraId="000001AA">
      <w:pPr>
        <w:rPr/>
      </w:pPr>
      <w:r w:rsidDel="00000000" w:rsidR="00000000" w:rsidRPr="00000000">
        <w:rPr>
          <w:rtl w:val="0"/>
        </w:rPr>
        <w:t xml:space="preserve">\end{tabular}</w:t>
      </w:r>
    </w:p>
    <w:p w:rsidR="00000000" w:rsidDel="00000000" w:rsidP="00000000" w:rsidRDefault="00000000" w:rsidRPr="00000000" w14:paraId="000001AB">
      <w:pPr>
        <w:rPr/>
      </w:pPr>
      <w:r w:rsidDel="00000000" w:rsidR="00000000" w:rsidRPr="00000000">
        <w:rPr>
          <w:rtl w:val="0"/>
        </w:rPr>
        <w:t xml:space="preserve">\end{table}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\textbf{Running clinical example.}</w:t>
      </w:r>
    </w:p>
    <w:p w:rsidR="00000000" w:rsidDel="00000000" w:rsidP="00000000" w:rsidRDefault="00000000" w:rsidRPr="00000000" w14:paraId="000001AE">
      <w:pPr>
        <w:rPr/>
      </w:pPr>
      <w:r w:rsidDel="00000000" w:rsidR="00000000" w:rsidRPr="00000000">
        <w:rPr>
          <w:rtl w:val="0"/>
        </w:rPr>
        <w:t xml:space="preserve">Suppose an epoch exhibits irregular airflow, unstable thoracic movement, and reduced oxygen saturation. The raw paths can capture temporal waveform morphology at several receptive-field scales, whereas the gated event branch can emphasize descriptors such as negative airflow change, instability, and oxygen-saturation variability. Trust-Sleep then complements the resulting apnea probability with uncertainty, conformal reliability, signal quality, explanation reliability, and selective-decision scores. The framework therefore separates two questions: whether an epoch is likely to contain apnea and whether the model output is sufficiently reliable to support automated acceptance rather than clinician review.</w:t>
      </w:r>
    </w:p>
    <w:p w:rsidR="00000000" w:rsidDel="00000000" w:rsidP="00000000" w:rsidRDefault="00000000" w:rsidRPr="00000000" w14:paraId="000001AF">
      <w:pPr>
        <w:rPr/>
      </w:pPr>
      <w:r w:rsidDel="00000000" w:rsidR="00000000" w:rsidRPr="00000000">
        <w:rPr>
          <w:rtl w:val="0"/>
        </w:rPr>
        <w:t xml:space="preserve">\subsection{Clinical Decision Trust (CDT)}</w:t>
      </w:r>
    </w:p>
    <w:p w:rsidR="00000000" w:rsidDel="00000000" w:rsidP="00000000" w:rsidRDefault="00000000" w:rsidRPr="00000000" w14:paraId="000001B0">
      <w:pPr>
        <w:rPr/>
      </w:pPr>
      <w:r w:rsidDel="00000000" w:rsidR="00000000" w:rsidRPr="00000000">
        <w:rPr>
          <w:rtl w:val="0"/>
        </w:rPr>
        <w:t xml:space="preserve">Prediction confidence alone is insufficient for clinical decision support because a confident output may still be associated with high predictive variability, an uninformative conformal set, weak physiological evidence, or poor signal quality. The evaluated implementation therefore defines Clinical Decision Trust (CDT) from five normalized components:</w:t>
      </w:r>
    </w:p>
    <w:p w:rsidR="00000000" w:rsidDel="00000000" w:rsidP="00000000" w:rsidRDefault="00000000" w:rsidRPr="00000000" w14:paraId="000001B1">
      <w:pPr>
        <w:rPr/>
      </w:pPr>
      <w:r w:rsidDel="00000000" w:rsidR="00000000" w:rsidRPr="00000000">
        <w:rPr>
          <w:rtl w:val="0"/>
        </w:rPr>
        <w:t xml:space="preserve">\begin{itemize}</w:t>
      </w:r>
    </w:p>
    <w:p w:rsidR="00000000" w:rsidDel="00000000" w:rsidP="00000000" w:rsidRDefault="00000000" w:rsidRPr="00000000" w14:paraId="000001B2">
      <w:pPr>
        <w:rPr/>
      </w:pPr>
      <w:r w:rsidDel="00000000" w:rsidR="00000000" w:rsidRPr="00000000">
        <w:rPr>
          <w:rtl w:val="0"/>
        </w:rPr>
        <w:t xml:space="preserve">\item $C_t$: predictive confidence,</w:t>
      </w:r>
    </w:p>
    <w:p w:rsidR="00000000" w:rsidDel="00000000" w:rsidP="00000000" w:rsidRDefault="00000000" w:rsidRPr="00000000" w14:paraId="000001B3">
      <w:pPr>
        <w:rPr/>
      </w:pPr>
      <w:r w:rsidDel="00000000" w:rsidR="00000000" w:rsidRPr="00000000">
        <w:rPr>
          <w:rtl w:val="0"/>
        </w:rPr>
        <w:t xml:space="preserve">\item $U_t$: uncertainty reliability,</w:t>
      </w:r>
    </w:p>
    <w:p w:rsidR="00000000" w:rsidDel="00000000" w:rsidP="00000000" w:rsidRDefault="00000000" w:rsidRPr="00000000" w14:paraId="000001B4">
      <w:pPr>
        <w:rPr/>
      </w:pPr>
      <w:r w:rsidDel="00000000" w:rsidR="00000000" w:rsidRPr="00000000">
        <w:rPr>
          <w:rtl w:val="0"/>
        </w:rPr>
        <w:t xml:space="preserve">\item $R_t$: conformal reliability,</w:t>
      </w:r>
    </w:p>
    <w:p w:rsidR="00000000" w:rsidDel="00000000" w:rsidP="00000000" w:rsidRDefault="00000000" w:rsidRPr="00000000" w14:paraId="000001B5">
      <w:pPr>
        <w:rPr/>
      </w:pPr>
      <w:r w:rsidDel="00000000" w:rsidR="00000000" w:rsidRPr="00000000">
        <w:rPr>
          <w:rtl w:val="0"/>
        </w:rPr>
        <w:t xml:space="preserve">\item $E_t$: physiological evidence strength, and</w:t>
      </w:r>
    </w:p>
    <w:p w:rsidR="00000000" w:rsidDel="00000000" w:rsidP="00000000" w:rsidRDefault="00000000" w:rsidRPr="00000000" w14:paraId="000001B6">
      <w:pPr>
        <w:rPr/>
      </w:pPr>
      <w:r w:rsidDel="00000000" w:rsidR="00000000" w:rsidRPr="00000000">
        <w:rPr>
          <w:rtl w:val="0"/>
        </w:rPr>
        <w:t xml:space="preserve">\item $Q_t$: signal quality.</w:t>
      </w:r>
    </w:p>
    <w:p w:rsidR="00000000" w:rsidDel="00000000" w:rsidP="00000000" w:rsidRDefault="00000000" w:rsidRPr="00000000" w14:paraId="000001B7">
      <w:pPr>
        <w:rPr/>
      </w:pPr>
      <w:r w:rsidDel="00000000" w:rsidR="00000000" w:rsidRPr="00000000">
        <w:rPr>
          <w:rtl w:val="0"/>
        </w:rPr>
        <w:t xml:space="preserve">\end{itemize}</w:t>
      </w:r>
    </w:p>
    <w:p w:rsidR="00000000" w:rsidDel="00000000" w:rsidP="00000000" w:rsidRDefault="00000000" w:rsidRPr="00000000" w14:paraId="000001B8">
      <w:pPr>
        <w:rPr/>
      </w:pPr>
      <w:r w:rsidDel="00000000" w:rsidR="00000000" w:rsidRPr="00000000">
        <w:rPr>
          <w:rtl w:val="0"/>
        </w:rPr>
        <w:t xml:space="preserve">Predictive confidence is</w:t>
      </w:r>
    </w:p>
    <w:p w:rsidR="00000000" w:rsidDel="00000000" w:rsidP="00000000" w:rsidRDefault="00000000" w:rsidRPr="00000000" w14:paraId="000001B9">
      <w:pPr>
        <w:rPr/>
      </w:pPr>
      <w:r w:rsidDel="00000000" w:rsidR="00000000" w:rsidRPr="00000000">
        <w:rPr>
          <w:rtl w:val="0"/>
        </w:rPr>
        <w:t xml:space="preserve">\begin{equation}</w:t>
      </w:r>
    </w:p>
    <w:p w:rsidR="00000000" w:rsidDel="00000000" w:rsidP="00000000" w:rsidRDefault="00000000" w:rsidRPr="00000000" w14:paraId="000001BA">
      <w:pPr>
        <w:rPr/>
      </w:pPr>
      <w:r w:rsidDel="00000000" w:rsidR="00000000" w:rsidRPr="00000000">
        <w:rPr>
          <w:rtl w:val="0"/>
        </w:rPr>
        <w:t xml:space="preserve">C_t=\max(p_t,1-p_t).</w:t>
      </w:r>
    </w:p>
    <w:p w:rsidR="00000000" w:rsidDel="00000000" w:rsidP="00000000" w:rsidRDefault="00000000" w:rsidRPr="00000000" w14:paraId="000001BB">
      <w:pPr>
        <w:rPr/>
      </w:pPr>
      <w:r w:rsidDel="00000000" w:rsidR="00000000" w:rsidRPr="00000000">
        <w:rPr>
          <w:rtl w:val="0"/>
        </w:rPr>
        <w:t xml:space="preserve">\end{equation}</w:t>
      </w:r>
    </w:p>
    <w:p w:rsidR="00000000" w:rsidDel="00000000" w:rsidP="00000000" w:rsidRDefault="00000000" w:rsidRPr="00000000" w14:paraId="000001BC">
      <w:pPr>
        <w:rPr/>
      </w:pPr>
      <w:r w:rsidDel="00000000" w:rsidR="00000000" w:rsidRPr="00000000">
        <w:rPr>
          <w:rtl w:val="0"/>
        </w:rPr>
        <w:t xml:space="preserve">Uncertainty is estimated with MC dropout. Let $u_t$ denote the variance of the calibrated prediction across stochastic forward passes. Using the conformal-calibration subset as the reference distribution, uncertainty is robustly mapped to $[0,1]$ using the 1st and 99th percentiles and inverted so that lower uncertainty gives higher reliability. Conformal reliability is set to 1 for singleton prediction sets and 0.25 otherwise. Physiological evidence is derived from the magnitude of the standardized event-descriptor vector, and signal quality combines the finite-value fraction with within-epoch signal variation, again normalized against calibration data.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evaluated CDT is</w:t>
      </w:r>
    </w:p>
    <w:p w:rsidR="00000000" w:rsidDel="00000000" w:rsidP="00000000" w:rsidRDefault="00000000" w:rsidRPr="00000000" w14:paraId="000001BF">
      <w:pPr>
        <w:rPr/>
      </w:pPr>
      <w:r w:rsidDel="00000000" w:rsidR="00000000" w:rsidRPr="00000000">
        <w:rPr>
          <w:rtl w:val="0"/>
        </w:rPr>
        <w:t xml:space="preserve">\begin{equation}</w:t>
      </w:r>
    </w:p>
    <w:p w:rsidR="00000000" w:rsidDel="00000000" w:rsidP="00000000" w:rsidRDefault="00000000" w:rsidRPr="00000000" w14:paraId="000001C0">
      <w:pPr>
        <w:rPr/>
      </w:pPr>
      <w:r w:rsidDel="00000000" w:rsidR="00000000" w:rsidRPr="00000000">
        <w:rPr>
          <w:rtl w:val="0"/>
        </w:rPr>
        <w:t xml:space="preserve">CDT_t=</w:t>
      </w:r>
    </w:p>
    <w:p w:rsidR="00000000" w:rsidDel="00000000" w:rsidP="00000000" w:rsidRDefault="00000000" w:rsidRPr="00000000" w14:paraId="000001C1">
      <w:pPr>
        <w:rPr/>
      </w:pPr>
      <w:r w:rsidDel="00000000" w:rsidR="00000000" w:rsidRPr="00000000">
        <w:rPr>
          <w:rtl w:val="0"/>
        </w:rPr>
        <w:t xml:space="preserve">0.30C_t+</w:t>
      </w:r>
    </w:p>
    <w:p w:rsidR="00000000" w:rsidDel="00000000" w:rsidP="00000000" w:rsidRDefault="00000000" w:rsidRPr="00000000" w14:paraId="000001C2">
      <w:pPr>
        <w:rPr/>
      </w:pPr>
      <w:r w:rsidDel="00000000" w:rsidR="00000000" w:rsidRPr="00000000">
        <w:rPr>
          <w:rtl w:val="0"/>
        </w:rPr>
        <w:t xml:space="preserve">0.25U_t+</w:t>
      </w:r>
    </w:p>
    <w:p w:rsidR="00000000" w:rsidDel="00000000" w:rsidP="00000000" w:rsidRDefault="00000000" w:rsidRPr="00000000" w14:paraId="000001C3">
      <w:pPr>
        <w:rPr/>
      </w:pPr>
      <w:r w:rsidDel="00000000" w:rsidR="00000000" w:rsidRPr="00000000">
        <w:rPr>
          <w:rtl w:val="0"/>
        </w:rPr>
        <w:t xml:space="preserve">0.20R_t+</w:t>
      </w:r>
    </w:p>
    <w:p w:rsidR="00000000" w:rsidDel="00000000" w:rsidP="00000000" w:rsidRDefault="00000000" w:rsidRPr="00000000" w14:paraId="000001C4">
      <w:pPr>
        <w:rPr/>
      </w:pPr>
      <w:r w:rsidDel="00000000" w:rsidR="00000000" w:rsidRPr="00000000">
        <w:rPr>
          <w:rtl w:val="0"/>
        </w:rPr>
        <w:t xml:space="preserve">0.15E_t+</w:t>
      </w:r>
    </w:p>
    <w:p w:rsidR="00000000" w:rsidDel="00000000" w:rsidP="00000000" w:rsidRDefault="00000000" w:rsidRPr="00000000" w14:paraId="000001C5">
      <w:pPr>
        <w:rPr/>
      </w:pPr>
      <w:r w:rsidDel="00000000" w:rsidR="00000000" w:rsidRPr="00000000">
        <w:rPr>
          <w:rtl w:val="0"/>
        </w:rPr>
        <w:t xml:space="preserve">0.10Q_t,</w:t>
      </w:r>
    </w:p>
    <w:p w:rsidR="00000000" w:rsidDel="00000000" w:rsidP="00000000" w:rsidRDefault="00000000" w:rsidRPr="00000000" w14:paraId="000001C6">
      <w:pPr>
        <w:rPr/>
      </w:pPr>
      <w:r w:rsidDel="00000000" w:rsidR="00000000" w:rsidRPr="00000000">
        <w:rPr>
          <w:rtl w:val="0"/>
        </w:rPr>
        <w:t xml:space="preserve">\label{eq:cdt}</w:t>
      </w:r>
    </w:p>
    <w:p w:rsidR="00000000" w:rsidDel="00000000" w:rsidP="00000000" w:rsidRDefault="00000000" w:rsidRPr="00000000" w14:paraId="000001C7">
      <w:pPr>
        <w:rPr/>
      </w:pPr>
      <w:r w:rsidDel="00000000" w:rsidR="00000000" w:rsidRPr="00000000">
        <w:rPr>
          <w:rtl w:val="0"/>
        </w:rPr>
        <w:t xml:space="preserve">\end{equation}</w:t>
      </w:r>
    </w:p>
    <w:p w:rsidR="00000000" w:rsidDel="00000000" w:rsidP="00000000" w:rsidRDefault="00000000" w:rsidRPr="00000000" w14:paraId="000001C8">
      <w:pPr>
        <w:rPr/>
      </w:pPr>
      <w:r w:rsidDel="00000000" w:rsidR="00000000" w:rsidRPr="00000000">
        <w:rPr>
          <w:rtl w:val="0"/>
        </w:rPr>
        <w:t xml:space="preserve">with every component clipped to $[0,1]$.</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\subsection{Clinical Explanation Reliability Assessment (CERA)}</w:t>
      </w:r>
    </w:p>
    <w:p w:rsidR="00000000" w:rsidDel="00000000" w:rsidP="00000000" w:rsidRDefault="00000000" w:rsidRPr="00000000" w14:paraId="000001CB">
      <w:pPr>
        <w:rPr/>
      </w:pPr>
      <w:r w:rsidDel="00000000" w:rsidR="00000000" w:rsidRPr="00000000">
        <w:rPr>
          <w:rtl w:val="0"/>
        </w:rPr>
        <w:t xml:space="preserve">Clinical Explanation Reliability Assessment (CERA) summarizes whether the gated event explanation behaves consistently rather than treating a single attribution vector as self-validating. Let $\boldsymbol{\phi}_t$ denote the gated descriptor contribution for epoch $t$. The evaluated CERA contains five automated components:</w:t>
      </w:r>
    </w:p>
    <w:p w:rsidR="00000000" w:rsidDel="00000000" w:rsidP="00000000" w:rsidRDefault="00000000" w:rsidRPr="00000000" w14:paraId="000001CC">
      <w:pPr>
        <w:rPr/>
      </w:pPr>
      <w:r w:rsidDel="00000000" w:rsidR="00000000" w:rsidRPr="00000000">
        <w:rPr>
          <w:rtl w:val="0"/>
        </w:rPr>
        <w:t xml:space="preserve">\begin{itemize}</w:t>
      </w:r>
    </w:p>
    <w:p w:rsidR="00000000" w:rsidDel="00000000" w:rsidP="00000000" w:rsidRDefault="00000000" w:rsidRPr="00000000" w14:paraId="000001CD">
      <w:pPr>
        <w:rPr/>
      </w:pPr>
      <w:r w:rsidDel="00000000" w:rsidR="00000000" w:rsidRPr="00000000">
        <w:rPr>
          <w:rtl w:val="0"/>
        </w:rPr>
        <w:t xml:space="preserve">\item $S_t$: perturbation stability,</w:t>
      </w:r>
    </w:p>
    <w:p w:rsidR="00000000" w:rsidDel="00000000" w:rsidP="00000000" w:rsidRDefault="00000000" w:rsidRPr="00000000" w14:paraId="000001CE">
      <w:pPr>
        <w:rPr/>
      </w:pPr>
      <w:r w:rsidDel="00000000" w:rsidR="00000000" w:rsidRPr="00000000">
        <w:rPr>
          <w:rtl w:val="0"/>
        </w:rPr>
        <w:t xml:space="preserve">\item $T_t$: temporal consistency within the same recording,</w:t>
      </w:r>
    </w:p>
    <w:p w:rsidR="00000000" w:rsidDel="00000000" w:rsidP="00000000" w:rsidRDefault="00000000" w:rsidRPr="00000000" w14:paraId="000001CF">
      <w:pPr>
        <w:rPr/>
      </w:pPr>
      <w:r w:rsidDel="00000000" w:rsidR="00000000" w:rsidRPr="00000000">
        <w:rPr>
          <w:rtl w:val="0"/>
        </w:rPr>
        <w:t xml:space="preserve">\item $R_t^{exp}$: consistency between prediction confidence and CDT,</w:t>
      </w:r>
    </w:p>
    <w:p w:rsidR="00000000" w:rsidDel="00000000" w:rsidP="00000000" w:rsidRDefault="00000000" w:rsidRPr="00000000" w14:paraId="000001D0">
      <w:pPr>
        <w:rPr/>
      </w:pPr>
      <w:r w:rsidDel="00000000" w:rsidR="00000000" w:rsidRPr="00000000">
        <w:rPr>
          <w:rtl w:val="0"/>
        </w:rPr>
        <w:t xml:space="preserve">\item $P_t^{phys}$: concentration on physiologically relevant dynamic descriptors, and</w:t>
      </w:r>
    </w:p>
    <w:p w:rsidR="00000000" w:rsidDel="00000000" w:rsidP="00000000" w:rsidRDefault="00000000" w:rsidRPr="00000000" w14:paraId="000001D1">
      <w:pPr>
        <w:rPr/>
      </w:pPr>
      <w:r w:rsidDel="00000000" w:rsidR="00000000" w:rsidRPr="00000000">
        <w:rPr>
          <w:rtl w:val="0"/>
        </w:rPr>
        <w:t xml:space="preserve">\item $H_t$: an automated attribution-concentration heuristic.</w:t>
      </w:r>
    </w:p>
    <w:p w:rsidR="00000000" w:rsidDel="00000000" w:rsidP="00000000" w:rsidRDefault="00000000" w:rsidRPr="00000000" w14:paraId="000001D2">
      <w:pPr>
        <w:rPr/>
      </w:pPr>
      <w:r w:rsidDel="00000000" w:rsidR="00000000" w:rsidRPr="00000000">
        <w:rPr>
          <w:rtl w:val="0"/>
        </w:rPr>
        <w:t xml:space="preserve">\end{itemize}</w:t>
      </w:r>
    </w:p>
    <w:p w:rsidR="00000000" w:rsidDel="00000000" w:rsidP="00000000" w:rsidRDefault="00000000" w:rsidRPr="00000000" w14:paraId="000001D3">
      <w:pPr>
        <w:rPr/>
      </w:pPr>
      <w:r w:rsidDel="00000000" w:rsidR="00000000" w:rsidRPr="00000000">
        <w:rPr>
          <w:rtl w:val="0"/>
        </w:rPr>
        <w:t xml:space="preserve">For a lightly perturbed version $\boldsymbol{\phi}^{pert}_t$, stability is</w:t>
      </w:r>
    </w:p>
    <w:p w:rsidR="00000000" w:rsidDel="00000000" w:rsidP="00000000" w:rsidRDefault="00000000" w:rsidRPr="00000000" w14:paraId="000001D4">
      <w:pPr>
        <w:rPr/>
      </w:pPr>
      <w:r w:rsidDel="00000000" w:rsidR="00000000" w:rsidRPr="00000000">
        <w:rPr>
          <w:rtl w:val="0"/>
        </w:rPr>
        <w:t xml:space="preserve">\begin{equation}</w:t>
      </w:r>
    </w:p>
    <w:p w:rsidR="00000000" w:rsidDel="00000000" w:rsidP="00000000" w:rsidRDefault="00000000" w:rsidRPr="00000000" w14:paraId="000001D5">
      <w:pPr>
        <w:rPr/>
      </w:pPr>
      <w:r w:rsidDel="00000000" w:rsidR="00000000" w:rsidRPr="00000000">
        <w:rPr>
          <w:rtl w:val="0"/>
        </w:rPr>
        <w:t xml:space="preserve">S_t=</w:t>
      </w:r>
    </w:p>
    <w:p w:rsidR="00000000" w:rsidDel="00000000" w:rsidP="00000000" w:rsidRDefault="00000000" w:rsidRPr="00000000" w14:paraId="000001D6">
      <w:pPr>
        <w:rPr/>
      </w:pPr>
      <w:r w:rsidDel="00000000" w:rsidR="00000000" w:rsidRPr="00000000">
        <w:rPr>
          <w:rtl w:val="0"/>
        </w:rPr>
        <w:t xml:space="preserve">1-\frac{\|\boldsymbol{\phi}_t-\boldsymbol{\phi}^{pert}_t\|_2}</w:t>
      </w:r>
    </w:p>
    <w:p w:rsidR="00000000" w:rsidDel="00000000" w:rsidP="00000000" w:rsidRDefault="00000000" w:rsidRPr="00000000" w14:paraId="000001D7">
      <w:pPr>
        <w:rPr/>
      </w:pPr>
      <w:r w:rsidDel="00000000" w:rsidR="00000000" w:rsidRPr="00000000">
        <w:rPr>
          <w:rtl w:val="0"/>
        </w:rPr>
        <w:t xml:space="preserve">{\max_{\tau}\|\boldsymbol{\phi}_{\tau}\|_2},</w:t>
      </w:r>
    </w:p>
    <w:p w:rsidR="00000000" w:rsidDel="00000000" w:rsidP="00000000" w:rsidRDefault="00000000" w:rsidRPr="00000000" w14:paraId="000001D8">
      <w:pPr>
        <w:rPr/>
      </w:pPr>
      <w:r w:rsidDel="00000000" w:rsidR="00000000" w:rsidRPr="00000000">
        <w:rPr>
          <w:rtl w:val="0"/>
        </w:rPr>
        <w:t xml:space="preserve">\end{equation}</w:t>
      </w:r>
    </w:p>
    <w:p w:rsidR="00000000" w:rsidDel="00000000" w:rsidP="00000000" w:rsidRDefault="00000000" w:rsidRPr="00000000" w14:paraId="000001D9">
      <w:pPr>
        <w:rPr/>
      </w:pPr>
      <w:r w:rsidDel="00000000" w:rsidR="00000000" w:rsidRPr="00000000">
        <w:rPr>
          <w:rtl w:val="0"/>
        </w:rPr>
        <w:t xml:space="preserve">clipped to $[0,1]$. Temporal consistency uses the analogous distance between neighboring epochs from the same recording. Reliability consistency is</w:t>
      </w:r>
    </w:p>
    <w:p w:rsidR="00000000" w:rsidDel="00000000" w:rsidP="00000000" w:rsidRDefault="00000000" w:rsidRPr="00000000" w14:paraId="000001DA">
      <w:pPr>
        <w:rPr/>
      </w:pPr>
      <w:r w:rsidDel="00000000" w:rsidR="00000000" w:rsidRPr="00000000">
        <w:rPr>
          <w:rtl w:val="0"/>
        </w:rPr>
        <w:t xml:space="preserve">\begin{equation}</w:t>
      </w:r>
    </w:p>
    <w:p w:rsidR="00000000" w:rsidDel="00000000" w:rsidP="00000000" w:rsidRDefault="00000000" w:rsidRPr="00000000" w14:paraId="000001DB">
      <w:pPr>
        <w:rPr/>
      </w:pPr>
      <w:r w:rsidDel="00000000" w:rsidR="00000000" w:rsidRPr="00000000">
        <w:rPr>
          <w:rtl w:val="0"/>
        </w:rPr>
        <w:t xml:space="preserve">R_t^{exp}=1-|CDT_t-C_t|.</w:t>
      </w:r>
    </w:p>
    <w:p w:rsidR="00000000" w:rsidDel="00000000" w:rsidP="00000000" w:rsidRDefault="00000000" w:rsidRPr="00000000" w14:paraId="000001DC">
      <w:pPr>
        <w:rPr/>
      </w:pPr>
      <w:r w:rsidDel="00000000" w:rsidR="00000000" w:rsidRPr="00000000">
        <w:rPr>
          <w:rtl w:val="0"/>
        </w:rPr>
        <w:t xml:space="preserve">\end{equation}</w:t>
      </w:r>
    </w:p>
    <w:p w:rsidR="00000000" w:rsidDel="00000000" w:rsidP="00000000" w:rsidRDefault="00000000" w:rsidRPr="00000000" w14:paraId="000001DD">
      <w:pPr>
        <w:rPr/>
      </w:pPr>
      <w:r w:rsidDel="00000000" w:rsidR="00000000" w:rsidRPr="00000000">
        <w:rPr>
          <w:rtl w:val="0"/>
        </w:rPr>
        <w:t xml:space="preserve">Physiological plausibility is the fraction of absolute gated contribution assigned to dynamic change, instability, tail-deviation, and event-density descriptor blocks. Finally, $H_t$ is the fraction of total absolute contribution carried by the largest 20\% of attribution magnitudes. This is an automated concentration heuristic and must not be interpreted as clinician-rated interpretability.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evaluated aggregate is</w:t>
      </w:r>
    </w:p>
    <w:p w:rsidR="00000000" w:rsidDel="00000000" w:rsidP="00000000" w:rsidRDefault="00000000" w:rsidRPr="00000000" w14:paraId="000001E0">
      <w:pPr>
        <w:rPr/>
      </w:pPr>
      <w:r w:rsidDel="00000000" w:rsidR="00000000" w:rsidRPr="00000000">
        <w:rPr>
          <w:rtl w:val="0"/>
        </w:rPr>
        <w:t xml:space="preserve">\begin{equation}</w:t>
      </w:r>
    </w:p>
    <w:p w:rsidR="00000000" w:rsidDel="00000000" w:rsidP="00000000" w:rsidRDefault="00000000" w:rsidRPr="00000000" w14:paraId="000001E1">
      <w:pPr>
        <w:rPr/>
      </w:pPr>
      <w:r w:rsidDel="00000000" w:rsidR="00000000" w:rsidRPr="00000000">
        <w:rPr>
          <w:rtl w:val="0"/>
        </w:rPr>
        <w:t xml:space="preserve">CERA_t=</w:t>
      </w:r>
    </w:p>
    <w:p w:rsidR="00000000" w:rsidDel="00000000" w:rsidP="00000000" w:rsidRDefault="00000000" w:rsidRPr="00000000" w14:paraId="000001E2">
      <w:pPr>
        <w:rPr/>
      </w:pPr>
      <w:r w:rsidDel="00000000" w:rsidR="00000000" w:rsidRPr="00000000">
        <w:rPr>
          <w:rtl w:val="0"/>
        </w:rPr>
        <w:t xml:space="preserve">\frac{S_t+T_t+R_t^{exp}+P_t^{phys}+H_t}{5},</w:t>
      </w:r>
    </w:p>
    <w:p w:rsidR="00000000" w:rsidDel="00000000" w:rsidP="00000000" w:rsidRDefault="00000000" w:rsidRPr="00000000" w14:paraId="000001E3">
      <w:pPr>
        <w:rPr/>
      </w:pPr>
      <w:r w:rsidDel="00000000" w:rsidR="00000000" w:rsidRPr="00000000">
        <w:rPr>
          <w:rtl w:val="0"/>
        </w:rPr>
        <w:t xml:space="preserve">\label{eq:cera}</w:t>
      </w:r>
    </w:p>
    <w:p w:rsidR="00000000" w:rsidDel="00000000" w:rsidP="00000000" w:rsidRDefault="00000000" w:rsidRPr="00000000" w14:paraId="000001E4">
      <w:pPr>
        <w:rPr/>
      </w:pPr>
      <w:r w:rsidDel="00000000" w:rsidR="00000000" w:rsidRPr="00000000">
        <w:rPr>
          <w:rtl w:val="0"/>
        </w:rPr>
        <w:t xml:space="preserve">\end{equation}</w:t>
      </w:r>
    </w:p>
    <w:p w:rsidR="00000000" w:rsidDel="00000000" w:rsidP="00000000" w:rsidRDefault="00000000" w:rsidRPr="00000000" w14:paraId="000001E5">
      <w:pPr>
        <w:rPr/>
      </w:pPr>
      <w:r w:rsidDel="00000000" w:rsidR="00000000" w:rsidRPr="00000000">
        <w:rPr>
          <w:rtl w:val="0"/>
        </w:rPr>
        <w:t xml:space="preserve">with all components clipped to $[0,1]$.</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\subsection{Clinical Acceptance Score (CAS)}</w:t>
      </w:r>
    </w:p>
    <w:p w:rsidR="00000000" w:rsidDel="00000000" w:rsidP="00000000" w:rsidRDefault="00000000" w:rsidRPr="00000000" w14:paraId="000001E8">
      <w:pPr>
        <w:rPr/>
      </w:pPr>
      <w:r w:rsidDel="00000000" w:rsidR="00000000" w:rsidRPr="00000000">
        <w:rPr>
          <w:rtl w:val="0"/>
        </w:rPr>
        <w:t xml:space="preserve">CDT and CERA capture complementary prediction-level and explanation-level reliability. The evaluated Clinical Acceptance Score is</w:t>
      </w:r>
    </w:p>
    <w:p w:rsidR="00000000" w:rsidDel="00000000" w:rsidP="00000000" w:rsidRDefault="00000000" w:rsidRPr="00000000" w14:paraId="000001E9">
      <w:pPr>
        <w:rPr/>
      </w:pPr>
      <w:r w:rsidDel="00000000" w:rsidR="00000000" w:rsidRPr="00000000">
        <w:rPr>
          <w:rtl w:val="0"/>
        </w:rPr>
        <w:t xml:space="preserve">\begin{equation}</w:t>
      </w:r>
    </w:p>
    <w:p w:rsidR="00000000" w:rsidDel="00000000" w:rsidP="00000000" w:rsidRDefault="00000000" w:rsidRPr="00000000" w14:paraId="000001EA">
      <w:pPr>
        <w:rPr/>
      </w:pPr>
      <w:r w:rsidDel="00000000" w:rsidR="00000000" w:rsidRPr="00000000">
        <w:rPr>
          <w:rtl w:val="0"/>
        </w:rPr>
        <w:t xml:space="preserve">CAS_t=0.60\,CDT_t+0.40\,CERA_t,</w:t>
      </w:r>
    </w:p>
    <w:p w:rsidR="00000000" w:rsidDel="00000000" w:rsidP="00000000" w:rsidRDefault="00000000" w:rsidRPr="00000000" w14:paraId="000001EB">
      <w:pPr>
        <w:rPr/>
      </w:pPr>
      <w:r w:rsidDel="00000000" w:rsidR="00000000" w:rsidRPr="00000000">
        <w:rPr>
          <w:rtl w:val="0"/>
        </w:rPr>
        <w:t xml:space="preserve">\label{eq:cas_final}</w:t>
      </w:r>
    </w:p>
    <w:p w:rsidR="00000000" w:rsidDel="00000000" w:rsidP="00000000" w:rsidRDefault="00000000" w:rsidRPr="00000000" w14:paraId="000001EC">
      <w:pPr>
        <w:rPr/>
      </w:pPr>
      <w:r w:rsidDel="00000000" w:rsidR="00000000" w:rsidRPr="00000000">
        <w:rPr>
          <w:rtl w:val="0"/>
        </w:rPr>
        <w:t xml:space="preserve">\end{equation}</w:t>
      </w:r>
    </w:p>
    <w:p w:rsidR="00000000" w:rsidDel="00000000" w:rsidP="00000000" w:rsidRDefault="00000000" w:rsidRPr="00000000" w14:paraId="000001ED">
      <w:pPr>
        <w:rPr/>
      </w:pPr>
      <w:r w:rsidDel="00000000" w:rsidR="00000000" w:rsidRPr="00000000">
        <w:rPr>
          <w:rtl w:val="0"/>
        </w:rPr>
        <w:t xml:space="preserve">so that prediction-level reliability receives slightly greater weight while explanation reliability remains operationally relevant. Both CDT and CAS are analyzed as selective-prediction scores in the empirical evaluation. The threshold sweeps reported in this paper are descriptive risk--coverage analyses rather than validated universal clinical operating points.</w:t>
      </w:r>
    </w:p>
    <w:p w:rsidR="00000000" w:rsidDel="00000000" w:rsidP="00000000" w:rsidRDefault="00000000" w:rsidRPr="00000000" w14:paraId="000001EE">
      <w:pPr>
        <w:rPr/>
      </w:pPr>
      <w:r w:rsidDel="00000000" w:rsidR="00000000" w:rsidRPr="00000000">
        <w:rPr>
          <w:rtl w:val="0"/>
        </w:rPr>
        <w:t xml:space="preserve">\subsection{Conformal Prediction Layer}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Predicted probabilities provide useful information about model confidence, but they do not by themselves supply formal statistical coverage control. In high-stakes clinical applications, it is therefore useful to complement probability estimates with a principled mechanism for identifying uncertain cases. To this end, Trust-Sleep incorporates a conformal prediction layer that produces prediction sets rather than only single-label outputs.</w:t>
      </w:r>
    </w:p>
    <w:p w:rsidR="00000000" w:rsidDel="00000000" w:rsidP="00000000" w:rsidRDefault="00000000" w:rsidRPr="00000000" w14:paraId="000001F1">
      <w:pPr>
        <w:rPr/>
      </w:pPr>
      <w:r w:rsidDel="00000000" w:rsidR="00000000" w:rsidRPr="00000000">
        <w:rPr>
          <w:rtl w:val="0"/>
        </w:rPr>
        <w:t xml:space="preserve">Let,</w:t>
      </w:r>
    </w:p>
    <w:p w:rsidR="00000000" w:rsidDel="00000000" w:rsidP="00000000" w:rsidRDefault="00000000" w:rsidRPr="00000000" w14:paraId="000001F2">
      <w:pPr>
        <w:rPr/>
      </w:pPr>
      <w:r w:rsidDel="00000000" w:rsidR="00000000" w:rsidRPr="00000000">
        <w:rPr>
          <w:rtl w:val="0"/>
        </w:rPr>
        <w:t xml:space="preserve">\begin{equation}</w:t>
      </w:r>
    </w:p>
    <w:p w:rsidR="00000000" w:rsidDel="00000000" w:rsidP="00000000" w:rsidRDefault="00000000" w:rsidRPr="00000000" w14:paraId="000001F3">
      <w:pPr>
        <w:rPr/>
      </w:pPr>
      <w:r w:rsidDel="00000000" w:rsidR="00000000" w:rsidRPr="00000000">
        <w:rPr>
          <w:rtl w:val="0"/>
        </w:rPr>
        <w:t xml:space="preserve">\mathcal{D}_{cal}</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\left\{</w:t>
      </w:r>
    </w:p>
    <w:p w:rsidR="00000000" w:rsidDel="00000000" w:rsidP="00000000" w:rsidRDefault="00000000" w:rsidRPr="00000000" w14:paraId="000001F6">
      <w:pPr>
        <w:rPr/>
      </w:pPr>
      <w:r w:rsidDel="00000000" w:rsidR="00000000" w:rsidRPr="00000000">
        <w:rPr>
          <w:rtl w:val="0"/>
        </w:rPr>
        <w:t xml:space="preserve">(\mathbf{x}_i, y_i)</w:t>
      </w:r>
    </w:p>
    <w:p w:rsidR="00000000" w:rsidDel="00000000" w:rsidP="00000000" w:rsidRDefault="00000000" w:rsidRPr="00000000" w14:paraId="000001F7">
      <w:pPr>
        <w:rPr/>
      </w:pPr>
      <w:r w:rsidDel="00000000" w:rsidR="00000000" w:rsidRPr="00000000">
        <w:rPr>
          <w:rtl w:val="0"/>
        </w:rPr>
        <w:t xml:space="preserve">\right\}_{i=1}^{N_{cal}}</w:t>
      </w:r>
    </w:p>
    <w:p w:rsidR="00000000" w:rsidDel="00000000" w:rsidP="00000000" w:rsidRDefault="00000000" w:rsidRPr="00000000" w14:paraId="000001F8">
      <w:pPr>
        <w:rPr/>
      </w:pPr>
      <w:r w:rsidDel="00000000" w:rsidR="00000000" w:rsidRPr="00000000">
        <w:rPr>
          <w:rtl w:val="0"/>
        </w:rPr>
        <w:t xml:space="preserve">\end{equation}</w:t>
      </w:r>
    </w:p>
    <w:p w:rsidR="00000000" w:rsidDel="00000000" w:rsidP="00000000" w:rsidRDefault="00000000" w:rsidRPr="00000000" w14:paraId="000001F9">
      <w:pPr>
        <w:rPr/>
      </w:pPr>
      <w:r w:rsidDel="00000000" w:rsidR="00000000" w:rsidRPr="00000000">
        <w:rPr>
          <w:rtl w:val="0"/>
        </w:rPr>
        <w:t xml:space="preserve">denote the calibration dataset used after model training. For each calibration sample, a nonconformity score is computed as</w:t>
      </w:r>
    </w:p>
    <w:p w:rsidR="00000000" w:rsidDel="00000000" w:rsidP="00000000" w:rsidRDefault="00000000" w:rsidRPr="00000000" w14:paraId="000001FA">
      <w:pPr>
        <w:rPr/>
      </w:pPr>
      <w:r w:rsidDel="00000000" w:rsidR="00000000" w:rsidRPr="00000000">
        <w:rPr>
          <w:rtl w:val="0"/>
        </w:rPr>
        <w:t xml:space="preserve">\begin{equation}</w:t>
      </w:r>
    </w:p>
    <w:p w:rsidR="00000000" w:rsidDel="00000000" w:rsidP="00000000" w:rsidRDefault="00000000" w:rsidRPr="00000000" w14:paraId="000001FB">
      <w:pPr>
        <w:rPr/>
      </w:pPr>
      <w:r w:rsidDel="00000000" w:rsidR="00000000" w:rsidRPr="00000000">
        <w:rPr>
          <w:rtl w:val="0"/>
        </w:rPr>
        <w:t xml:space="preserve">\alpha_i</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1 - p_i(y_i),</w:t>
      </w:r>
    </w:p>
    <w:p w:rsidR="00000000" w:rsidDel="00000000" w:rsidP="00000000" w:rsidRDefault="00000000" w:rsidRPr="00000000" w14:paraId="000001FE">
      <w:pPr>
        <w:rPr/>
      </w:pPr>
      <w:r w:rsidDel="00000000" w:rsidR="00000000" w:rsidRPr="00000000">
        <w:rPr>
          <w:rtl w:val="0"/>
        </w:rPr>
        <w:t xml:space="preserve">\end{equation}</w:t>
      </w:r>
    </w:p>
    <w:p w:rsidR="00000000" w:rsidDel="00000000" w:rsidP="00000000" w:rsidRDefault="00000000" w:rsidRPr="00000000" w14:paraId="000001FF">
      <w:pPr>
        <w:rPr/>
      </w:pPr>
      <w:r w:rsidDel="00000000" w:rsidR="00000000" w:rsidRPr="00000000">
        <w:rPr>
          <w:rtl w:val="0"/>
        </w:rPr>
        <w:t xml:space="preserve">where $p_i(y_i)$ is the predicted probability assigned to the true label.</w:t>
      </w:r>
    </w:p>
    <w:p w:rsidR="00000000" w:rsidDel="00000000" w:rsidP="00000000" w:rsidRDefault="00000000" w:rsidRPr="00000000" w14:paraId="00000200">
      <w:pPr>
        <w:rPr/>
      </w:pPr>
      <w:r w:rsidDel="00000000" w:rsidR="00000000" w:rsidRPr="00000000">
        <w:rPr>
          <w:rtl w:val="0"/>
        </w:rPr>
        <w:t xml:space="preserve">Given a target confidence level $1-\epsilon$, the conformal threshold is defined as the empirical $(1-\epsilon)$ quantile of the calibration nonconformity scores:</w:t>
      </w:r>
    </w:p>
    <w:p w:rsidR="00000000" w:rsidDel="00000000" w:rsidP="00000000" w:rsidRDefault="00000000" w:rsidRPr="00000000" w14:paraId="00000201">
      <w:pPr>
        <w:rPr/>
      </w:pPr>
      <w:r w:rsidDel="00000000" w:rsidR="00000000" w:rsidRPr="00000000">
        <w:rPr>
          <w:rtl w:val="0"/>
        </w:rPr>
        <w:t xml:space="preserve">\begin{equation}</w:t>
      </w:r>
    </w:p>
    <w:p w:rsidR="00000000" w:rsidDel="00000000" w:rsidP="00000000" w:rsidRDefault="00000000" w:rsidRPr="00000000" w14:paraId="00000202">
      <w:pPr>
        <w:rPr/>
      </w:pPr>
      <w:r w:rsidDel="00000000" w:rsidR="00000000" w:rsidRPr="00000000">
        <w:rPr>
          <w:rtl w:val="0"/>
        </w:rPr>
        <w:t xml:space="preserve">q_{\epsilon}</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Q_{1-\epsilon}</w:t>
      </w:r>
    </w:p>
    <w:p w:rsidR="00000000" w:rsidDel="00000000" w:rsidP="00000000" w:rsidRDefault="00000000" w:rsidRPr="00000000" w14:paraId="00000205">
      <w:pPr>
        <w:rPr/>
      </w:pPr>
      <w:r w:rsidDel="00000000" w:rsidR="00000000" w:rsidRPr="00000000">
        <w:rPr>
          <w:rtl w:val="0"/>
        </w:rPr>
        <w:t xml:space="preserve">\left(</w:t>
      </w:r>
    </w:p>
    <w:p w:rsidR="00000000" w:rsidDel="00000000" w:rsidP="00000000" w:rsidRDefault="00000000" w:rsidRPr="00000000" w14:paraId="00000206">
      <w:pPr>
        <w:rPr/>
      </w:pPr>
      <w:r w:rsidDel="00000000" w:rsidR="00000000" w:rsidRPr="00000000">
        <w:rPr>
          <w:rtl w:val="0"/>
        </w:rPr>
        <w:t xml:space="preserve">\{\alpha_i\}_{i=1}^{N_{cal}}</w:t>
      </w:r>
    </w:p>
    <w:p w:rsidR="00000000" w:rsidDel="00000000" w:rsidP="00000000" w:rsidRDefault="00000000" w:rsidRPr="00000000" w14:paraId="00000207">
      <w:pPr>
        <w:rPr/>
      </w:pPr>
      <w:r w:rsidDel="00000000" w:rsidR="00000000" w:rsidRPr="00000000">
        <w:rPr>
          <w:rtl w:val="0"/>
        </w:rPr>
        <w:t xml:space="preserve">\right).</w:t>
      </w:r>
    </w:p>
    <w:p w:rsidR="00000000" w:rsidDel="00000000" w:rsidP="00000000" w:rsidRDefault="00000000" w:rsidRPr="00000000" w14:paraId="00000208">
      <w:pPr>
        <w:rPr/>
      </w:pPr>
      <w:r w:rsidDel="00000000" w:rsidR="00000000" w:rsidRPr="00000000">
        <w:rPr>
          <w:rtl w:val="0"/>
        </w:rPr>
        <w:t xml:space="preserve">\end{equation}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For a new sample, a candidate label $y$ is included in the conformal prediction set if</w:t>
      </w:r>
    </w:p>
    <w:p w:rsidR="00000000" w:rsidDel="00000000" w:rsidP="00000000" w:rsidRDefault="00000000" w:rsidRPr="00000000" w14:paraId="0000020B">
      <w:pPr>
        <w:rPr/>
      </w:pPr>
      <w:r w:rsidDel="00000000" w:rsidR="00000000" w:rsidRPr="00000000">
        <w:rPr>
          <w:rtl w:val="0"/>
        </w:rPr>
        <w:t xml:space="preserve">\begin{equation}</w:t>
      </w:r>
    </w:p>
    <w:p w:rsidR="00000000" w:rsidDel="00000000" w:rsidP="00000000" w:rsidRDefault="00000000" w:rsidRPr="00000000" w14:paraId="0000020C">
      <w:pPr>
        <w:rPr/>
      </w:pPr>
      <w:r w:rsidDel="00000000" w:rsidR="00000000" w:rsidRPr="00000000">
        <w:rPr>
          <w:rtl w:val="0"/>
        </w:rPr>
        <w:t xml:space="preserve">1 - p_t(y)</w:t>
      </w:r>
    </w:p>
    <w:p w:rsidR="00000000" w:rsidDel="00000000" w:rsidP="00000000" w:rsidRDefault="00000000" w:rsidRPr="00000000" w14:paraId="0000020D">
      <w:pPr>
        <w:rPr/>
      </w:pPr>
      <w:r w:rsidDel="00000000" w:rsidR="00000000" w:rsidRPr="00000000">
        <w:rPr>
          <w:rtl w:val="0"/>
        </w:rPr>
        <w:t xml:space="preserve">\le</w:t>
      </w:r>
    </w:p>
    <w:p w:rsidR="00000000" w:rsidDel="00000000" w:rsidP="00000000" w:rsidRDefault="00000000" w:rsidRPr="00000000" w14:paraId="0000020E">
      <w:pPr>
        <w:rPr/>
      </w:pPr>
      <w:r w:rsidDel="00000000" w:rsidR="00000000" w:rsidRPr="00000000">
        <w:rPr>
          <w:rtl w:val="0"/>
        </w:rPr>
        <w:t xml:space="preserve">q_{\epsilon}.</w:t>
      </w:r>
    </w:p>
    <w:p w:rsidR="00000000" w:rsidDel="00000000" w:rsidP="00000000" w:rsidRDefault="00000000" w:rsidRPr="00000000" w14:paraId="0000020F">
      <w:pPr>
        <w:rPr/>
      </w:pPr>
      <w:r w:rsidDel="00000000" w:rsidR="00000000" w:rsidRPr="00000000">
        <w:rPr>
          <w:rtl w:val="0"/>
        </w:rPr>
        <w:t xml:space="preserve">\end{equation}</w:t>
      </w:r>
    </w:p>
    <w:p w:rsidR="00000000" w:rsidDel="00000000" w:rsidP="00000000" w:rsidRDefault="00000000" w:rsidRPr="00000000" w14:paraId="00000210">
      <w:pPr>
        <w:rPr/>
      </w:pPr>
      <w:r w:rsidDel="00000000" w:rsidR="00000000" w:rsidRPr="00000000">
        <w:rPr>
          <w:rtl w:val="0"/>
        </w:rPr>
        <w:t xml:space="preserve">The resulting conformal prediction set is therefore</w:t>
      </w:r>
    </w:p>
    <w:p w:rsidR="00000000" w:rsidDel="00000000" w:rsidP="00000000" w:rsidRDefault="00000000" w:rsidRPr="00000000" w14:paraId="00000211">
      <w:pPr>
        <w:rPr/>
      </w:pPr>
      <w:r w:rsidDel="00000000" w:rsidR="00000000" w:rsidRPr="00000000">
        <w:rPr>
          <w:rtl w:val="0"/>
        </w:rPr>
        <w:t xml:space="preserve">\begin{equation}</w:t>
      </w:r>
    </w:p>
    <w:p w:rsidR="00000000" w:rsidDel="00000000" w:rsidP="00000000" w:rsidRDefault="00000000" w:rsidRPr="00000000" w14:paraId="00000212">
      <w:pPr>
        <w:rPr/>
      </w:pPr>
      <w:r w:rsidDel="00000000" w:rsidR="00000000" w:rsidRPr="00000000">
        <w:rPr>
          <w:rtl w:val="0"/>
        </w:rPr>
        <w:t xml:space="preserve">\Gamma_t</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\left\{</w:t>
      </w:r>
    </w:p>
    <w:p w:rsidR="00000000" w:rsidDel="00000000" w:rsidP="00000000" w:rsidRDefault="00000000" w:rsidRPr="00000000" w14:paraId="00000215">
      <w:pPr>
        <w:rPr/>
      </w:pPr>
      <w:r w:rsidDel="00000000" w:rsidR="00000000" w:rsidRPr="00000000">
        <w:rPr>
          <w:rtl w:val="0"/>
        </w:rPr>
        <w:t xml:space="preserve">y :</w:t>
      </w:r>
    </w:p>
    <w:p w:rsidR="00000000" w:rsidDel="00000000" w:rsidP="00000000" w:rsidRDefault="00000000" w:rsidRPr="00000000" w14:paraId="00000216">
      <w:pPr>
        <w:rPr/>
      </w:pPr>
      <w:r w:rsidDel="00000000" w:rsidR="00000000" w:rsidRPr="00000000">
        <w:rPr>
          <w:rtl w:val="0"/>
        </w:rPr>
        <w:t xml:space="preserve">1 - p_t(y) \le q_{\epsilon}</w:t>
      </w:r>
    </w:p>
    <w:p w:rsidR="00000000" w:rsidDel="00000000" w:rsidP="00000000" w:rsidRDefault="00000000" w:rsidRPr="00000000" w14:paraId="00000217">
      <w:pPr>
        <w:rPr/>
      </w:pPr>
      <w:r w:rsidDel="00000000" w:rsidR="00000000" w:rsidRPr="00000000">
        <w:rPr>
          <w:rtl w:val="0"/>
        </w:rPr>
        <w:t xml:space="preserve">\right\}.</w:t>
      </w:r>
    </w:p>
    <w:p w:rsidR="00000000" w:rsidDel="00000000" w:rsidP="00000000" w:rsidRDefault="00000000" w:rsidRPr="00000000" w14:paraId="00000218">
      <w:pPr>
        <w:rPr/>
      </w:pPr>
      <w:r w:rsidDel="00000000" w:rsidR="00000000" w:rsidRPr="00000000">
        <w:rPr>
          <w:rtl w:val="0"/>
        </w:rPr>
        <w:t xml:space="preserve">\label{eq:conformal_set}</w:t>
      </w:r>
    </w:p>
    <w:p w:rsidR="00000000" w:rsidDel="00000000" w:rsidP="00000000" w:rsidRDefault="00000000" w:rsidRPr="00000000" w14:paraId="00000219">
      <w:pPr>
        <w:rPr/>
      </w:pPr>
      <w:r w:rsidDel="00000000" w:rsidR="00000000" w:rsidRPr="00000000">
        <w:rPr>
          <w:rtl w:val="0"/>
        </w:rPr>
        <w:t xml:space="preserve">\end{equation}</w:t>
      </w:r>
    </w:p>
    <w:p w:rsidR="00000000" w:rsidDel="00000000" w:rsidP="00000000" w:rsidRDefault="00000000" w:rsidRPr="00000000" w14:paraId="0000021A">
      <w:pPr>
        <w:rPr/>
      </w:pPr>
      <w:r w:rsidDel="00000000" w:rsidR="00000000" w:rsidRPr="00000000">
        <w:rPr>
          <w:rtl w:val="0"/>
        </w:rPr>
        <w:t xml:space="preserve">The size of $\Gamma_t$ provides an interpretable indication of predictive certainty. A singleton set,</w:t>
      </w:r>
    </w:p>
    <w:p w:rsidR="00000000" w:rsidDel="00000000" w:rsidP="00000000" w:rsidRDefault="00000000" w:rsidRPr="00000000" w14:paraId="0000021B">
      <w:pPr>
        <w:rPr/>
      </w:pPr>
      <w:r w:rsidDel="00000000" w:rsidR="00000000" w:rsidRPr="00000000">
        <w:rPr>
          <w:rtl w:val="0"/>
        </w:rPr>
        <w:t xml:space="preserve">\begin{equation}</w:t>
      </w:r>
    </w:p>
    <w:p w:rsidR="00000000" w:rsidDel="00000000" w:rsidP="00000000" w:rsidRDefault="00000000" w:rsidRPr="00000000" w14:paraId="0000021C">
      <w:pPr>
        <w:rPr/>
      </w:pPr>
      <w:r w:rsidDel="00000000" w:rsidR="00000000" w:rsidRPr="00000000">
        <w:rPr>
          <w:rtl w:val="0"/>
        </w:rPr>
        <w:t xml:space="preserve">|\Gamma_t| = 1,</w:t>
      </w:r>
    </w:p>
    <w:p w:rsidR="00000000" w:rsidDel="00000000" w:rsidP="00000000" w:rsidRDefault="00000000" w:rsidRPr="00000000" w14:paraId="0000021D">
      <w:pPr>
        <w:rPr/>
      </w:pPr>
      <w:r w:rsidDel="00000000" w:rsidR="00000000" w:rsidRPr="00000000">
        <w:rPr>
          <w:rtl w:val="0"/>
        </w:rPr>
        <w:t xml:space="preserve">\end{equation}</w:t>
      </w:r>
    </w:p>
    <w:p w:rsidR="00000000" w:rsidDel="00000000" w:rsidP="00000000" w:rsidRDefault="00000000" w:rsidRPr="00000000" w14:paraId="0000021E">
      <w:pPr>
        <w:rPr/>
      </w:pPr>
      <w:r w:rsidDel="00000000" w:rsidR="00000000" w:rsidRPr="00000000">
        <w:rPr>
          <w:rtl w:val="0"/>
        </w:rPr>
        <w:t xml:space="preserve">indicates that only one class is retained at the specified confidence level, whereas larger or empty sets indicate greater uncertainty or mismatch with the calibration distribution. In Trust-Sleep, this conformal information is incorporated into CDT through the conformal reliability component $R_t$.</w:t>
      </w:r>
    </w:p>
    <w:p w:rsidR="00000000" w:rsidDel="00000000" w:rsidP="00000000" w:rsidRDefault="00000000" w:rsidRPr="00000000" w14:paraId="0000021F">
      <w:pPr>
        <w:rPr/>
      </w:pPr>
      <w:r w:rsidDel="00000000" w:rsidR="00000000" w:rsidRPr="00000000">
        <w:rPr>
          <w:rtl w:val="0"/>
        </w:rPr>
        <w:t xml:space="preserve">From a clinical perspective, the conformal layer provides a principled abstention-related mechanism for identifying cases that may warrant additional caution. Although conformal methods offer finite-sample coverage guarantees under their standard assumptions, empirical coverage may still degrade under distribution shift, and therefore the resulting prediction sets should be interpreted as decision-support signals rather than unconditional guarantees in external deployment.</w:t>
      </w:r>
    </w:p>
    <w:p w:rsidR="00000000" w:rsidDel="00000000" w:rsidP="00000000" w:rsidRDefault="00000000" w:rsidRPr="00000000" w14:paraId="00000220">
      <w:pPr>
        <w:rPr/>
      </w:pPr>
      <w:r w:rsidDel="00000000" w:rsidR="00000000" w:rsidRPr="00000000">
        <w:rPr>
          <w:rtl w:val="0"/>
        </w:rPr>
        <w:t xml:space="preserve">\subsection{Selective Prediction and Clinical Escalation}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 central objective of Trust-Sleep is not only to generate predictions, but also to determine when those predictions are sufficiently reliable for automated use. To this end, the framework adopts a selective-prediction strategy that accepts higher-trust predictions while escalating lower-trust cases for clinician review.</w:t>
      </w:r>
    </w:p>
    <w:p w:rsidR="00000000" w:rsidDel="00000000" w:rsidP="00000000" w:rsidRDefault="00000000" w:rsidRPr="00000000" w14:paraId="00000223">
      <w:pPr>
        <w:rPr/>
      </w:pPr>
      <w:r w:rsidDel="00000000" w:rsidR="00000000" w:rsidRPr="00000000">
        <w:rPr>
          <w:rtl w:val="0"/>
        </w:rPr>
        <w:t xml:space="preserve">Conventional classifiers produce a decision for every sample regardless of uncertainty or reliability. By contrast, selective prediction introduces a reject option that allows the model to abstain when trust is insufficient. Let</w:t>
      </w:r>
    </w:p>
    <w:p w:rsidR="00000000" w:rsidDel="00000000" w:rsidP="00000000" w:rsidRDefault="00000000" w:rsidRPr="00000000" w14:paraId="00000224">
      <w:pPr>
        <w:rPr/>
      </w:pPr>
      <w:r w:rsidDel="00000000" w:rsidR="00000000" w:rsidRPr="00000000">
        <w:rPr>
          <w:rtl w:val="0"/>
        </w:rPr>
        <w:t xml:space="preserve">\begin{equation}</w:t>
      </w:r>
    </w:p>
    <w:p w:rsidR="00000000" w:rsidDel="00000000" w:rsidP="00000000" w:rsidRDefault="00000000" w:rsidRPr="00000000" w14:paraId="00000225">
      <w:pPr>
        <w:rPr/>
      </w:pPr>
      <w:r w:rsidDel="00000000" w:rsidR="00000000" w:rsidRPr="00000000">
        <w:rPr>
          <w:rtl w:val="0"/>
        </w:rPr>
        <w:t xml:space="preserve">\tau_{CAS}</w:t>
      </w:r>
    </w:p>
    <w:p w:rsidR="00000000" w:rsidDel="00000000" w:rsidP="00000000" w:rsidRDefault="00000000" w:rsidRPr="00000000" w14:paraId="00000226">
      <w:pPr>
        <w:rPr/>
      </w:pPr>
      <w:r w:rsidDel="00000000" w:rsidR="00000000" w:rsidRPr="00000000">
        <w:rPr>
          <w:rtl w:val="0"/>
        </w:rPr>
        <w:t xml:space="preserve">\end{equation}</w:t>
      </w:r>
    </w:p>
    <w:p w:rsidR="00000000" w:rsidDel="00000000" w:rsidP="00000000" w:rsidRDefault="00000000" w:rsidRPr="00000000" w14:paraId="00000227">
      <w:pPr>
        <w:rPr/>
      </w:pPr>
      <w:r w:rsidDel="00000000" w:rsidR="00000000" w:rsidRPr="00000000">
        <w:rPr>
          <w:rtl w:val="0"/>
        </w:rPr>
        <w:t xml:space="preserve">denote the acceptance threshold applied to the Clinical Acceptance Score. The resulting decision policy is</w:t>
      </w:r>
    </w:p>
    <w:p w:rsidR="00000000" w:rsidDel="00000000" w:rsidP="00000000" w:rsidRDefault="00000000" w:rsidRPr="00000000" w14:paraId="00000228">
      <w:pPr>
        <w:rPr/>
      </w:pPr>
      <w:r w:rsidDel="00000000" w:rsidR="00000000" w:rsidRPr="00000000">
        <w:rPr>
          <w:rtl w:val="0"/>
        </w:rPr>
        <w:t xml:space="preserve">\begin{equation}</w:t>
      </w:r>
    </w:p>
    <w:p w:rsidR="00000000" w:rsidDel="00000000" w:rsidP="00000000" w:rsidRDefault="00000000" w:rsidRPr="00000000" w14:paraId="00000229">
      <w:pPr>
        <w:rPr/>
      </w:pPr>
      <w:r w:rsidDel="00000000" w:rsidR="00000000" w:rsidRPr="00000000">
        <w:rPr>
          <w:rtl w:val="0"/>
        </w:rPr>
        <w:t xml:space="preserve">D_t</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\begin{cases}</w:t>
      </w:r>
    </w:p>
    <w:p w:rsidR="00000000" w:rsidDel="00000000" w:rsidP="00000000" w:rsidRDefault="00000000" w:rsidRPr="00000000" w14:paraId="0000022C">
      <w:pPr>
        <w:rPr/>
      </w:pPr>
      <w:r w:rsidDel="00000000" w:rsidR="00000000" w:rsidRPr="00000000">
        <w:rPr>
          <w:rtl w:val="0"/>
        </w:rPr>
        <w:t xml:space="preserve">\text{Accept}, &amp; CAS_t \ge \tau_{CAS},\\</w:t>
      </w:r>
    </w:p>
    <w:p w:rsidR="00000000" w:rsidDel="00000000" w:rsidP="00000000" w:rsidRDefault="00000000" w:rsidRPr="00000000" w14:paraId="0000022D">
      <w:pPr>
        <w:rPr/>
      </w:pPr>
      <w:r w:rsidDel="00000000" w:rsidR="00000000" w:rsidRPr="00000000">
        <w:rPr>
          <w:rtl w:val="0"/>
        </w:rPr>
        <w:t xml:space="preserve">\text{Review}, &amp; CAS_t &lt; \tau_{CAS},</w:t>
      </w:r>
    </w:p>
    <w:p w:rsidR="00000000" w:rsidDel="00000000" w:rsidP="00000000" w:rsidRDefault="00000000" w:rsidRPr="00000000" w14:paraId="0000022E">
      <w:pPr>
        <w:rPr/>
      </w:pPr>
      <w:r w:rsidDel="00000000" w:rsidR="00000000" w:rsidRPr="00000000">
        <w:rPr>
          <w:rtl w:val="0"/>
        </w:rPr>
        <w:t xml:space="preserve">\end{cases}</w:t>
      </w:r>
    </w:p>
    <w:p w:rsidR="00000000" w:rsidDel="00000000" w:rsidP="00000000" w:rsidRDefault="00000000" w:rsidRPr="00000000" w14:paraId="0000022F">
      <w:pPr>
        <w:rPr/>
      </w:pPr>
      <w:r w:rsidDel="00000000" w:rsidR="00000000" w:rsidRPr="00000000">
        <w:rPr>
          <w:rtl w:val="0"/>
        </w:rPr>
        <w:t xml:space="preserve">\label{eq:decision_policy}</w:t>
      </w:r>
    </w:p>
    <w:p w:rsidR="00000000" w:rsidDel="00000000" w:rsidP="00000000" w:rsidRDefault="00000000" w:rsidRPr="00000000" w14:paraId="00000230">
      <w:pPr>
        <w:rPr/>
      </w:pPr>
      <w:r w:rsidDel="00000000" w:rsidR="00000000" w:rsidRPr="00000000">
        <w:rPr>
          <w:rtl w:val="0"/>
        </w:rPr>
        <w:t xml:space="preserve">\end{equation}</w:t>
      </w:r>
    </w:p>
    <w:p w:rsidR="00000000" w:rsidDel="00000000" w:rsidP="00000000" w:rsidRDefault="00000000" w:rsidRPr="00000000" w14:paraId="00000231">
      <w:pPr>
        <w:rPr/>
      </w:pPr>
      <w:r w:rsidDel="00000000" w:rsidR="00000000" w:rsidRPr="00000000">
        <w:rPr>
          <w:rtl w:val="0"/>
        </w:rPr>
        <w:t xml:space="preserve">where epochs assigned to \textit{Accept} are considered suitable for automated decision support, whereas epochs assigned to \textit{Review} are referred for human evaluation.</w:t>
      </w:r>
    </w:p>
    <w:p w:rsidR="00000000" w:rsidDel="00000000" w:rsidP="00000000" w:rsidRDefault="00000000" w:rsidRPr="00000000" w14:paraId="00000232">
      <w:pPr>
        <w:rPr/>
      </w:pPr>
      <w:r w:rsidDel="00000000" w:rsidR="00000000" w:rsidRPr="00000000">
        <w:rPr>
          <w:rtl w:val="0"/>
        </w:rPr>
        <w:t xml:space="preserve">The overall workflow can be summarized conceptually as,</w:t>
      </w:r>
    </w:p>
    <w:p w:rsidR="00000000" w:rsidDel="00000000" w:rsidP="00000000" w:rsidRDefault="00000000" w:rsidRPr="00000000" w14:paraId="00000233">
      <w:pPr>
        <w:rPr/>
      </w:pPr>
      <w:r w:rsidDel="00000000" w:rsidR="00000000" w:rsidRPr="00000000">
        <w:rPr>
          <w:rtl w:val="0"/>
        </w:rPr>
        <w:t xml:space="preserve">\begin{equation}</w:t>
      </w:r>
    </w:p>
    <w:p w:rsidR="00000000" w:rsidDel="00000000" w:rsidP="00000000" w:rsidRDefault="00000000" w:rsidRPr="00000000" w14:paraId="00000234">
      <w:pPr>
        <w:rPr/>
      </w:pPr>
      <w:r w:rsidDel="00000000" w:rsidR="00000000" w:rsidRPr="00000000">
        <w:rPr>
          <w:rtl w:val="0"/>
        </w:rPr>
        <w:t xml:space="preserve">\mathbf{x}_t</w:t>
      </w:r>
    </w:p>
    <w:p w:rsidR="00000000" w:rsidDel="00000000" w:rsidP="00000000" w:rsidRDefault="00000000" w:rsidRPr="00000000" w14:paraId="00000235">
      <w:pPr>
        <w:rPr/>
      </w:pPr>
      <w:r w:rsidDel="00000000" w:rsidR="00000000" w:rsidRPr="00000000">
        <w:rPr>
          <w:rtl w:val="0"/>
        </w:rPr>
        <w:t xml:space="preserve">\rightarrow</w:t>
      </w:r>
    </w:p>
    <w:p w:rsidR="00000000" w:rsidDel="00000000" w:rsidP="00000000" w:rsidRDefault="00000000" w:rsidRPr="00000000" w14:paraId="00000236">
      <w:pPr>
        <w:rPr/>
      </w:pPr>
      <w:r w:rsidDel="00000000" w:rsidR="00000000" w:rsidRPr="00000000">
        <w:rPr>
          <w:rtl w:val="0"/>
        </w:rPr>
        <w:t xml:space="preserve">\hat{y}_t</w:t>
      </w:r>
    </w:p>
    <w:p w:rsidR="00000000" w:rsidDel="00000000" w:rsidP="00000000" w:rsidRDefault="00000000" w:rsidRPr="00000000" w14:paraId="00000237">
      <w:pPr>
        <w:rPr/>
      </w:pPr>
      <w:r w:rsidDel="00000000" w:rsidR="00000000" w:rsidRPr="00000000">
        <w:rPr>
          <w:rtl w:val="0"/>
        </w:rPr>
        <w:t xml:space="preserve">\rightarrow</w:t>
      </w:r>
    </w:p>
    <w:p w:rsidR="00000000" w:rsidDel="00000000" w:rsidP="00000000" w:rsidRDefault="00000000" w:rsidRPr="00000000" w14:paraId="00000238">
      <w:pPr>
        <w:rPr/>
      </w:pPr>
      <w:r w:rsidDel="00000000" w:rsidR="00000000" w:rsidRPr="00000000">
        <w:rPr>
          <w:rtl w:val="0"/>
        </w:rPr>
        <w:t xml:space="preserve">CDT_t</w:t>
      </w:r>
    </w:p>
    <w:p w:rsidR="00000000" w:rsidDel="00000000" w:rsidP="00000000" w:rsidRDefault="00000000" w:rsidRPr="00000000" w14:paraId="00000239">
      <w:pPr>
        <w:rPr/>
      </w:pPr>
      <w:r w:rsidDel="00000000" w:rsidR="00000000" w:rsidRPr="00000000">
        <w:rPr>
          <w:rtl w:val="0"/>
        </w:rPr>
        <w:t xml:space="preserve">\rightarrow</w:t>
      </w:r>
    </w:p>
    <w:p w:rsidR="00000000" w:rsidDel="00000000" w:rsidP="00000000" w:rsidRDefault="00000000" w:rsidRPr="00000000" w14:paraId="0000023A">
      <w:pPr>
        <w:rPr/>
      </w:pPr>
      <w:r w:rsidDel="00000000" w:rsidR="00000000" w:rsidRPr="00000000">
        <w:rPr>
          <w:rtl w:val="0"/>
        </w:rPr>
        <w:t xml:space="preserve">CERA_t</w:t>
      </w:r>
    </w:p>
    <w:p w:rsidR="00000000" w:rsidDel="00000000" w:rsidP="00000000" w:rsidRDefault="00000000" w:rsidRPr="00000000" w14:paraId="0000023B">
      <w:pPr>
        <w:rPr/>
      </w:pPr>
      <w:r w:rsidDel="00000000" w:rsidR="00000000" w:rsidRPr="00000000">
        <w:rPr>
          <w:rtl w:val="0"/>
        </w:rPr>
        <w:t xml:space="preserve">\rightarrow</w:t>
      </w:r>
    </w:p>
    <w:p w:rsidR="00000000" w:rsidDel="00000000" w:rsidP="00000000" w:rsidRDefault="00000000" w:rsidRPr="00000000" w14:paraId="0000023C">
      <w:pPr>
        <w:rPr/>
      </w:pPr>
      <w:r w:rsidDel="00000000" w:rsidR="00000000" w:rsidRPr="00000000">
        <w:rPr>
          <w:rtl w:val="0"/>
        </w:rPr>
        <w:t xml:space="preserve">CAS_t</w:t>
      </w:r>
    </w:p>
    <w:p w:rsidR="00000000" w:rsidDel="00000000" w:rsidP="00000000" w:rsidRDefault="00000000" w:rsidRPr="00000000" w14:paraId="0000023D">
      <w:pPr>
        <w:rPr/>
      </w:pPr>
      <w:r w:rsidDel="00000000" w:rsidR="00000000" w:rsidRPr="00000000">
        <w:rPr>
          <w:rtl w:val="0"/>
        </w:rPr>
        <w:t xml:space="preserve">\rightarrow</w:t>
      </w:r>
    </w:p>
    <w:p w:rsidR="00000000" w:rsidDel="00000000" w:rsidP="00000000" w:rsidRDefault="00000000" w:rsidRPr="00000000" w14:paraId="0000023E">
      <w:pPr>
        <w:rPr/>
      </w:pPr>
      <w:r w:rsidDel="00000000" w:rsidR="00000000" w:rsidRPr="00000000">
        <w:rPr>
          <w:rtl w:val="0"/>
        </w:rPr>
        <w:t xml:space="preserve">D_t.</w:t>
      </w:r>
    </w:p>
    <w:p w:rsidR="00000000" w:rsidDel="00000000" w:rsidP="00000000" w:rsidRDefault="00000000" w:rsidRPr="00000000" w14:paraId="0000023F">
      <w:pPr>
        <w:rPr/>
      </w:pPr>
      <w:r w:rsidDel="00000000" w:rsidR="00000000" w:rsidRPr="00000000">
        <w:rPr>
          <w:rtl w:val="0"/>
        </w:rPr>
        <w:t xml:space="preserve">\end{equation}</w:t>
      </w:r>
    </w:p>
    <w:p w:rsidR="00000000" w:rsidDel="00000000" w:rsidP="00000000" w:rsidRDefault="00000000" w:rsidRPr="00000000" w14:paraId="00000240">
      <w:pPr>
        <w:rPr/>
      </w:pPr>
      <w:r w:rsidDel="00000000" w:rsidR="00000000" w:rsidRPr="00000000">
        <w:rPr>
          <w:rtl w:val="0"/>
        </w:rPr>
        <w:t xml:space="preserve">This formulation supports human--AI collaboration by using trust estimates to prioritize cases for automation or review rather than treating all predictions identically.</w:t>
      </w:r>
    </w:p>
    <w:p w:rsidR="00000000" w:rsidDel="00000000" w:rsidP="00000000" w:rsidRDefault="00000000" w:rsidRPr="00000000" w14:paraId="00000241">
      <w:pPr>
        <w:rPr/>
      </w:pPr>
      <w:r w:rsidDel="00000000" w:rsidR="00000000" w:rsidRPr="00000000">
        <w:rPr>
          <w:rtl w:val="0"/>
        </w:rPr>
        <w:t xml:space="preserve">As a simple example, consider three epochs with,</w:t>
      </w:r>
    </w:p>
    <w:p w:rsidR="00000000" w:rsidDel="00000000" w:rsidP="00000000" w:rsidRDefault="00000000" w:rsidRPr="00000000" w14:paraId="00000242">
      <w:pPr>
        <w:rPr/>
      </w:pPr>
      <w:r w:rsidDel="00000000" w:rsidR="00000000" w:rsidRPr="00000000">
        <w:rPr>
          <w:rtl w:val="0"/>
        </w:rPr>
        <w:t xml:space="preserve">\begin{equation}</w:t>
      </w:r>
    </w:p>
    <w:p w:rsidR="00000000" w:rsidDel="00000000" w:rsidP="00000000" w:rsidRDefault="00000000" w:rsidRPr="00000000" w14:paraId="00000243">
      <w:pPr>
        <w:rPr/>
      </w:pPr>
      <w:r w:rsidDel="00000000" w:rsidR="00000000" w:rsidRPr="00000000">
        <w:rPr>
          <w:rtl w:val="0"/>
        </w:rPr>
        <w:t xml:space="preserve">CAS_1 = 0.95,</w:t>
      </w:r>
    </w:p>
    <w:p w:rsidR="00000000" w:rsidDel="00000000" w:rsidP="00000000" w:rsidRDefault="00000000" w:rsidRPr="00000000" w14:paraId="00000244">
      <w:pPr>
        <w:rPr/>
      </w:pPr>
      <w:r w:rsidDel="00000000" w:rsidR="00000000" w:rsidRPr="00000000">
        <w:rPr>
          <w:rtl w:val="0"/>
        </w:rPr>
        <w:t xml:space="preserve">\qquad</w:t>
      </w:r>
    </w:p>
    <w:p w:rsidR="00000000" w:rsidDel="00000000" w:rsidP="00000000" w:rsidRDefault="00000000" w:rsidRPr="00000000" w14:paraId="00000245">
      <w:pPr>
        <w:rPr/>
      </w:pPr>
      <w:r w:rsidDel="00000000" w:rsidR="00000000" w:rsidRPr="00000000">
        <w:rPr>
          <w:rtl w:val="0"/>
        </w:rPr>
        <w:t xml:space="preserve">CAS_2 = 0.74,</w:t>
      </w:r>
    </w:p>
    <w:p w:rsidR="00000000" w:rsidDel="00000000" w:rsidP="00000000" w:rsidRDefault="00000000" w:rsidRPr="00000000" w14:paraId="00000246">
      <w:pPr>
        <w:rPr/>
      </w:pPr>
      <w:r w:rsidDel="00000000" w:rsidR="00000000" w:rsidRPr="00000000">
        <w:rPr>
          <w:rtl w:val="0"/>
        </w:rPr>
        <w:t xml:space="preserve">\qquad</w:t>
      </w:r>
    </w:p>
    <w:p w:rsidR="00000000" w:rsidDel="00000000" w:rsidP="00000000" w:rsidRDefault="00000000" w:rsidRPr="00000000" w14:paraId="00000247">
      <w:pPr>
        <w:rPr/>
      </w:pPr>
      <w:r w:rsidDel="00000000" w:rsidR="00000000" w:rsidRPr="00000000">
        <w:rPr>
          <w:rtl w:val="0"/>
        </w:rPr>
        <w:t xml:space="preserve">CAS_3 = 0.42.</w:t>
      </w:r>
    </w:p>
    <w:p w:rsidR="00000000" w:rsidDel="00000000" w:rsidP="00000000" w:rsidRDefault="00000000" w:rsidRPr="00000000" w14:paraId="00000248">
      <w:pPr>
        <w:rPr/>
      </w:pPr>
      <w:r w:rsidDel="00000000" w:rsidR="00000000" w:rsidRPr="00000000">
        <w:rPr>
          <w:rtl w:val="0"/>
        </w:rPr>
        <w:t xml:space="preserve">\end{equation}</w:t>
      </w:r>
    </w:p>
    <w:p w:rsidR="00000000" w:rsidDel="00000000" w:rsidP="00000000" w:rsidRDefault="00000000" w:rsidRPr="00000000" w14:paraId="00000249">
      <w:pPr>
        <w:rPr/>
      </w:pPr>
      <w:r w:rsidDel="00000000" w:rsidR="00000000" w:rsidRPr="00000000">
        <w:rPr>
          <w:rtl w:val="0"/>
        </w:rPr>
        <w:t xml:space="preserve">Using an acceptance threshold of</w:t>
      </w:r>
    </w:p>
    <w:p w:rsidR="00000000" w:rsidDel="00000000" w:rsidP="00000000" w:rsidRDefault="00000000" w:rsidRPr="00000000" w14:paraId="0000024A">
      <w:pPr>
        <w:rPr/>
      </w:pPr>
      <w:r w:rsidDel="00000000" w:rsidR="00000000" w:rsidRPr="00000000">
        <w:rPr>
          <w:rtl w:val="0"/>
        </w:rPr>
        <w:t xml:space="preserve">\begin{equation}</w:t>
      </w:r>
    </w:p>
    <w:p w:rsidR="00000000" w:rsidDel="00000000" w:rsidP="00000000" w:rsidRDefault="00000000" w:rsidRPr="00000000" w14:paraId="0000024B">
      <w:pPr>
        <w:rPr/>
      </w:pPr>
      <w:r w:rsidDel="00000000" w:rsidR="00000000" w:rsidRPr="00000000">
        <w:rPr>
          <w:rtl w:val="0"/>
        </w:rPr>
        <w:t xml:space="preserve">\tau_{CAS} = 0.80,</w:t>
      </w:r>
    </w:p>
    <w:p w:rsidR="00000000" w:rsidDel="00000000" w:rsidP="00000000" w:rsidRDefault="00000000" w:rsidRPr="00000000" w14:paraId="0000024C">
      <w:pPr>
        <w:rPr/>
      </w:pPr>
      <w:r w:rsidDel="00000000" w:rsidR="00000000" w:rsidRPr="00000000">
        <w:rPr>
          <w:rtl w:val="0"/>
        </w:rPr>
        <w:t xml:space="preserve">\end{equation}</w:t>
      </w:r>
    </w:p>
    <w:p w:rsidR="00000000" w:rsidDel="00000000" w:rsidP="00000000" w:rsidRDefault="00000000" w:rsidRPr="00000000" w14:paraId="0000024D">
      <w:pPr>
        <w:rPr/>
      </w:pPr>
      <w:r w:rsidDel="00000000" w:rsidR="00000000" w:rsidRPr="00000000">
        <w:rPr>
          <w:rtl w:val="0"/>
        </w:rPr>
        <w:t xml:space="preserve">the first prediction would be accepted automatically, whereas the second and third would be escalated for clinician review.</w:t>
      </w:r>
    </w:p>
    <w:p w:rsidR="00000000" w:rsidDel="00000000" w:rsidP="00000000" w:rsidRDefault="00000000" w:rsidRPr="00000000" w14:paraId="0000024E">
      <w:pPr>
        <w:rPr/>
      </w:pPr>
      <w:r w:rsidDel="00000000" w:rsidR="00000000" w:rsidRPr="00000000">
        <w:rPr>
          <w:rtl w:val="0"/>
        </w:rPr>
        <w:t xml:space="preserve">This selective-prediction policy provides two practical advantages. First, it can reduce the risk of incorrect automated decisions by abstaining on cases with insufficient trust. Second, it allows clinicians to focus their attention on ambiguous or difficult cases while permitting more reliable cases to be handled more efficiently. In this way, Trust-Sleep extends sleep apnea screening from a conventional classification task toward a trust-aware clinical decision-support workflow that explicitly balances automation and human oversight.</w:t>
      </w:r>
    </w:p>
    <w:p w:rsidR="00000000" w:rsidDel="00000000" w:rsidP="00000000" w:rsidRDefault="00000000" w:rsidRPr="00000000" w14:paraId="0000024F">
      <w:pPr>
        <w:rPr/>
      </w:pPr>
      <w:r w:rsidDel="00000000" w:rsidR="00000000" w:rsidRPr="00000000">
        <w:rPr>
          <w:rtl w:val="0"/>
        </w:rPr>
        <w:t xml:space="preserve">\section{Experimental Setup}</w:t>
      </w:r>
    </w:p>
    <w:p w:rsidR="00000000" w:rsidDel="00000000" w:rsidP="00000000" w:rsidRDefault="00000000" w:rsidRPr="00000000" w14:paraId="00000250">
      <w:pPr>
        <w:rPr/>
      </w:pPr>
      <w:r w:rsidDel="00000000" w:rsidR="00000000" w:rsidRPr="00000000">
        <w:rPr>
          <w:rtl w:val="0"/>
        </w:rPr>
        <w:t xml:space="preserve">\label{sec:experimental_setup}</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\subsection{Study Design and Research Questions}</w:t>
      </w:r>
    </w:p>
    <w:p w:rsidR="00000000" w:rsidDel="00000000" w:rsidP="00000000" w:rsidRDefault="00000000" w:rsidRPr="00000000" w14:paraId="00000253">
      <w:pPr>
        <w:rPr/>
      </w:pPr>
      <w:r w:rsidDel="00000000" w:rsidR="00000000" w:rsidRPr="00000000">
        <w:rPr>
          <w:rtl w:val="0"/>
        </w:rPr>
        <w:t xml:space="preserve">All revised experiments use the same frozen, recording-level partition of a single master pediatric PSG cohort. This design ensures that no recording contributes epochs to more than one experimental subset.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Two complementary analyses are reported. \textbf{Experiment~1} evaluates the complete trust-aware framework using the Full model trained with seed 271828. It reports predictive performance, conventional baselines, CDT/CERA/CAS behavior, selective prediction, and perturbation robustness. \textbf{Experiment~2} evaluates predictive robustness and the incremental contribution of the event-centric branch using five prespecified seeds and a matched Full-versus-Raw-only ablation. Experiment~1 and Experiment~2 therefore share the same data protocol and architecture family; Experiment~2 expands the predictive analysis across random initialization.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analyses address the following questions:</w:t>
      </w:r>
    </w:p>
    <w:p w:rsidR="00000000" w:rsidDel="00000000" w:rsidP="00000000" w:rsidRDefault="00000000" w:rsidRPr="00000000" w14:paraId="00000258">
      <w:pPr>
        <w:rPr/>
      </w:pPr>
      <w:r w:rsidDel="00000000" w:rsidR="00000000" w:rsidRPr="00000000">
        <w:rPr>
          <w:rtl w:val="0"/>
        </w:rPr>
        <w:t xml:space="preserve">\begin{itemize}</w:t>
      </w:r>
    </w:p>
    <w:p w:rsidR="00000000" w:rsidDel="00000000" w:rsidP="00000000" w:rsidRDefault="00000000" w:rsidRPr="00000000" w14:paraId="00000259">
      <w:pPr>
        <w:rPr/>
      </w:pPr>
      <w:r w:rsidDel="00000000" w:rsidR="00000000" w:rsidRPr="00000000">
        <w:rPr>
          <w:rtl w:val="0"/>
        </w:rPr>
        <w:t xml:space="preserve">\item \textbf{RQ1:} Are CDT, CERA, and CAS associated with prediction correctness?</w:t>
      </w:r>
    </w:p>
    <w:p w:rsidR="00000000" w:rsidDel="00000000" w:rsidP="00000000" w:rsidRDefault="00000000" w:rsidRPr="00000000" w14:paraId="0000025A">
      <w:pPr>
        <w:rPr/>
      </w:pPr>
      <w:r w:rsidDel="00000000" w:rsidR="00000000" w:rsidRPr="00000000">
        <w:rPr>
          <w:rtl w:val="0"/>
        </w:rPr>
        <w:t xml:space="preserve">\item \textbf{RQ2:} Do higher trust scores correspond to lower predictive uncertainty?</w:t>
      </w:r>
    </w:p>
    <w:p w:rsidR="00000000" w:rsidDel="00000000" w:rsidP="00000000" w:rsidRDefault="00000000" w:rsidRPr="00000000" w14:paraId="0000025B">
      <w:pPr>
        <w:rPr/>
      </w:pPr>
      <w:r w:rsidDel="00000000" w:rsidR="00000000" w:rsidRPr="00000000">
        <w:rPr>
          <w:rtl w:val="0"/>
        </w:rPr>
        <w:t xml:space="preserve">\item \textbf{RQ3:} Does trust-guided selective prediction reduce accepted-case error as coverage decreases?</w:t>
      </w:r>
    </w:p>
    <w:p w:rsidR="00000000" w:rsidDel="00000000" w:rsidP="00000000" w:rsidRDefault="00000000" w:rsidRPr="00000000" w14:paraId="0000025C">
      <w:pPr>
        <w:rPr/>
      </w:pPr>
      <w:r w:rsidDel="00000000" w:rsidR="00000000" w:rsidRPr="00000000">
        <w:rPr>
          <w:rtl w:val="0"/>
        </w:rPr>
        <w:t xml:space="preserve">\item \textbf{RQ4:} How robust is the predictive model to privacy-motivated Laplace perturbations?</w:t>
      </w:r>
    </w:p>
    <w:p w:rsidR="00000000" w:rsidDel="00000000" w:rsidP="00000000" w:rsidRDefault="00000000" w:rsidRPr="00000000" w14:paraId="0000025D">
      <w:pPr>
        <w:rPr/>
      </w:pPr>
      <w:r w:rsidDel="00000000" w:rsidR="00000000" w:rsidRPr="00000000">
        <w:rPr>
          <w:rtl w:val="0"/>
        </w:rPr>
        <w:t xml:space="preserve">\item \textbf{E2-Q1:} Does the event-centric branch improve performance relative to a matched Raw-only model?</w:t>
      </w:r>
    </w:p>
    <w:p w:rsidR="00000000" w:rsidDel="00000000" w:rsidP="00000000" w:rsidRDefault="00000000" w:rsidRPr="00000000" w14:paraId="0000025E">
      <w:pPr>
        <w:rPr/>
      </w:pPr>
      <w:r w:rsidDel="00000000" w:rsidR="00000000" w:rsidRPr="00000000">
        <w:rPr>
          <w:rtl w:val="0"/>
        </w:rPr>
        <w:t xml:space="preserve">\item \textbf{E2-Q2:} Are the Full-model improvements stable across five random seeds?</w:t>
      </w:r>
    </w:p>
    <w:p w:rsidR="00000000" w:rsidDel="00000000" w:rsidP="00000000" w:rsidRDefault="00000000" w:rsidRPr="00000000" w14:paraId="0000025F">
      <w:pPr>
        <w:rPr/>
      </w:pPr>
      <w:r w:rsidDel="00000000" w:rsidR="00000000" w:rsidRPr="00000000">
        <w:rPr>
          <w:rtl w:val="0"/>
        </w:rPr>
        <w:t xml:space="preserve">\item \textbf{E2-Q3:} Does the five-seed ensemble retain acceptable probability and conformal calibration on the held-out test recordings?</w:t>
      </w:r>
    </w:p>
    <w:p w:rsidR="00000000" w:rsidDel="00000000" w:rsidP="00000000" w:rsidRDefault="00000000" w:rsidRPr="00000000" w14:paraId="00000260">
      <w:pPr>
        <w:rPr/>
      </w:pPr>
      <w:r w:rsidDel="00000000" w:rsidR="00000000" w:rsidRPr="00000000">
        <w:rPr>
          <w:rtl w:val="0"/>
        </w:rPr>
        <w:t xml:space="preserve">\end{itemize}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\subsection{Master Cohort and Frozen Recording-Level Split}</w:t>
      </w:r>
    </w:p>
    <w:p w:rsidR="00000000" w:rsidDel="00000000" w:rsidP="00000000" w:rsidRDefault="00000000" w:rsidRPr="00000000" w14:paraId="00000263">
      <w:pPr>
        <w:rPr/>
      </w:pPr>
      <w:r w:rsidDel="00000000" w:rsidR="00000000" w:rsidRPr="00000000">
        <w:rPr>
          <w:rtl w:val="0"/>
        </w:rPr>
        <w:t xml:space="preserve">The master cohort contains 240,043 labeled epochs from 192 recordings, with 13,947 apnea epochs and 226,096 non-apnea epochs. Each epoch is represented by a $30\times4$ tensor containing chest movement, airflow, pulse rate, and SpO$_2$. The positive prevalence is 5.81\%.</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Before any model fitting, recordings were assigned to six mutually exclusive subsets: 60\% training, 10\% early-stopping validation, 5\% Platt calibration, 5\% operating-threshold selection, 10\% conformal calibration, and 10\% final testing. Candidate recording-level splits were searched deterministically to approximate the target epoch fractions while preserving both classes. The resulting split is summarized in Table~\ref{tab:clean_split_summary}.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\begin{table*}[!t]</w:t>
      </w:r>
    </w:p>
    <w:p w:rsidR="00000000" w:rsidDel="00000000" w:rsidP="00000000" w:rsidRDefault="00000000" w:rsidRPr="00000000" w14:paraId="00000268">
      <w:pPr>
        <w:rPr/>
      </w:pPr>
      <w:r w:rsidDel="00000000" w:rsidR="00000000" w:rsidRPr="00000000">
        <w:rPr>
          <w:rtl w:val="0"/>
        </w:rPr>
        <w:t xml:space="preserve">\centering</w:t>
      </w:r>
    </w:p>
    <w:p w:rsidR="00000000" w:rsidDel="00000000" w:rsidP="00000000" w:rsidRDefault="00000000" w:rsidRPr="00000000" w14:paraId="00000269">
      <w:pPr>
        <w:rPr/>
      </w:pPr>
      <w:r w:rsidDel="00000000" w:rsidR="00000000" w:rsidRPr="00000000">
        <w:rPr>
          <w:rtl w:val="0"/>
        </w:rPr>
        <w:t xml:space="preserve">\caption{Frozen recording-level partition used by all revised experiments. No recording appears in more than one subset.}</w:t>
      </w:r>
    </w:p>
    <w:p w:rsidR="00000000" w:rsidDel="00000000" w:rsidP="00000000" w:rsidRDefault="00000000" w:rsidRPr="00000000" w14:paraId="0000026A">
      <w:pPr>
        <w:rPr/>
      </w:pPr>
      <w:r w:rsidDel="00000000" w:rsidR="00000000" w:rsidRPr="00000000">
        <w:rPr>
          <w:rtl w:val="0"/>
        </w:rPr>
        <w:t xml:space="preserve">\label{tab:clean_split_summary}</w:t>
      </w:r>
    </w:p>
    <w:p w:rsidR="00000000" w:rsidDel="00000000" w:rsidP="00000000" w:rsidRDefault="00000000" w:rsidRPr="00000000" w14:paraId="0000026B">
      <w:pPr>
        <w:rPr/>
      </w:pPr>
      <w:r w:rsidDel="00000000" w:rsidR="00000000" w:rsidRPr="00000000">
        <w:rPr>
          <w:rtl w:val="0"/>
        </w:rPr>
        <w:t xml:space="preserve">\begin{tabular}{lrrrrr}</w:t>
      </w:r>
    </w:p>
    <w:p w:rsidR="00000000" w:rsidDel="00000000" w:rsidP="00000000" w:rsidRDefault="00000000" w:rsidRPr="00000000" w14:paraId="0000026C">
      <w:pPr>
        <w:rPr/>
      </w:pPr>
      <w:r w:rsidDel="00000000" w:rsidR="00000000" w:rsidRPr="00000000">
        <w:rPr>
          <w:rtl w:val="0"/>
        </w:rPr>
        <w:t xml:space="preserve">\toprule</w:t>
      </w:r>
    </w:p>
    <w:p w:rsidR="00000000" w:rsidDel="00000000" w:rsidP="00000000" w:rsidRDefault="00000000" w:rsidRPr="00000000" w14:paraId="0000026D">
      <w:pPr>
        <w:rPr/>
      </w:pPr>
      <w:r w:rsidDel="00000000" w:rsidR="00000000" w:rsidRPr="00000000">
        <w:rPr>
          <w:rtl w:val="0"/>
        </w:rPr>
        <w:t xml:space="preserve">Split &amp; Recordings &amp; Epochs &amp; Positive &amp; Negative &amp; Positive rate \\</w:t>
      </w:r>
    </w:p>
    <w:p w:rsidR="00000000" w:rsidDel="00000000" w:rsidP="00000000" w:rsidRDefault="00000000" w:rsidRPr="00000000" w14:paraId="0000026E">
      <w:pPr>
        <w:rPr/>
      </w:pPr>
      <w:r w:rsidDel="00000000" w:rsidR="00000000" w:rsidRPr="00000000">
        <w:rPr>
          <w:rtl w:val="0"/>
        </w:rPr>
        <w:t xml:space="preserve">\midrule</w:t>
      </w:r>
    </w:p>
    <w:p w:rsidR="00000000" w:rsidDel="00000000" w:rsidP="00000000" w:rsidRDefault="00000000" w:rsidRPr="00000000" w14:paraId="0000026F">
      <w:pPr>
        <w:rPr/>
      </w:pPr>
      <w:r w:rsidDel="00000000" w:rsidR="00000000" w:rsidRPr="00000000">
        <w:rPr>
          <w:rtl w:val="0"/>
        </w:rPr>
        <w:t xml:space="preserve">Training &amp; 115 &amp; 144,038 &amp; 8,371 &amp; 135,667 &amp; 5.81\% \\</w:t>
      </w:r>
    </w:p>
    <w:p w:rsidR="00000000" w:rsidDel="00000000" w:rsidP="00000000" w:rsidRDefault="00000000" w:rsidRPr="00000000" w14:paraId="00000270">
      <w:pPr>
        <w:rPr/>
      </w:pPr>
      <w:r w:rsidDel="00000000" w:rsidR="00000000" w:rsidRPr="00000000">
        <w:rPr>
          <w:rtl w:val="0"/>
        </w:rPr>
        <w:t xml:space="preserve">Validation &amp; 20 &amp; 24,092 &amp; 1,396 &amp; 22,696 &amp; 5.79\% \\</w:t>
      </w:r>
    </w:p>
    <w:p w:rsidR="00000000" w:rsidDel="00000000" w:rsidP="00000000" w:rsidRDefault="00000000" w:rsidRPr="00000000" w14:paraId="00000271">
      <w:pPr>
        <w:rPr/>
      </w:pPr>
      <w:r w:rsidDel="00000000" w:rsidR="00000000" w:rsidRPr="00000000">
        <w:rPr>
          <w:rtl w:val="0"/>
        </w:rPr>
        <w:t xml:space="preserve">Platt calibration &amp; 10 &amp; 12,013 &amp; 678 &amp; 11,335 &amp; 5.64\% \\</w:t>
      </w:r>
    </w:p>
    <w:p w:rsidR="00000000" w:rsidDel="00000000" w:rsidP="00000000" w:rsidRDefault="00000000" w:rsidRPr="00000000" w14:paraId="00000272">
      <w:pPr>
        <w:rPr/>
      </w:pPr>
      <w:r w:rsidDel="00000000" w:rsidR="00000000" w:rsidRPr="00000000">
        <w:rPr>
          <w:rtl w:val="0"/>
        </w:rPr>
        <w:t xml:space="preserve">Threshold selection &amp; 10 &amp; 12,105 &amp; 689 &amp; 11,416 &amp; 5.69\% \\</w:t>
      </w:r>
    </w:p>
    <w:p w:rsidR="00000000" w:rsidDel="00000000" w:rsidP="00000000" w:rsidRDefault="00000000" w:rsidRPr="00000000" w14:paraId="00000273">
      <w:pPr>
        <w:rPr/>
      </w:pPr>
      <w:r w:rsidDel="00000000" w:rsidR="00000000" w:rsidRPr="00000000">
        <w:rPr>
          <w:rtl w:val="0"/>
        </w:rPr>
        <w:t xml:space="preserve">Conformal calibration &amp; 18 &amp; 23,839 &amp; 1,413 &amp; 22,426 &amp; 5.93\% \\</w:t>
      </w:r>
    </w:p>
    <w:p w:rsidR="00000000" w:rsidDel="00000000" w:rsidP="00000000" w:rsidRDefault="00000000" w:rsidRPr="00000000" w14:paraId="00000274">
      <w:pPr>
        <w:rPr/>
      </w:pPr>
      <w:r w:rsidDel="00000000" w:rsidR="00000000" w:rsidRPr="00000000">
        <w:rPr>
          <w:rtl w:val="0"/>
        </w:rPr>
        <w:t xml:space="preserve">Final test &amp; 19 &amp; 23,956 &amp; 1,400 &amp; 22,556 &amp; 5.84\% \\</w:t>
      </w:r>
    </w:p>
    <w:p w:rsidR="00000000" w:rsidDel="00000000" w:rsidP="00000000" w:rsidRDefault="00000000" w:rsidRPr="00000000" w14:paraId="00000275">
      <w:pPr>
        <w:rPr/>
      </w:pPr>
      <w:r w:rsidDel="00000000" w:rsidR="00000000" w:rsidRPr="00000000">
        <w:rPr>
          <w:rtl w:val="0"/>
        </w:rPr>
        <w:t xml:space="preserve">\bottomrule</w:t>
      </w:r>
    </w:p>
    <w:p w:rsidR="00000000" w:rsidDel="00000000" w:rsidP="00000000" w:rsidRDefault="00000000" w:rsidRPr="00000000" w14:paraId="00000276">
      <w:pPr>
        <w:rPr/>
      </w:pPr>
      <w:r w:rsidDel="00000000" w:rsidR="00000000" w:rsidRPr="00000000">
        <w:rPr>
          <w:rtl w:val="0"/>
        </w:rPr>
        <w:t xml:space="preserve">\end{tabular}</w:t>
      </w:r>
    </w:p>
    <w:p w:rsidR="00000000" w:rsidDel="00000000" w:rsidP="00000000" w:rsidRDefault="00000000" w:rsidRPr="00000000" w14:paraId="00000277">
      <w:pPr>
        <w:rPr/>
      </w:pPr>
      <w:r w:rsidDel="00000000" w:rsidR="00000000" w:rsidRPr="00000000">
        <w:rPr>
          <w:rtl w:val="0"/>
        </w:rPr>
        <w:t xml:space="preserve">\end{table*}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All preprocessing parameters were estimated from the training subset only. Non-finite values were replaced by the corresponding training-channel mean, and each channel was standardized using the training mean and standard deviation. The frozen transformation was then applied unchanged to every other subset.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\subsection{Training, Calibration, and Reproducibility}</w:t>
      </w:r>
    </w:p>
    <w:p w:rsidR="00000000" w:rsidDel="00000000" w:rsidP="00000000" w:rsidRDefault="00000000" w:rsidRPr="00000000" w14:paraId="0000027C">
      <w:pPr>
        <w:rPr/>
      </w:pPr>
      <w:r w:rsidDel="00000000" w:rsidR="00000000" w:rsidRPr="00000000">
        <w:rPr>
          <w:rtl w:val="0"/>
        </w:rPr>
        <w:t xml:space="preserve">The Full and Raw-only configurations were trained with AdamW, learning rate $10^{-3}$, weight decay $10^{-4}$, dropout 0.35, binary cross-entropy with logits, maximum 20 epochs, and early-stopping patience of five epochs based only on validation BCE. A weighted random sampler addressed class imbalance. Training used batch size 1,024 and evaluation used batch size 4,096.</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Five prespecified seeds were used in Experiment~2:</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\{271828,314159,161803,141421,173205\}.</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The same frozen data partition was used for both model variants and every seed. Python, NumPy, and PyTorch were seeded; cuDNN benchmarking was disabled; deterministic cuDNN behavior was enabled; and deterministic PyTorch operations were requested where supported.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clean rerun was executed in Google Colab on an NVIDIA Tesla T4 using Python 3.13.15, NumPy 2.1.3, pandas 2.2.3, PyTorch 2.11.0 with CUDA 13.0, and cuDNN 9.2.7. Split assignments, preprocessing parameters, checkpoints, predictions, bootstrap samples, and runtime metadata were retained.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Probability calibration and threshold selection were intentionally separated. Platt scaling was fitted only to pre-sigmoid logits from the 5\% Platt subset. The operating threshold was then selected only on the separate 5\% threshold subset by maximizing F1-score, with the higher threshold chosen in the event of a tie. Split-conformal calibration used the dedicated 10\% conformal subset at nominal miscoverage $\alpha=0.10$. The final 10\% test split was not used for preprocessing, fitting, early stopping, probability calibration, threshold selection, or conformal calibration.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\subsection{Evaluation and Statistical Analysis}</w:t>
      </w:r>
    </w:p>
    <w:p w:rsidR="00000000" w:rsidDel="00000000" w:rsidP="00000000" w:rsidRDefault="00000000" w:rsidRPr="00000000" w14:paraId="00000289">
      <w:pPr>
        <w:rPr/>
      </w:pPr>
      <w:r w:rsidDel="00000000" w:rsidR="00000000" w:rsidRPr="00000000">
        <w:rPr>
          <w:rtl w:val="0"/>
        </w:rPr>
        <w:t xml:space="preserve">Predictive evaluation includes accuracy, balanced accuracy, precision, recall, specificity, F1-score, ROC-AUC, average precision (AP), Brier score, and 15-bin expected calibration error (ECE). Because apnea prevalence is approximately 5.8\%, F1, AP, recall, balanced accuracy, and ROC-AUC are emphasized over raw accuracy.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Experiment~1 uses 15 MC-dropout passes for the clean rerun trust analysis. Pearson and Spearman correlations quantify associations between trust scores, correctness, and uncertainty. Selective prediction is reported as a descriptive risk--coverage curve for both CDT and CAS. The illustrated trust thresholds are not claimed as clinically validated cutoffs.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Experiment~2 reports the mean and sample standard deviation across five seed-level models as well as a five-seed ensemble formed by averaging pre-sigmoid logits before ensemble-level calibration. Full-minus-Raw differences are evaluated with 1,000 paired recording-level bootstrap repetitions. Complete recordings are sampled with replacement so that dependence among epochs from the same recording is preserved. A difference is described as supported when the percentile 95\% bootstrap interval excludes zero.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\section{Results and Analysis}</w:t>
      </w:r>
    </w:p>
    <w:p w:rsidR="00000000" w:rsidDel="00000000" w:rsidP="00000000" w:rsidRDefault="00000000" w:rsidRPr="00000000" w14:paraId="00000290">
      <w:pPr>
        <w:rPr/>
      </w:pPr>
      <w:r w:rsidDel="00000000" w:rsidR="00000000" w:rsidRPr="00000000">
        <w:rPr>
          <w:rtl w:val="0"/>
        </w:rPr>
        <w:t xml:space="preserve">\label{sec:results}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\subsection{Experiment~1: Predictive Performance and Baselines}</w:t>
      </w:r>
    </w:p>
    <w:p w:rsidR="00000000" w:rsidDel="00000000" w:rsidP="00000000" w:rsidRDefault="00000000" w:rsidRPr="00000000" w14:paraId="00000293">
      <w:pPr>
        <w:rPr/>
      </w:pPr>
      <w:r w:rsidDel="00000000" w:rsidR="00000000" w:rsidRPr="00000000">
        <w:rPr>
          <w:rtl w:val="0"/>
        </w:rPr>
        <w:t xml:space="preserve">On the untouched final test split, the seed-271828 Full Trust-Sleep model achieved an F1-score of 0.588, ROC-AUC of 0.928, and AP of 0.619, with balanced accuracy 0.760 and precision 0.649 (Table~\ref{tab:exp1_performance}). The model identified 753 of 1,400 apnea epochs at its frozen operating threshold while maintaining specificity of 0.982.</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\begin{table}[!t]</w:t>
      </w:r>
    </w:p>
    <w:p w:rsidR="00000000" w:rsidDel="00000000" w:rsidP="00000000" w:rsidRDefault="00000000" w:rsidRPr="00000000" w14:paraId="00000296">
      <w:pPr>
        <w:rPr/>
      </w:pPr>
      <w:r w:rsidDel="00000000" w:rsidR="00000000" w:rsidRPr="00000000">
        <w:rPr>
          <w:rtl w:val="0"/>
        </w:rPr>
        <w:t xml:space="preserve">\centering</w:t>
      </w:r>
    </w:p>
    <w:p w:rsidR="00000000" w:rsidDel="00000000" w:rsidP="00000000" w:rsidRDefault="00000000" w:rsidRPr="00000000" w14:paraId="00000297">
      <w:pPr>
        <w:rPr/>
      </w:pPr>
      <w:r w:rsidDel="00000000" w:rsidR="00000000" w:rsidRPr="00000000">
        <w:rPr>
          <w:rtl w:val="0"/>
        </w:rPr>
        <w:t xml:space="preserve">\caption{Experiment~1 performance on the recording-disjoint final test split.}</w:t>
      </w:r>
    </w:p>
    <w:p w:rsidR="00000000" w:rsidDel="00000000" w:rsidP="00000000" w:rsidRDefault="00000000" w:rsidRPr="00000000" w14:paraId="00000298">
      <w:pPr>
        <w:rPr/>
      </w:pPr>
      <w:r w:rsidDel="00000000" w:rsidR="00000000" w:rsidRPr="00000000">
        <w:rPr>
          <w:rtl w:val="0"/>
        </w:rPr>
        <w:t xml:space="preserve">\label{tab:exp1_performance}</w:t>
      </w:r>
    </w:p>
    <w:p w:rsidR="00000000" w:rsidDel="00000000" w:rsidP="00000000" w:rsidRDefault="00000000" w:rsidRPr="00000000" w14:paraId="00000299">
      <w:pPr>
        <w:rPr/>
      </w:pPr>
      <w:r w:rsidDel="00000000" w:rsidR="00000000" w:rsidRPr="00000000">
        <w:rPr>
          <w:rtl w:val="0"/>
        </w:rPr>
        <w:t xml:space="preserve">\begin{tabular}{lc}</w:t>
      </w:r>
    </w:p>
    <w:p w:rsidR="00000000" w:rsidDel="00000000" w:rsidP="00000000" w:rsidRDefault="00000000" w:rsidRPr="00000000" w14:paraId="0000029A">
      <w:pPr>
        <w:rPr/>
      </w:pPr>
      <w:r w:rsidDel="00000000" w:rsidR="00000000" w:rsidRPr="00000000">
        <w:rPr>
          <w:rtl w:val="0"/>
        </w:rPr>
        <w:t xml:space="preserve">\toprule</w:t>
      </w:r>
    </w:p>
    <w:p w:rsidR="00000000" w:rsidDel="00000000" w:rsidP="00000000" w:rsidRDefault="00000000" w:rsidRPr="00000000" w14:paraId="0000029B">
      <w:pPr>
        <w:rPr/>
      </w:pPr>
      <w:r w:rsidDel="00000000" w:rsidR="00000000" w:rsidRPr="00000000">
        <w:rPr>
          <w:rtl w:val="0"/>
        </w:rPr>
        <w:t xml:space="preserve">Metric &amp; Value \\</w:t>
      </w:r>
    </w:p>
    <w:p w:rsidR="00000000" w:rsidDel="00000000" w:rsidP="00000000" w:rsidRDefault="00000000" w:rsidRPr="00000000" w14:paraId="0000029C">
      <w:pPr>
        <w:rPr/>
      </w:pPr>
      <w:r w:rsidDel="00000000" w:rsidR="00000000" w:rsidRPr="00000000">
        <w:rPr>
          <w:rtl w:val="0"/>
        </w:rPr>
        <w:t xml:space="preserve">\midrule</w:t>
      </w:r>
    </w:p>
    <w:p w:rsidR="00000000" w:rsidDel="00000000" w:rsidP="00000000" w:rsidRDefault="00000000" w:rsidRPr="00000000" w14:paraId="0000029D">
      <w:pPr>
        <w:rPr/>
      </w:pPr>
      <w:r w:rsidDel="00000000" w:rsidR="00000000" w:rsidRPr="00000000">
        <w:rPr>
          <w:rtl w:val="0"/>
        </w:rPr>
        <w:t xml:space="preserve">Accuracy &amp; 0.956 \\</w:t>
      </w:r>
    </w:p>
    <w:p w:rsidR="00000000" w:rsidDel="00000000" w:rsidP="00000000" w:rsidRDefault="00000000" w:rsidRPr="00000000" w14:paraId="0000029E">
      <w:pPr>
        <w:rPr/>
      </w:pPr>
      <w:r w:rsidDel="00000000" w:rsidR="00000000" w:rsidRPr="00000000">
        <w:rPr>
          <w:rtl w:val="0"/>
        </w:rPr>
        <w:t xml:space="preserve">Balanced accuracy &amp; 0.760 \\</w:t>
      </w:r>
    </w:p>
    <w:p w:rsidR="00000000" w:rsidDel="00000000" w:rsidP="00000000" w:rsidRDefault="00000000" w:rsidRPr="00000000" w14:paraId="0000029F">
      <w:pPr>
        <w:rPr/>
      </w:pPr>
      <w:r w:rsidDel="00000000" w:rsidR="00000000" w:rsidRPr="00000000">
        <w:rPr>
          <w:rtl w:val="0"/>
        </w:rPr>
        <w:t xml:space="preserve">Precision &amp; 0.649 \\</w:t>
      </w:r>
    </w:p>
    <w:p w:rsidR="00000000" w:rsidDel="00000000" w:rsidP="00000000" w:rsidRDefault="00000000" w:rsidRPr="00000000" w14:paraId="000002A0">
      <w:pPr>
        <w:rPr/>
      </w:pPr>
      <w:r w:rsidDel="00000000" w:rsidR="00000000" w:rsidRPr="00000000">
        <w:rPr>
          <w:rtl w:val="0"/>
        </w:rPr>
        <w:t xml:space="preserve">Recall &amp; 0.538 \\</w:t>
      </w:r>
    </w:p>
    <w:p w:rsidR="00000000" w:rsidDel="00000000" w:rsidP="00000000" w:rsidRDefault="00000000" w:rsidRPr="00000000" w14:paraId="000002A1">
      <w:pPr>
        <w:rPr/>
      </w:pPr>
      <w:r w:rsidDel="00000000" w:rsidR="00000000" w:rsidRPr="00000000">
        <w:rPr>
          <w:rtl w:val="0"/>
        </w:rPr>
        <w:t xml:space="preserve">Specificity &amp; 0.982 \\</w:t>
      </w:r>
    </w:p>
    <w:p w:rsidR="00000000" w:rsidDel="00000000" w:rsidP="00000000" w:rsidRDefault="00000000" w:rsidRPr="00000000" w14:paraId="000002A2">
      <w:pPr>
        <w:rPr/>
      </w:pPr>
      <w:r w:rsidDel="00000000" w:rsidR="00000000" w:rsidRPr="00000000">
        <w:rPr>
          <w:rtl w:val="0"/>
        </w:rPr>
        <w:t xml:space="preserve">F1-score &amp; 0.588 \\</w:t>
      </w:r>
    </w:p>
    <w:p w:rsidR="00000000" w:rsidDel="00000000" w:rsidP="00000000" w:rsidRDefault="00000000" w:rsidRPr="00000000" w14:paraId="000002A3">
      <w:pPr>
        <w:rPr/>
      </w:pPr>
      <w:r w:rsidDel="00000000" w:rsidR="00000000" w:rsidRPr="00000000">
        <w:rPr>
          <w:rtl w:val="0"/>
        </w:rPr>
        <w:t xml:space="preserve">ROC-AUC &amp; 0.928 \\</w:t>
      </w:r>
    </w:p>
    <w:p w:rsidR="00000000" w:rsidDel="00000000" w:rsidP="00000000" w:rsidRDefault="00000000" w:rsidRPr="00000000" w14:paraId="000002A4">
      <w:pPr>
        <w:rPr/>
      </w:pPr>
      <w:r w:rsidDel="00000000" w:rsidR="00000000" w:rsidRPr="00000000">
        <w:rPr>
          <w:rtl w:val="0"/>
        </w:rPr>
        <w:t xml:space="preserve">Average precision &amp; 0.619 \\</w:t>
      </w:r>
    </w:p>
    <w:p w:rsidR="00000000" w:rsidDel="00000000" w:rsidP="00000000" w:rsidRDefault="00000000" w:rsidRPr="00000000" w14:paraId="000002A5">
      <w:pPr>
        <w:rPr/>
      </w:pPr>
      <w:r w:rsidDel="00000000" w:rsidR="00000000" w:rsidRPr="00000000">
        <w:rPr>
          <w:rtl w:val="0"/>
        </w:rPr>
        <w:t xml:space="preserve">Brier score &amp; 0.0336 \\</w:t>
      </w:r>
    </w:p>
    <w:p w:rsidR="00000000" w:rsidDel="00000000" w:rsidP="00000000" w:rsidRDefault="00000000" w:rsidRPr="00000000" w14:paraId="000002A6">
      <w:pPr>
        <w:rPr/>
      </w:pPr>
      <w:r w:rsidDel="00000000" w:rsidR="00000000" w:rsidRPr="00000000">
        <w:rPr>
          <w:rtl w:val="0"/>
        </w:rPr>
        <w:t xml:space="preserve">ECE &amp; 0.0075 \\</w:t>
      </w:r>
    </w:p>
    <w:p w:rsidR="00000000" w:rsidDel="00000000" w:rsidP="00000000" w:rsidRDefault="00000000" w:rsidRPr="00000000" w14:paraId="000002A7">
      <w:pPr>
        <w:rPr/>
      </w:pPr>
      <w:r w:rsidDel="00000000" w:rsidR="00000000" w:rsidRPr="00000000">
        <w:rPr>
          <w:rtl w:val="0"/>
        </w:rPr>
        <w:t xml:space="preserve">\bottomrule</w:t>
      </w:r>
    </w:p>
    <w:p w:rsidR="00000000" w:rsidDel="00000000" w:rsidP="00000000" w:rsidRDefault="00000000" w:rsidRPr="00000000" w14:paraId="000002A8">
      <w:pPr>
        <w:rPr/>
      </w:pPr>
      <w:r w:rsidDel="00000000" w:rsidR="00000000" w:rsidRPr="00000000">
        <w:rPr>
          <w:rtl w:val="0"/>
        </w:rPr>
        <w:t xml:space="preserve">\end{tabular}</w:t>
      </w:r>
    </w:p>
    <w:p w:rsidR="00000000" w:rsidDel="00000000" w:rsidP="00000000" w:rsidRDefault="00000000" w:rsidRPr="00000000" w14:paraId="000002A9">
      <w:pPr>
        <w:rPr/>
      </w:pPr>
      <w:r w:rsidDel="00000000" w:rsidR="00000000" w:rsidRPr="00000000">
        <w:rPr>
          <w:rtl w:val="0"/>
        </w:rPr>
        <w:t xml:space="preserve">\end{table}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 same frozen split was used to compare Trust-Sleep with conventional baselines (Table~\ref{tab:exp1_baselines}). Trust-Sleep achieved the highest F1-score, ROC-AUC, and AP among the clean baseline comparisons. Logistic regression and random forest remained competitive, which is expected given the strong signal contained in the physiological descriptors; however, neither baseline provides the integrated uncertainty, explanation-reliability, conformal, and selective-decision layers of Trust-Sleep.</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\begin{table*}[!t]</w:t>
      </w:r>
    </w:p>
    <w:p w:rsidR="00000000" w:rsidDel="00000000" w:rsidP="00000000" w:rsidRDefault="00000000" w:rsidRPr="00000000" w14:paraId="000002AE">
      <w:pPr>
        <w:rPr/>
      </w:pPr>
      <w:r w:rsidDel="00000000" w:rsidR="00000000" w:rsidRPr="00000000">
        <w:rPr>
          <w:rtl w:val="0"/>
        </w:rPr>
        <w:t xml:space="preserve">\centering</w:t>
      </w:r>
    </w:p>
    <w:p w:rsidR="00000000" w:rsidDel="00000000" w:rsidP="00000000" w:rsidRDefault="00000000" w:rsidRPr="00000000" w14:paraId="000002AF">
      <w:pPr>
        <w:rPr/>
      </w:pPr>
      <w:r w:rsidDel="00000000" w:rsidR="00000000" w:rsidRPr="00000000">
        <w:rPr>
          <w:rtl w:val="0"/>
        </w:rPr>
        <w:t xml:space="preserve">\caption{Clean full-coverage baseline comparison on the final test recordings.}</w:t>
      </w:r>
    </w:p>
    <w:p w:rsidR="00000000" w:rsidDel="00000000" w:rsidP="00000000" w:rsidRDefault="00000000" w:rsidRPr="00000000" w14:paraId="000002B0">
      <w:pPr>
        <w:rPr/>
      </w:pPr>
      <w:r w:rsidDel="00000000" w:rsidR="00000000" w:rsidRPr="00000000">
        <w:rPr>
          <w:rtl w:val="0"/>
        </w:rPr>
        <w:t xml:space="preserve">\label{tab:exp1_baselines}</w:t>
      </w:r>
    </w:p>
    <w:p w:rsidR="00000000" w:rsidDel="00000000" w:rsidP="00000000" w:rsidRDefault="00000000" w:rsidRPr="00000000" w14:paraId="000002B1">
      <w:pPr>
        <w:rPr/>
      </w:pPr>
      <w:r w:rsidDel="00000000" w:rsidR="00000000" w:rsidRPr="00000000">
        <w:rPr>
          <w:rtl w:val="0"/>
        </w:rPr>
        <w:t xml:space="preserve">\begin{tabular}{lcccccc}</w:t>
      </w:r>
    </w:p>
    <w:p w:rsidR="00000000" w:rsidDel="00000000" w:rsidP="00000000" w:rsidRDefault="00000000" w:rsidRPr="00000000" w14:paraId="000002B2">
      <w:pPr>
        <w:rPr/>
      </w:pPr>
      <w:r w:rsidDel="00000000" w:rsidR="00000000" w:rsidRPr="00000000">
        <w:rPr>
          <w:rtl w:val="0"/>
        </w:rPr>
        <w:t xml:space="preserve">\toprule</w:t>
      </w:r>
    </w:p>
    <w:p w:rsidR="00000000" w:rsidDel="00000000" w:rsidP="00000000" w:rsidRDefault="00000000" w:rsidRPr="00000000" w14:paraId="000002B3">
      <w:pPr>
        <w:rPr/>
      </w:pPr>
      <w:r w:rsidDel="00000000" w:rsidR="00000000" w:rsidRPr="00000000">
        <w:rPr>
          <w:rtl w:val="0"/>
        </w:rPr>
        <w:t xml:space="preserve">Method &amp; Accuracy &amp; Bal. Acc. &amp; Precision &amp; Recall &amp; F1 &amp; ROC-AUC / AP \\</w:t>
      </w:r>
    </w:p>
    <w:p w:rsidR="00000000" w:rsidDel="00000000" w:rsidP="00000000" w:rsidRDefault="00000000" w:rsidRPr="00000000" w14:paraId="000002B4">
      <w:pPr>
        <w:rPr/>
      </w:pPr>
      <w:r w:rsidDel="00000000" w:rsidR="00000000" w:rsidRPr="00000000">
        <w:rPr>
          <w:rtl w:val="0"/>
        </w:rPr>
        <w:t xml:space="preserve">\midrule</w:t>
      </w:r>
    </w:p>
    <w:p w:rsidR="00000000" w:rsidDel="00000000" w:rsidP="00000000" w:rsidRDefault="00000000" w:rsidRPr="00000000" w14:paraId="000002B5">
      <w:pPr>
        <w:rPr/>
      </w:pPr>
      <w:r w:rsidDel="00000000" w:rsidR="00000000" w:rsidRPr="00000000">
        <w:rPr>
          <w:rtl w:val="0"/>
        </w:rPr>
        <w:t xml:space="preserve">Logistic regression &amp; 0.950 &amp; 0.753 &amp; 0.579 &amp; 0.530 &amp; 0.553 &amp; 0.915 / 0.576 \\</w:t>
      </w:r>
    </w:p>
    <w:p w:rsidR="00000000" w:rsidDel="00000000" w:rsidP="00000000" w:rsidRDefault="00000000" w:rsidRPr="00000000" w14:paraId="000002B6">
      <w:pPr>
        <w:rPr/>
      </w:pPr>
      <w:r w:rsidDel="00000000" w:rsidR="00000000" w:rsidRPr="00000000">
        <w:rPr>
          <w:rtl w:val="0"/>
        </w:rPr>
        <w:t xml:space="preserve">Random forest &amp; 0.949 &amp; 0.749 &amp; 0.568 &amp; 0.523 &amp; 0.544 &amp; 0.919 / 0.579 \\</w:t>
      </w:r>
    </w:p>
    <w:p w:rsidR="00000000" w:rsidDel="00000000" w:rsidP="00000000" w:rsidRDefault="00000000" w:rsidRPr="00000000" w14:paraId="000002B7">
      <w:pPr>
        <w:rPr/>
      </w:pPr>
      <w:r w:rsidDel="00000000" w:rsidR="00000000" w:rsidRPr="00000000">
        <w:rPr>
          <w:rtl w:val="0"/>
        </w:rPr>
        <w:t xml:space="preserve">Raw-only CNN (seed 271828) &amp; 0.950 &amp; 0.721 &amp; 0.599 &amp; 0.461 &amp; 0.521 &amp; 0.901 / 0.547 \\</w:t>
      </w:r>
    </w:p>
    <w:p w:rsidR="00000000" w:rsidDel="00000000" w:rsidP="00000000" w:rsidRDefault="00000000" w:rsidRPr="00000000" w14:paraId="000002B8">
      <w:pPr>
        <w:rPr/>
      </w:pPr>
      <w:r w:rsidDel="00000000" w:rsidR="00000000" w:rsidRPr="00000000">
        <w:rPr>
          <w:rtl w:val="0"/>
        </w:rPr>
        <w:t xml:space="preserve">Trust-Sleep Full (seed 271828) &amp; \textbf{0.956} &amp; \textbf{0.760} &amp; \textbf{0.649} &amp; \textbf{0.538} &amp; \textbf{0.588} &amp; \textbf{0.928 / 0.619} \\</w:t>
      </w:r>
    </w:p>
    <w:p w:rsidR="00000000" w:rsidDel="00000000" w:rsidP="00000000" w:rsidRDefault="00000000" w:rsidRPr="00000000" w14:paraId="000002B9">
      <w:pPr>
        <w:rPr/>
      </w:pPr>
      <w:r w:rsidDel="00000000" w:rsidR="00000000" w:rsidRPr="00000000">
        <w:rPr>
          <w:rtl w:val="0"/>
        </w:rPr>
        <w:t xml:space="preserve">\bottomrule</w:t>
      </w:r>
    </w:p>
    <w:p w:rsidR="00000000" w:rsidDel="00000000" w:rsidP="00000000" w:rsidRDefault="00000000" w:rsidRPr="00000000" w14:paraId="000002BA">
      <w:pPr>
        <w:rPr/>
      </w:pPr>
      <w:r w:rsidDel="00000000" w:rsidR="00000000" w:rsidRPr="00000000">
        <w:rPr>
          <w:rtl w:val="0"/>
        </w:rPr>
        <w:t xml:space="preserve">\end{tabular}</w:t>
      </w:r>
    </w:p>
    <w:p w:rsidR="00000000" w:rsidDel="00000000" w:rsidP="00000000" w:rsidRDefault="00000000" w:rsidRPr="00000000" w14:paraId="000002BB">
      <w:pPr>
        <w:rPr/>
      </w:pPr>
      <w:r w:rsidDel="00000000" w:rsidR="00000000" w:rsidRPr="00000000">
        <w:rPr>
          <w:rtl w:val="0"/>
        </w:rPr>
        <w:t xml:space="preserve">\end{table*}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\subsection{Experiment~1: Trust Associations}</w:t>
      </w:r>
    </w:p>
    <w:p w:rsidR="00000000" w:rsidDel="00000000" w:rsidP="00000000" w:rsidRDefault="00000000" w:rsidRPr="00000000" w14:paraId="000002BE">
      <w:pPr>
        <w:rPr/>
      </w:pPr>
      <w:r w:rsidDel="00000000" w:rsidR="00000000" w:rsidRPr="00000000">
        <w:rPr>
          <w:rtl w:val="0"/>
        </w:rPr>
        <w:t xml:space="preserve">Table~\ref{tab:trust_associations} reports associations between CDT, CERA, CAS, correctness, and MC-dropout uncertainty. CAS showed the strongest linear association with correctness (Pearson $r=0.391$), followed closely by CDT ($r=0.378$). Mean CDT was 0.848 for correct predictions and 0.669 for incorrect predictions; mean CAS was 0.802 and 0.685, respectively. CERA also increased with correctness, but more weakly.</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CDT and CAS were strongly negatively associated with uncertainty (Pearson $r=-0.847$ and $-0.873$, respectively). These uncertainty correlations should be interpreted as internal consistency rather than independent validation because uncertainty reliability is an explicit CDT component and CDT contributes directly to CAS.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\begin{table*}[!t]</w:t>
      </w:r>
    </w:p>
    <w:p w:rsidR="00000000" w:rsidDel="00000000" w:rsidP="00000000" w:rsidRDefault="00000000" w:rsidRPr="00000000" w14:paraId="000002C3">
      <w:pPr>
        <w:rPr/>
      </w:pPr>
      <w:r w:rsidDel="00000000" w:rsidR="00000000" w:rsidRPr="00000000">
        <w:rPr>
          <w:rtl w:val="0"/>
        </w:rPr>
        <w:t xml:space="preserve">\centering</w:t>
      </w:r>
    </w:p>
    <w:p w:rsidR="00000000" w:rsidDel="00000000" w:rsidP="00000000" w:rsidRDefault="00000000" w:rsidRPr="00000000" w14:paraId="000002C4">
      <w:pPr>
        <w:rPr/>
      </w:pPr>
      <w:r w:rsidDel="00000000" w:rsidR="00000000" w:rsidRPr="00000000">
        <w:rPr>
          <w:rtl w:val="0"/>
        </w:rPr>
        <w:t xml:space="preserve">\caption{Experiment~1 trust associations on the final test split.}</w:t>
      </w:r>
    </w:p>
    <w:p w:rsidR="00000000" w:rsidDel="00000000" w:rsidP="00000000" w:rsidRDefault="00000000" w:rsidRPr="00000000" w14:paraId="000002C5">
      <w:pPr>
        <w:rPr/>
      </w:pPr>
      <w:r w:rsidDel="00000000" w:rsidR="00000000" w:rsidRPr="00000000">
        <w:rPr>
          <w:rtl w:val="0"/>
        </w:rPr>
        <w:t xml:space="preserve">\label{tab:trust_associations}</w:t>
      </w:r>
    </w:p>
    <w:p w:rsidR="00000000" w:rsidDel="00000000" w:rsidP="00000000" w:rsidRDefault="00000000" w:rsidRPr="00000000" w14:paraId="000002C6">
      <w:pPr>
        <w:rPr/>
      </w:pPr>
      <w:r w:rsidDel="00000000" w:rsidR="00000000" w:rsidRPr="00000000">
        <w:rPr>
          <w:rtl w:val="0"/>
        </w:rPr>
        <w:t xml:space="preserve">\begin{tabular}{lrrrrrr}</w:t>
      </w:r>
    </w:p>
    <w:p w:rsidR="00000000" w:rsidDel="00000000" w:rsidP="00000000" w:rsidRDefault="00000000" w:rsidRPr="00000000" w14:paraId="000002C7">
      <w:pPr>
        <w:rPr/>
      </w:pPr>
      <w:r w:rsidDel="00000000" w:rsidR="00000000" w:rsidRPr="00000000">
        <w:rPr>
          <w:rtl w:val="0"/>
        </w:rPr>
        <w:t xml:space="preserve">\toprule</w:t>
      </w:r>
    </w:p>
    <w:p w:rsidR="00000000" w:rsidDel="00000000" w:rsidP="00000000" w:rsidRDefault="00000000" w:rsidRPr="00000000" w14:paraId="000002C8">
      <w:pPr>
        <w:rPr/>
      </w:pPr>
      <w:r w:rsidDel="00000000" w:rsidR="00000000" w:rsidRPr="00000000">
        <w:rPr>
          <w:rtl w:val="0"/>
        </w:rPr>
        <w:t xml:space="preserve">Score &amp; Pearson correct &amp; Spearman correct &amp; Pearson uncertainty &amp; Spearman uncertainty &amp; Mean correct &amp; Mean incorrect \\</w:t>
      </w:r>
    </w:p>
    <w:p w:rsidR="00000000" w:rsidDel="00000000" w:rsidP="00000000" w:rsidRDefault="00000000" w:rsidRPr="00000000" w14:paraId="000002C9">
      <w:pPr>
        <w:rPr/>
      </w:pPr>
      <w:r w:rsidDel="00000000" w:rsidR="00000000" w:rsidRPr="00000000">
        <w:rPr>
          <w:rtl w:val="0"/>
        </w:rPr>
        <w:t xml:space="preserve">\midrule</w:t>
      </w:r>
    </w:p>
    <w:p w:rsidR="00000000" w:rsidDel="00000000" w:rsidP="00000000" w:rsidRDefault="00000000" w:rsidRPr="00000000" w14:paraId="000002CA">
      <w:pPr>
        <w:rPr/>
      </w:pPr>
      <w:r w:rsidDel="00000000" w:rsidR="00000000" w:rsidRPr="00000000">
        <w:rPr>
          <w:rtl w:val="0"/>
        </w:rPr>
        <w:t xml:space="preserve">CDT &amp; 0.378 &amp; 0.198 &amp; -0.847 &amp; -0.333 &amp; 0.848 &amp; 0.669 \\</w:t>
      </w:r>
    </w:p>
    <w:p w:rsidR="00000000" w:rsidDel="00000000" w:rsidP="00000000" w:rsidRDefault="00000000" w:rsidRPr="00000000" w14:paraId="000002CB">
      <w:pPr>
        <w:rPr/>
      </w:pPr>
      <w:r w:rsidDel="00000000" w:rsidR="00000000" w:rsidRPr="00000000">
        <w:rPr>
          <w:rtl w:val="0"/>
        </w:rPr>
        <w:t xml:space="preserve">CERA &amp; 0.156 &amp; 0.154 &amp; -0.335 &amp; -0.294 &amp; 0.733 &amp; 0.709 \\</w:t>
      </w:r>
    </w:p>
    <w:p w:rsidR="00000000" w:rsidDel="00000000" w:rsidP="00000000" w:rsidRDefault="00000000" w:rsidRPr="00000000" w14:paraId="000002CC">
      <w:pPr>
        <w:rPr/>
      </w:pPr>
      <w:r w:rsidDel="00000000" w:rsidR="00000000" w:rsidRPr="00000000">
        <w:rPr>
          <w:rtl w:val="0"/>
        </w:rPr>
        <w:t xml:space="preserve">CAS &amp; \textbf{0.391} &amp; \textbf{0.216} &amp; \textbf{-0.873} &amp; \textbf{-0.404} &amp; 0.802 &amp; 0.685 \\</w:t>
      </w:r>
    </w:p>
    <w:p w:rsidR="00000000" w:rsidDel="00000000" w:rsidP="00000000" w:rsidRDefault="00000000" w:rsidRPr="00000000" w14:paraId="000002CD">
      <w:pPr>
        <w:rPr/>
      </w:pPr>
      <w:r w:rsidDel="00000000" w:rsidR="00000000" w:rsidRPr="00000000">
        <w:rPr>
          <w:rtl w:val="0"/>
        </w:rPr>
        <w:t xml:space="preserve">\bottomrule</w:t>
      </w:r>
    </w:p>
    <w:p w:rsidR="00000000" w:rsidDel="00000000" w:rsidP="00000000" w:rsidRDefault="00000000" w:rsidRPr="00000000" w14:paraId="000002CE">
      <w:pPr>
        <w:rPr/>
      </w:pPr>
      <w:r w:rsidDel="00000000" w:rsidR="00000000" w:rsidRPr="00000000">
        <w:rPr>
          <w:rtl w:val="0"/>
        </w:rPr>
        <w:t xml:space="preserve">\end{tabular}</w:t>
      </w:r>
    </w:p>
    <w:p w:rsidR="00000000" w:rsidDel="00000000" w:rsidP="00000000" w:rsidRDefault="00000000" w:rsidRPr="00000000" w14:paraId="000002CF">
      <w:pPr>
        <w:rPr/>
      </w:pPr>
      <w:r w:rsidDel="00000000" w:rsidR="00000000" w:rsidRPr="00000000">
        <w:rPr>
          <w:rtl w:val="0"/>
        </w:rPr>
        <w:t xml:space="preserve">\end{table*}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Figure~\ref{fig:trust_behavior} visualizes the separation between correct and incorrect predictions together with the risk--coverage relationship. The risk--coverage analysis is descriptive: at full coverage, accepted-case error was 4.40\%. At CDT $\geq0.80$, coverage remained 89.4\% while accepted-case error decreased to 1.95\%. At CAS $\geq0.79$, coverage was 82.3\% and accepted-case error was 1.62\%. These points illustrate the potential value of selective review, but they are not proposed as universal clinical thresholds.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\begin{figure*}[!t]</w:t>
      </w:r>
    </w:p>
    <w:p w:rsidR="00000000" w:rsidDel="00000000" w:rsidP="00000000" w:rsidRDefault="00000000" w:rsidRPr="00000000" w14:paraId="000002D4">
      <w:pPr>
        <w:rPr/>
      </w:pPr>
      <w:r w:rsidDel="00000000" w:rsidR="00000000" w:rsidRPr="00000000">
        <w:rPr>
          <w:rtl w:val="0"/>
        </w:rPr>
        <w:t xml:space="preserve">\centering</w:t>
      </w:r>
    </w:p>
    <w:p w:rsidR="00000000" w:rsidDel="00000000" w:rsidP="00000000" w:rsidRDefault="00000000" w:rsidRPr="00000000" w14:paraId="000002D5">
      <w:pPr>
        <w:rPr/>
      </w:pPr>
      <w:r w:rsidDel="00000000" w:rsidR="00000000" w:rsidRPr="00000000">
        <w:rPr>
          <w:rtl w:val="0"/>
        </w:rPr>
        <w:t xml:space="preserve">\begin{minipage}{0.48\textwidth}</w:t>
      </w:r>
    </w:p>
    <w:p w:rsidR="00000000" w:rsidDel="00000000" w:rsidP="00000000" w:rsidRDefault="00000000" w:rsidRPr="00000000" w14:paraId="000002D6">
      <w:pPr>
        <w:rPr/>
      </w:pPr>
      <w:r w:rsidDel="00000000" w:rsidR="00000000" w:rsidRPr="00000000">
        <w:rPr>
          <w:rtl w:val="0"/>
        </w:rPr>
        <w:t xml:space="preserve">\centering</w:t>
      </w:r>
    </w:p>
    <w:p w:rsidR="00000000" w:rsidDel="00000000" w:rsidP="00000000" w:rsidRDefault="00000000" w:rsidRPr="00000000" w14:paraId="000002D7">
      <w:pPr>
        <w:rPr/>
      </w:pPr>
      <w:r w:rsidDel="00000000" w:rsidR="00000000" w:rsidRPr="00000000">
        <w:rPr>
          <w:rtl w:val="0"/>
        </w:rPr>
        <w:t xml:space="preserve">\includegraphics[width=\linewidth]{Experiment1_trust_correctness.png}\\[-1mm]</w:t>
      </w:r>
    </w:p>
    <w:p w:rsidR="00000000" w:rsidDel="00000000" w:rsidP="00000000" w:rsidRDefault="00000000" w:rsidRPr="00000000" w14:paraId="000002D8">
      <w:pPr>
        <w:rPr/>
      </w:pPr>
      <w:r w:rsidDel="00000000" w:rsidR="00000000" w:rsidRPr="00000000">
        <w:rPr>
          <w:rtl w:val="0"/>
        </w:rPr>
        <w:t xml:space="preserve">\textbf{(a)} Trust scores by prediction correctness.</w:t>
      </w:r>
    </w:p>
    <w:p w:rsidR="00000000" w:rsidDel="00000000" w:rsidP="00000000" w:rsidRDefault="00000000" w:rsidRPr="00000000" w14:paraId="000002D9">
      <w:pPr>
        <w:rPr/>
      </w:pPr>
      <w:r w:rsidDel="00000000" w:rsidR="00000000" w:rsidRPr="00000000">
        <w:rPr>
          <w:rtl w:val="0"/>
        </w:rPr>
        <w:t xml:space="preserve">\end{minipage}\hfill</w:t>
      </w:r>
    </w:p>
    <w:p w:rsidR="00000000" w:rsidDel="00000000" w:rsidP="00000000" w:rsidRDefault="00000000" w:rsidRPr="00000000" w14:paraId="000002DA">
      <w:pPr>
        <w:rPr/>
      </w:pPr>
      <w:r w:rsidDel="00000000" w:rsidR="00000000" w:rsidRPr="00000000">
        <w:rPr>
          <w:rtl w:val="0"/>
        </w:rPr>
        <w:t xml:space="preserve">\begin{minipage}{0.48\textwidth}</w:t>
      </w:r>
    </w:p>
    <w:p w:rsidR="00000000" w:rsidDel="00000000" w:rsidP="00000000" w:rsidRDefault="00000000" w:rsidRPr="00000000" w14:paraId="000002DB">
      <w:pPr>
        <w:rPr/>
      </w:pPr>
      <w:r w:rsidDel="00000000" w:rsidR="00000000" w:rsidRPr="00000000">
        <w:rPr>
          <w:rtl w:val="0"/>
        </w:rPr>
        <w:t xml:space="preserve">\centering</w:t>
      </w:r>
    </w:p>
    <w:p w:rsidR="00000000" w:rsidDel="00000000" w:rsidP="00000000" w:rsidRDefault="00000000" w:rsidRPr="00000000" w14:paraId="000002DC">
      <w:pPr>
        <w:rPr/>
      </w:pPr>
      <w:r w:rsidDel="00000000" w:rsidR="00000000" w:rsidRPr="00000000">
        <w:rPr>
          <w:rtl w:val="0"/>
        </w:rPr>
        <w:t xml:space="preserve">\includegraphics[width=\linewidth]{Experiment1_risk_coverage.png}\\[-1mm]</w:t>
      </w:r>
    </w:p>
    <w:p w:rsidR="00000000" w:rsidDel="00000000" w:rsidP="00000000" w:rsidRDefault="00000000" w:rsidRPr="00000000" w14:paraId="000002DD">
      <w:pPr>
        <w:rPr/>
      </w:pPr>
      <w:r w:rsidDel="00000000" w:rsidR="00000000" w:rsidRPr="00000000">
        <w:rPr>
          <w:rtl w:val="0"/>
        </w:rPr>
        <w:t xml:space="preserve">\textbf{(b)} Accepted-case error as coverage changes.</w:t>
      </w:r>
    </w:p>
    <w:p w:rsidR="00000000" w:rsidDel="00000000" w:rsidP="00000000" w:rsidRDefault="00000000" w:rsidRPr="00000000" w14:paraId="000002DE">
      <w:pPr>
        <w:rPr/>
      </w:pPr>
      <w:r w:rsidDel="00000000" w:rsidR="00000000" w:rsidRPr="00000000">
        <w:rPr>
          <w:rtl w:val="0"/>
        </w:rPr>
        <w:t xml:space="preserve">\end{minipage}</w:t>
      </w:r>
    </w:p>
    <w:p w:rsidR="00000000" w:rsidDel="00000000" w:rsidP="00000000" w:rsidRDefault="00000000" w:rsidRPr="00000000" w14:paraId="000002DF">
      <w:pPr>
        <w:rPr/>
      </w:pPr>
      <w:r w:rsidDel="00000000" w:rsidR="00000000" w:rsidRPr="00000000">
        <w:rPr>
          <w:rtl w:val="0"/>
        </w:rPr>
        <w:t xml:space="preserve">\caption{Experiment~1 trust behavior on the held-out test recordings. Higher trust is associated with correctness, and more selective acceptance reduces accepted-case error.}</w:t>
      </w:r>
    </w:p>
    <w:p w:rsidR="00000000" w:rsidDel="00000000" w:rsidP="00000000" w:rsidRDefault="00000000" w:rsidRPr="00000000" w14:paraId="000002E0">
      <w:pPr>
        <w:rPr/>
      </w:pPr>
      <w:r w:rsidDel="00000000" w:rsidR="00000000" w:rsidRPr="00000000">
        <w:rPr>
          <w:rtl w:val="0"/>
        </w:rPr>
        <w:t xml:space="preserve">\label{fig:trust_behavior}</w:t>
      </w:r>
    </w:p>
    <w:p w:rsidR="00000000" w:rsidDel="00000000" w:rsidP="00000000" w:rsidRDefault="00000000" w:rsidRPr="00000000" w14:paraId="000002E1">
      <w:pPr>
        <w:rPr/>
      </w:pPr>
      <w:r w:rsidDel="00000000" w:rsidR="00000000" w:rsidRPr="00000000">
        <w:rPr>
          <w:rtl w:val="0"/>
        </w:rPr>
        <w:t xml:space="preserve">\end{figure*}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\subsection{Experiment~1: Privacy-Motivated Perturbation Robustness}</w:t>
      </w:r>
    </w:p>
    <w:p w:rsidR="00000000" w:rsidDel="00000000" w:rsidP="00000000" w:rsidRDefault="00000000" w:rsidRPr="00000000" w14:paraId="000002E4">
      <w:pPr>
        <w:rPr/>
      </w:pPr>
      <w:r w:rsidDel="00000000" w:rsidR="00000000" w:rsidRPr="00000000">
        <w:rPr>
          <w:rtl w:val="0"/>
        </w:rPr>
        <w:t xml:space="preserve">Table~\ref{tab:perturbation_clean} reports the clean rerun under epsilon-parameterized Laplace perturbations. This experiment measures robustness to synthetic perturbation and does \emph{not} establish differential privacy. Predictive utility decreased as perturbation magnitude increased: at $\epsilon=10$, F1 was 0.593 and ROC-AUC was 0.920, whereas at $\epsilon=0.5$ they fell to 0.546 and 0.906. The gradual degradation indicates that the clean model retains useful discrimination under moderate perturbations, but no formal privacy guarantee is claimed.</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\begin{table}[!t]</w:t>
      </w:r>
    </w:p>
    <w:p w:rsidR="00000000" w:rsidDel="00000000" w:rsidP="00000000" w:rsidRDefault="00000000" w:rsidRPr="00000000" w14:paraId="000002E7">
      <w:pPr>
        <w:rPr/>
      </w:pPr>
      <w:r w:rsidDel="00000000" w:rsidR="00000000" w:rsidRPr="00000000">
        <w:rPr>
          <w:rtl w:val="0"/>
        </w:rPr>
        <w:t xml:space="preserve">\centering</w:t>
      </w:r>
    </w:p>
    <w:p w:rsidR="00000000" w:rsidDel="00000000" w:rsidP="00000000" w:rsidRDefault="00000000" w:rsidRPr="00000000" w14:paraId="000002E8">
      <w:pPr>
        <w:rPr/>
      </w:pPr>
      <w:r w:rsidDel="00000000" w:rsidR="00000000" w:rsidRPr="00000000">
        <w:rPr>
          <w:rtl w:val="0"/>
        </w:rPr>
        <w:t xml:space="preserve">\caption{Privacy-motivated Laplace perturbation robustness.}</w:t>
      </w:r>
    </w:p>
    <w:p w:rsidR="00000000" w:rsidDel="00000000" w:rsidP="00000000" w:rsidRDefault="00000000" w:rsidRPr="00000000" w14:paraId="000002E9">
      <w:pPr>
        <w:rPr/>
      </w:pPr>
      <w:r w:rsidDel="00000000" w:rsidR="00000000" w:rsidRPr="00000000">
        <w:rPr>
          <w:rtl w:val="0"/>
        </w:rPr>
        <w:t xml:space="preserve">\label{tab:perturbation_clean}</w:t>
      </w:r>
    </w:p>
    <w:p w:rsidR="00000000" w:rsidDel="00000000" w:rsidP="00000000" w:rsidRDefault="00000000" w:rsidRPr="00000000" w14:paraId="000002EA">
      <w:pPr>
        <w:rPr/>
      </w:pPr>
      <w:r w:rsidDel="00000000" w:rsidR="00000000" w:rsidRPr="00000000">
        <w:rPr>
          <w:rtl w:val="0"/>
        </w:rPr>
        <w:t xml:space="preserve">\begin{tabular}{ccccc}</w:t>
      </w:r>
    </w:p>
    <w:p w:rsidR="00000000" w:rsidDel="00000000" w:rsidP="00000000" w:rsidRDefault="00000000" w:rsidRPr="00000000" w14:paraId="000002EB">
      <w:pPr>
        <w:rPr/>
      </w:pPr>
      <w:r w:rsidDel="00000000" w:rsidR="00000000" w:rsidRPr="00000000">
        <w:rPr>
          <w:rtl w:val="0"/>
        </w:rPr>
        <w:t xml:space="preserve">\toprule</w:t>
      </w:r>
    </w:p>
    <w:p w:rsidR="00000000" w:rsidDel="00000000" w:rsidP="00000000" w:rsidRDefault="00000000" w:rsidRPr="00000000" w14:paraId="000002EC">
      <w:pPr>
        <w:rPr/>
      </w:pPr>
      <w:r w:rsidDel="00000000" w:rsidR="00000000" w:rsidRPr="00000000">
        <w:rPr>
          <w:rtl w:val="0"/>
        </w:rPr>
        <w:t xml:space="preserve">$\epsilon$ &amp; Scale &amp; F1 &amp; ROC-AUC &amp; AP \\</w:t>
      </w:r>
    </w:p>
    <w:p w:rsidR="00000000" w:rsidDel="00000000" w:rsidP="00000000" w:rsidRDefault="00000000" w:rsidRPr="00000000" w14:paraId="000002ED">
      <w:pPr>
        <w:rPr/>
      </w:pPr>
      <w:r w:rsidDel="00000000" w:rsidR="00000000" w:rsidRPr="00000000">
        <w:rPr>
          <w:rtl w:val="0"/>
        </w:rPr>
        <w:t xml:space="preserve">\midrule</w:t>
      </w:r>
    </w:p>
    <w:p w:rsidR="00000000" w:rsidDel="00000000" w:rsidP="00000000" w:rsidRDefault="00000000" w:rsidRPr="00000000" w14:paraId="000002EE">
      <w:pPr>
        <w:rPr/>
      </w:pPr>
      <w:r w:rsidDel="00000000" w:rsidR="00000000" w:rsidRPr="00000000">
        <w:rPr>
          <w:rtl w:val="0"/>
        </w:rPr>
        <w:t xml:space="preserve">0.5 &amp; 0.100 &amp; 0.546 &amp; 0.906 &amp; 0.571 \\</w:t>
      </w:r>
    </w:p>
    <w:p w:rsidR="00000000" w:rsidDel="00000000" w:rsidP="00000000" w:rsidRDefault="00000000" w:rsidRPr="00000000" w14:paraId="000002EF">
      <w:pPr>
        <w:rPr/>
      </w:pPr>
      <w:r w:rsidDel="00000000" w:rsidR="00000000" w:rsidRPr="00000000">
        <w:rPr>
          <w:rtl w:val="0"/>
        </w:rPr>
        <w:t xml:space="preserve">1 &amp; 0.050 &amp; 0.561 &amp; 0.914 &amp; 0.601 \\</w:t>
      </w:r>
    </w:p>
    <w:p w:rsidR="00000000" w:rsidDel="00000000" w:rsidP="00000000" w:rsidRDefault="00000000" w:rsidRPr="00000000" w14:paraId="000002F0">
      <w:pPr>
        <w:rPr/>
      </w:pPr>
      <w:r w:rsidDel="00000000" w:rsidR="00000000" w:rsidRPr="00000000">
        <w:rPr>
          <w:rtl w:val="0"/>
        </w:rPr>
        <w:t xml:space="preserve">2 &amp; 0.025 &amp; 0.584 &amp; 0.919 &amp; 0.619 \\</w:t>
      </w:r>
    </w:p>
    <w:p w:rsidR="00000000" w:rsidDel="00000000" w:rsidP="00000000" w:rsidRDefault="00000000" w:rsidRPr="00000000" w14:paraId="000002F1">
      <w:pPr>
        <w:rPr/>
      </w:pPr>
      <w:r w:rsidDel="00000000" w:rsidR="00000000" w:rsidRPr="00000000">
        <w:rPr>
          <w:rtl w:val="0"/>
        </w:rPr>
        <w:t xml:space="preserve">5 &amp; 0.010 &amp; 0.587 &amp; 0.920 &amp; 0.620 \\</w:t>
      </w:r>
    </w:p>
    <w:p w:rsidR="00000000" w:rsidDel="00000000" w:rsidP="00000000" w:rsidRDefault="00000000" w:rsidRPr="00000000" w14:paraId="000002F2">
      <w:pPr>
        <w:rPr/>
      </w:pPr>
      <w:r w:rsidDel="00000000" w:rsidR="00000000" w:rsidRPr="00000000">
        <w:rPr>
          <w:rtl w:val="0"/>
        </w:rPr>
        <w:t xml:space="preserve">10 &amp; 0.005 &amp; 0.593 &amp; 0.920 &amp; 0.620 \\</w:t>
      </w:r>
    </w:p>
    <w:p w:rsidR="00000000" w:rsidDel="00000000" w:rsidP="00000000" w:rsidRDefault="00000000" w:rsidRPr="00000000" w14:paraId="000002F3">
      <w:pPr>
        <w:rPr/>
      </w:pPr>
      <w:r w:rsidDel="00000000" w:rsidR="00000000" w:rsidRPr="00000000">
        <w:rPr>
          <w:rtl w:val="0"/>
        </w:rPr>
        <w:t xml:space="preserve">\bottomrule</w:t>
      </w:r>
    </w:p>
    <w:p w:rsidR="00000000" w:rsidDel="00000000" w:rsidP="00000000" w:rsidRDefault="00000000" w:rsidRPr="00000000" w14:paraId="000002F4">
      <w:pPr>
        <w:rPr/>
      </w:pPr>
      <w:r w:rsidDel="00000000" w:rsidR="00000000" w:rsidRPr="00000000">
        <w:rPr>
          <w:rtl w:val="0"/>
        </w:rPr>
        <w:t xml:space="preserve">\end{tabular}</w:t>
      </w:r>
    </w:p>
    <w:p w:rsidR="00000000" w:rsidDel="00000000" w:rsidP="00000000" w:rsidRDefault="00000000" w:rsidRPr="00000000" w14:paraId="000002F5">
      <w:pPr>
        <w:rPr/>
      </w:pPr>
      <w:r w:rsidDel="00000000" w:rsidR="00000000" w:rsidRPr="00000000">
        <w:rPr>
          <w:rtl w:val="0"/>
        </w:rPr>
        <w:t xml:space="preserve">\end{table}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\subsection{Experiment~2: Five-Seed Stability}</w:t>
      </w:r>
    </w:p>
    <w:p w:rsidR="00000000" w:rsidDel="00000000" w:rsidP="00000000" w:rsidRDefault="00000000" w:rsidRPr="00000000" w14:paraId="000002F8">
      <w:pPr>
        <w:rPr/>
      </w:pPr>
      <w:r w:rsidDel="00000000" w:rsidR="00000000" w:rsidRPr="00000000">
        <w:rPr>
          <w:rtl w:val="0"/>
        </w:rPr>
        <w:t xml:space="preserve">Across independent random initializations, the Full configuration achieved F1 $0.580\pm0.020$, ROC-AUC $0.930\pm0.002$, and AP $0.630\pm0.012$, compared with $0.513\pm0.018$, $0.901\pm0.011$, and $0.549\pm0.044$ for Raw-only (Table~\ref{tab:seed_summary}). The substantially smaller Full-model standard deviations for ROC-AUC and AP indicate that the event-centric representation improved not only average discrimination but also stability across random initialization.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\begin{table*}[!t]</w:t>
      </w:r>
    </w:p>
    <w:p w:rsidR="00000000" w:rsidDel="00000000" w:rsidP="00000000" w:rsidRDefault="00000000" w:rsidRPr="00000000" w14:paraId="000002FB">
      <w:pPr>
        <w:rPr/>
      </w:pPr>
      <w:r w:rsidDel="00000000" w:rsidR="00000000" w:rsidRPr="00000000">
        <w:rPr>
          <w:rtl w:val="0"/>
        </w:rPr>
        <w:t xml:space="preserve">\centering</w:t>
      </w:r>
    </w:p>
    <w:p w:rsidR="00000000" w:rsidDel="00000000" w:rsidP="00000000" w:rsidRDefault="00000000" w:rsidRPr="00000000" w14:paraId="000002FC">
      <w:pPr>
        <w:rPr/>
      </w:pPr>
      <w:r w:rsidDel="00000000" w:rsidR="00000000" w:rsidRPr="00000000">
        <w:rPr>
          <w:rtl w:val="0"/>
        </w:rPr>
        <w:t xml:space="preserve">\caption{Five-seed mean $\pm$ sample standard deviation on the final test split.}</w:t>
      </w:r>
    </w:p>
    <w:p w:rsidR="00000000" w:rsidDel="00000000" w:rsidP="00000000" w:rsidRDefault="00000000" w:rsidRPr="00000000" w14:paraId="000002FD">
      <w:pPr>
        <w:rPr/>
      </w:pPr>
      <w:r w:rsidDel="00000000" w:rsidR="00000000" w:rsidRPr="00000000">
        <w:rPr>
          <w:rtl w:val="0"/>
        </w:rPr>
        <w:t xml:space="preserve">\label{tab:seed_summary}</w:t>
      </w:r>
    </w:p>
    <w:p w:rsidR="00000000" w:rsidDel="00000000" w:rsidP="00000000" w:rsidRDefault="00000000" w:rsidRPr="00000000" w14:paraId="000002FE">
      <w:pPr>
        <w:rPr/>
      </w:pPr>
      <w:r w:rsidDel="00000000" w:rsidR="00000000" w:rsidRPr="00000000">
        <w:rPr>
          <w:rtl w:val="0"/>
        </w:rPr>
        <w:t xml:space="preserve">\begin{tabular}{lcccccc}</w:t>
      </w:r>
    </w:p>
    <w:p w:rsidR="00000000" w:rsidDel="00000000" w:rsidP="00000000" w:rsidRDefault="00000000" w:rsidRPr="00000000" w14:paraId="000002FF">
      <w:pPr>
        <w:rPr/>
      </w:pPr>
      <w:r w:rsidDel="00000000" w:rsidR="00000000" w:rsidRPr="00000000">
        <w:rPr>
          <w:rtl w:val="0"/>
        </w:rPr>
        <w:t xml:space="preserve">\toprule</w:t>
      </w:r>
    </w:p>
    <w:p w:rsidR="00000000" w:rsidDel="00000000" w:rsidP="00000000" w:rsidRDefault="00000000" w:rsidRPr="00000000" w14:paraId="00000300">
      <w:pPr>
        <w:rPr/>
      </w:pPr>
      <w:r w:rsidDel="00000000" w:rsidR="00000000" w:rsidRPr="00000000">
        <w:rPr>
          <w:rtl w:val="0"/>
        </w:rPr>
        <w:t xml:space="preserve">Model &amp; Accuracy &amp; Bal. Acc. &amp; Precision &amp; Recall &amp; F1 &amp; ROC-AUC / AP \\</w:t>
      </w:r>
    </w:p>
    <w:p w:rsidR="00000000" w:rsidDel="00000000" w:rsidP="00000000" w:rsidRDefault="00000000" w:rsidRPr="00000000" w14:paraId="00000301">
      <w:pPr>
        <w:rPr/>
      </w:pPr>
      <w:r w:rsidDel="00000000" w:rsidR="00000000" w:rsidRPr="00000000">
        <w:rPr>
          <w:rtl w:val="0"/>
        </w:rPr>
        <w:t xml:space="preserve">\midrule</w:t>
      </w:r>
    </w:p>
    <w:p w:rsidR="00000000" w:rsidDel="00000000" w:rsidP="00000000" w:rsidRDefault="00000000" w:rsidRPr="00000000" w14:paraId="00000302">
      <w:pPr>
        <w:rPr/>
      </w:pPr>
      <w:r w:rsidDel="00000000" w:rsidR="00000000" w:rsidRPr="00000000">
        <w:rPr>
          <w:rtl w:val="0"/>
        </w:rPr>
        <w:t xml:space="preserve">Full &amp; $0.957\pm0.002$ &amp; $0.746\pm0.024$ &amp; $0.687\pm0.055$ &amp; $0.507\pm0.052$ &amp; $0.580\pm0.020$ &amp; $0.930\pm0.002$ / $0.630\pm0.012$ \\</w:t>
      </w:r>
    </w:p>
    <w:p w:rsidR="00000000" w:rsidDel="00000000" w:rsidP="00000000" w:rsidRDefault="00000000" w:rsidRPr="00000000" w14:paraId="00000303">
      <w:pPr>
        <w:rPr/>
      </w:pPr>
      <w:r w:rsidDel="00000000" w:rsidR="00000000" w:rsidRPr="00000000">
        <w:rPr>
          <w:rtl w:val="0"/>
        </w:rPr>
        <w:t xml:space="preserve">Raw-only &amp; $0.950\pm0.006$ &amp; $0.714\pm0.016$ &amp; $0.617\pm0.092$ &amp; $0.447\pm0.040$ &amp; $0.513\pm0.018$ &amp; $0.901\pm0.011$ / $0.549\pm0.044$ \\</w:t>
      </w:r>
    </w:p>
    <w:p w:rsidR="00000000" w:rsidDel="00000000" w:rsidP="00000000" w:rsidRDefault="00000000" w:rsidRPr="00000000" w14:paraId="00000304">
      <w:pPr>
        <w:rPr/>
      </w:pPr>
      <w:r w:rsidDel="00000000" w:rsidR="00000000" w:rsidRPr="00000000">
        <w:rPr>
          <w:rtl w:val="0"/>
        </w:rPr>
        <w:t xml:space="preserve">\bottomrule</w:t>
      </w:r>
    </w:p>
    <w:p w:rsidR="00000000" w:rsidDel="00000000" w:rsidP="00000000" w:rsidRDefault="00000000" w:rsidRPr="00000000" w14:paraId="00000305">
      <w:pPr>
        <w:rPr/>
      </w:pPr>
      <w:r w:rsidDel="00000000" w:rsidR="00000000" w:rsidRPr="00000000">
        <w:rPr>
          <w:rtl w:val="0"/>
        </w:rPr>
        <w:t xml:space="preserve">\end{tabular}</w:t>
      </w:r>
    </w:p>
    <w:p w:rsidR="00000000" w:rsidDel="00000000" w:rsidP="00000000" w:rsidRDefault="00000000" w:rsidRPr="00000000" w14:paraId="00000306">
      <w:pPr>
        <w:rPr/>
      </w:pPr>
      <w:r w:rsidDel="00000000" w:rsidR="00000000" w:rsidRPr="00000000">
        <w:rPr>
          <w:rtl w:val="0"/>
        </w:rPr>
        <w:t xml:space="preserve">\end{table*}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Figure~\ref{fig:exp2_seed_metrics} summarizes the five-seed distributions for the main imbalance-aware metrics.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\begin{figure*}[!t]</w:t>
      </w:r>
    </w:p>
    <w:p w:rsidR="00000000" w:rsidDel="00000000" w:rsidP="00000000" w:rsidRDefault="00000000" w:rsidRPr="00000000" w14:paraId="0000030B">
      <w:pPr>
        <w:rPr/>
      </w:pPr>
      <w:r w:rsidDel="00000000" w:rsidR="00000000" w:rsidRPr="00000000">
        <w:rPr>
          <w:rtl w:val="0"/>
        </w:rPr>
        <w:t xml:space="preserve">\centering</w:t>
      </w:r>
    </w:p>
    <w:p w:rsidR="00000000" w:rsidDel="00000000" w:rsidP="00000000" w:rsidRDefault="00000000" w:rsidRPr="00000000" w14:paraId="0000030C">
      <w:pPr>
        <w:rPr/>
      </w:pPr>
      <w:r w:rsidDel="00000000" w:rsidR="00000000" w:rsidRPr="00000000">
        <w:rPr>
          <w:rtl w:val="0"/>
        </w:rPr>
        <w:t xml:space="preserve">\begin{minipage}{0.24\textwidth}</w:t>
      </w:r>
    </w:p>
    <w:p w:rsidR="00000000" w:rsidDel="00000000" w:rsidP="00000000" w:rsidRDefault="00000000" w:rsidRPr="00000000" w14:paraId="0000030D">
      <w:pPr>
        <w:rPr/>
      </w:pPr>
      <w:r w:rsidDel="00000000" w:rsidR="00000000" w:rsidRPr="00000000">
        <w:rPr>
          <w:rtl w:val="0"/>
        </w:rPr>
        <w:t xml:space="preserve">\centering</w:t>
      </w:r>
    </w:p>
    <w:p w:rsidR="00000000" w:rsidDel="00000000" w:rsidP="00000000" w:rsidRDefault="00000000" w:rsidRPr="00000000" w14:paraId="0000030E">
      <w:pPr>
        <w:rPr/>
      </w:pPr>
      <w:r w:rsidDel="00000000" w:rsidR="00000000" w:rsidRPr="00000000">
        <w:rPr>
          <w:rtl w:val="0"/>
        </w:rPr>
        <w:t xml:space="preserve">\includegraphics[width=\linewidth]{Experiment2_f1.png}\\[-1mm]\textbf{(a)} F1</w:t>
      </w:r>
    </w:p>
    <w:p w:rsidR="00000000" w:rsidDel="00000000" w:rsidP="00000000" w:rsidRDefault="00000000" w:rsidRPr="00000000" w14:paraId="0000030F">
      <w:pPr>
        <w:rPr/>
      </w:pPr>
      <w:r w:rsidDel="00000000" w:rsidR="00000000" w:rsidRPr="00000000">
        <w:rPr>
          <w:rtl w:val="0"/>
        </w:rPr>
        <w:t xml:space="preserve">\end{minipage}</w:t>
      </w:r>
    </w:p>
    <w:p w:rsidR="00000000" w:rsidDel="00000000" w:rsidP="00000000" w:rsidRDefault="00000000" w:rsidRPr="00000000" w14:paraId="00000310">
      <w:pPr>
        <w:rPr/>
      </w:pPr>
      <w:r w:rsidDel="00000000" w:rsidR="00000000" w:rsidRPr="00000000">
        <w:rPr>
          <w:rtl w:val="0"/>
        </w:rPr>
        <w:t xml:space="preserve">\begin{minipage}{0.24\textwidth}</w:t>
      </w:r>
    </w:p>
    <w:p w:rsidR="00000000" w:rsidDel="00000000" w:rsidP="00000000" w:rsidRDefault="00000000" w:rsidRPr="00000000" w14:paraId="00000311">
      <w:pPr>
        <w:rPr/>
      </w:pPr>
      <w:r w:rsidDel="00000000" w:rsidR="00000000" w:rsidRPr="00000000">
        <w:rPr>
          <w:rtl w:val="0"/>
        </w:rPr>
        <w:t xml:space="preserve">\centering</w:t>
      </w:r>
    </w:p>
    <w:p w:rsidR="00000000" w:rsidDel="00000000" w:rsidP="00000000" w:rsidRDefault="00000000" w:rsidRPr="00000000" w14:paraId="00000312">
      <w:pPr>
        <w:rPr/>
      </w:pPr>
      <w:r w:rsidDel="00000000" w:rsidR="00000000" w:rsidRPr="00000000">
        <w:rPr>
          <w:rtl w:val="0"/>
        </w:rPr>
        <w:t xml:space="preserve">\includegraphics[width=\linewidth]{Experiment2_roc_auc.png}\\[-1mm]\textbf{(b)} ROC-AUC</w:t>
      </w:r>
    </w:p>
    <w:p w:rsidR="00000000" w:rsidDel="00000000" w:rsidP="00000000" w:rsidRDefault="00000000" w:rsidRPr="00000000" w14:paraId="00000313">
      <w:pPr>
        <w:rPr/>
      </w:pPr>
      <w:r w:rsidDel="00000000" w:rsidR="00000000" w:rsidRPr="00000000">
        <w:rPr>
          <w:rtl w:val="0"/>
        </w:rPr>
        <w:t xml:space="preserve">\end{minipage}</w:t>
      </w:r>
    </w:p>
    <w:p w:rsidR="00000000" w:rsidDel="00000000" w:rsidP="00000000" w:rsidRDefault="00000000" w:rsidRPr="00000000" w14:paraId="00000314">
      <w:pPr>
        <w:rPr/>
      </w:pPr>
      <w:r w:rsidDel="00000000" w:rsidR="00000000" w:rsidRPr="00000000">
        <w:rPr>
          <w:rtl w:val="0"/>
        </w:rPr>
        <w:t xml:space="preserve">\begin{minipage}{0.24\textwidth}</w:t>
      </w:r>
    </w:p>
    <w:p w:rsidR="00000000" w:rsidDel="00000000" w:rsidP="00000000" w:rsidRDefault="00000000" w:rsidRPr="00000000" w14:paraId="00000315">
      <w:pPr>
        <w:rPr/>
      </w:pPr>
      <w:r w:rsidDel="00000000" w:rsidR="00000000" w:rsidRPr="00000000">
        <w:rPr>
          <w:rtl w:val="0"/>
        </w:rPr>
        <w:t xml:space="preserve">\centering</w:t>
      </w:r>
    </w:p>
    <w:p w:rsidR="00000000" w:rsidDel="00000000" w:rsidP="00000000" w:rsidRDefault="00000000" w:rsidRPr="00000000" w14:paraId="00000316">
      <w:pPr>
        <w:rPr/>
      </w:pPr>
      <w:r w:rsidDel="00000000" w:rsidR="00000000" w:rsidRPr="00000000">
        <w:rPr>
          <w:rtl w:val="0"/>
        </w:rPr>
        <w:t xml:space="preserve">\includegraphics[width=\linewidth]{Experiment2_average_precision.png}\\[-1mm]\textbf{(c)} Average precision</w:t>
      </w:r>
    </w:p>
    <w:p w:rsidR="00000000" w:rsidDel="00000000" w:rsidP="00000000" w:rsidRDefault="00000000" w:rsidRPr="00000000" w14:paraId="00000317">
      <w:pPr>
        <w:rPr/>
      </w:pPr>
      <w:r w:rsidDel="00000000" w:rsidR="00000000" w:rsidRPr="00000000">
        <w:rPr>
          <w:rtl w:val="0"/>
        </w:rPr>
        <w:t xml:space="preserve">\end{minipage}</w:t>
      </w:r>
    </w:p>
    <w:p w:rsidR="00000000" w:rsidDel="00000000" w:rsidP="00000000" w:rsidRDefault="00000000" w:rsidRPr="00000000" w14:paraId="00000318">
      <w:pPr>
        <w:rPr/>
      </w:pPr>
      <w:r w:rsidDel="00000000" w:rsidR="00000000" w:rsidRPr="00000000">
        <w:rPr>
          <w:rtl w:val="0"/>
        </w:rPr>
        <w:t xml:space="preserve">\begin{minipage}{0.24\textwidth}</w:t>
      </w:r>
    </w:p>
    <w:p w:rsidR="00000000" w:rsidDel="00000000" w:rsidP="00000000" w:rsidRDefault="00000000" w:rsidRPr="00000000" w14:paraId="00000319">
      <w:pPr>
        <w:rPr/>
      </w:pPr>
      <w:r w:rsidDel="00000000" w:rsidR="00000000" w:rsidRPr="00000000">
        <w:rPr>
          <w:rtl w:val="0"/>
        </w:rPr>
        <w:t xml:space="preserve">\centering</w:t>
      </w:r>
    </w:p>
    <w:p w:rsidR="00000000" w:rsidDel="00000000" w:rsidP="00000000" w:rsidRDefault="00000000" w:rsidRPr="00000000" w14:paraId="0000031A">
      <w:pPr>
        <w:rPr/>
      </w:pPr>
      <w:r w:rsidDel="00000000" w:rsidR="00000000" w:rsidRPr="00000000">
        <w:rPr>
          <w:rtl w:val="0"/>
        </w:rPr>
        <w:t xml:space="preserve">\includegraphics[width=\linewidth]{Experiment2_balanced_accuracy.png}\\[-1mm]\textbf{(d)} Balanced accuracy</w:t>
      </w:r>
    </w:p>
    <w:p w:rsidR="00000000" w:rsidDel="00000000" w:rsidP="00000000" w:rsidRDefault="00000000" w:rsidRPr="00000000" w14:paraId="0000031B">
      <w:pPr>
        <w:rPr/>
      </w:pPr>
      <w:r w:rsidDel="00000000" w:rsidR="00000000" w:rsidRPr="00000000">
        <w:rPr>
          <w:rtl w:val="0"/>
        </w:rPr>
        <w:t xml:space="preserve">\end{minipage}</w:t>
      </w:r>
    </w:p>
    <w:p w:rsidR="00000000" w:rsidDel="00000000" w:rsidP="00000000" w:rsidRDefault="00000000" w:rsidRPr="00000000" w14:paraId="0000031C">
      <w:pPr>
        <w:rPr/>
      </w:pPr>
      <w:r w:rsidDel="00000000" w:rsidR="00000000" w:rsidRPr="00000000">
        <w:rPr>
          <w:rtl w:val="0"/>
        </w:rPr>
        <w:t xml:space="preserve">\caption{Five-seed Full-versus-Raw-only performance. Error bars show the sample standard deviation across the five prespecified seeds.}</w:t>
      </w:r>
    </w:p>
    <w:p w:rsidR="00000000" w:rsidDel="00000000" w:rsidP="00000000" w:rsidRDefault="00000000" w:rsidRPr="00000000" w14:paraId="0000031D">
      <w:pPr>
        <w:rPr/>
      </w:pPr>
      <w:r w:rsidDel="00000000" w:rsidR="00000000" w:rsidRPr="00000000">
        <w:rPr>
          <w:rtl w:val="0"/>
        </w:rPr>
        <w:t xml:space="preserve">\label{fig:exp2_seed_metrics}</w:t>
      </w:r>
    </w:p>
    <w:p w:rsidR="00000000" w:rsidDel="00000000" w:rsidP="00000000" w:rsidRDefault="00000000" w:rsidRPr="00000000" w14:paraId="0000031E">
      <w:pPr>
        <w:rPr/>
      </w:pPr>
      <w:r w:rsidDel="00000000" w:rsidR="00000000" w:rsidRPr="00000000">
        <w:rPr>
          <w:rtl w:val="0"/>
        </w:rPr>
        <w:t xml:space="preserve">\end{figure*}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\subsection{Experiment~2: Five-Seed Ensemble and Paired Bootstrap}</w:t>
      </w:r>
    </w:p>
    <w:p w:rsidR="00000000" w:rsidDel="00000000" w:rsidP="00000000" w:rsidRDefault="00000000" w:rsidRPr="00000000" w14:paraId="00000321">
      <w:pPr>
        <w:rPr/>
      </w:pPr>
      <w:r w:rsidDel="00000000" w:rsidR="00000000" w:rsidRPr="00000000">
        <w:rPr>
          <w:rtl w:val="0"/>
        </w:rPr>
        <w:t xml:space="preserve">The frozen five-seed ensemble strengthened the same pattern (Table~\ref{tab:ensemble_clean}). Full achieved F1 0.598, ROC-AUC 0.934, AP 0.645, and balanced accuracy 0.761, whereas Raw-only achieved 0.546, 0.910, 0.584, and 0.742, respectively. Full also improved the Brier score from 0.0357 to 0.0324 while maintaining a comparably low ECE.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\begin{table*}[!t]</w:t>
      </w:r>
    </w:p>
    <w:p w:rsidR="00000000" w:rsidDel="00000000" w:rsidP="00000000" w:rsidRDefault="00000000" w:rsidRPr="00000000" w14:paraId="00000324">
      <w:pPr>
        <w:rPr/>
      </w:pPr>
      <w:r w:rsidDel="00000000" w:rsidR="00000000" w:rsidRPr="00000000">
        <w:rPr>
          <w:rtl w:val="0"/>
        </w:rPr>
        <w:t xml:space="preserve">\centering</w:t>
      </w:r>
    </w:p>
    <w:p w:rsidR="00000000" w:rsidDel="00000000" w:rsidP="00000000" w:rsidRDefault="00000000" w:rsidRPr="00000000" w14:paraId="00000325">
      <w:pPr>
        <w:rPr/>
      </w:pPr>
      <w:r w:rsidDel="00000000" w:rsidR="00000000" w:rsidRPr="00000000">
        <w:rPr>
          <w:rtl w:val="0"/>
        </w:rPr>
        <w:t xml:space="preserve">\caption{Five-seed ensemble performance on the recording-disjoint final test split.}</w:t>
      </w:r>
    </w:p>
    <w:p w:rsidR="00000000" w:rsidDel="00000000" w:rsidP="00000000" w:rsidRDefault="00000000" w:rsidRPr="00000000" w14:paraId="00000326">
      <w:pPr>
        <w:rPr/>
      </w:pPr>
      <w:r w:rsidDel="00000000" w:rsidR="00000000" w:rsidRPr="00000000">
        <w:rPr>
          <w:rtl w:val="0"/>
        </w:rPr>
        <w:t xml:space="preserve">\label{tab:ensemble_clean}</w:t>
      </w:r>
    </w:p>
    <w:p w:rsidR="00000000" w:rsidDel="00000000" w:rsidP="00000000" w:rsidRDefault="00000000" w:rsidRPr="00000000" w14:paraId="00000327">
      <w:pPr>
        <w:rPr/>
      </w:pPr>
      <w:r w:rsidDel="00000000" w:rsidR="00000000" w:rsidRPr="00000000">
        <w:rPr>
          <w:rtl w:val="0"/>
        </w:rPr>
        <w:t xml:space="preserve">\begin{tabular}{lrrrrrrrr}</w:t>
      </w:r>
    </w:p>
    <w:p w:rsidR="00000000" w:rsidDel="00000000" w:rsidP="00000000" w:rsidRDefault="00000000" w:rsidRPr="00000000" w14:paraId="00000328">
      <w:pPr>
        <w:rPr/>
      </w:pPr>
      <w:r w:rsidDel="00000000" w:rsidR="00000000" w:rsidRPr="00000000">
        <w:rPr>
          <w:rtl w:val="0"/>
        </w:rPr>
        <w:t xml:space="preserve">\toprule</w:t>
      </w:r>
    </w:p>
    <w:p w:rsidR="00000000" w:rsidDel="00000000" w:rsidP="00000000" w:rsidRDefault="00000000" w:rsidRPr="00000000" w14:paraId="00000329">
      <w:pPr>
        <w:rPr/>
      </w:pPr>
      <w:r w:rsidDel="00000000" w:rsidR="00000000" w:rsidRPr="00000000">
        <w:rPr>
          <w:rtl w:val="0"/>
        </w:rPr>
        <w:t xml:space="preserve">Model &amp; Accuracy &amp; Bal. Acc. &amp; Precision &amp; Recall &amp; F1 &amp; ROC-AUC &amp; AP &amp; Brier \\</w:t>
      </w:r>
    </w:p>
    <w:p w:rsidR="00000000" w:rsidDel="00000000" w:rsidP="00000000" w:rsidRDefault="00000000" w:rsidRPr="00000000" w14:paraId="0000032A">
      <w:pPr>
        <w:rPr/>
      </w:pPr>
      <w:r w:rsidDel="00000000" w:rsidR="00000000" w:rsidRPr="00000000">
        <w:rPr>
          <w:rtl w:val="0"/>
        </w:rPr>
        <w:t xml:space="preserve">\midrule</w:t>
      </w:r>
    </w:p>
    <w:p w:rsidR="00000000" w:rsidDel="00000000" w:rsidP="00000000" w:rsidRDefault="00000000" w:rsidRPr="00000000" w14:paraId="0000032B">
      <w:pPr>
        <w:rPr/>
      </w:pPr>
      <w:r w:rsidDel="00000000" w:rsidR="00000000" w:rsidRPr="00000000">
        <w:rPr>
          <w:rtl w:val="0"/>
        </w:rPr>
        <w:t xml:space="preserve">Full &amp; \textbf{0.958} &amp; \textbf{0.761} &amp; \textbf{0.674} &amp; \textbf{0.538} &amp; \textbf{0.598} &amp; \textbf{0.934} &amp; \textbf{0.645} &amp; \textbf{0.0324} \\</w:t>
      </w:r>
    </w:p>
    <w:p w:rsidR="00000000" w:rsidDel="00000000" w:rsidP="00000000" w:rsidRDefault="00000000" w:rsidRPr="00000000" w14:paraId="0000032C">
      <w:pPr>
        <w:rPr/>
      </w:pPr>
      <w:r w:rsidDel="00000000" w:rsidR="00000000" w:rsidRPr="00000000">
        <w:rPr>
          <w:rtl w:val="0"/>
        </w:rPr>
        <w:t xml:space="preserve">Raw-only &amp; 0.951 &amp; 0.742 &amp; 0.596 &amp; 0.504 &amp; 0.546 &amp; 0.910 &amp; 0.584 &amp; 0.0357 \\</w:t>
      </w:r>
    </w:p>
    <w:p w:rsidR="00000000" w:rsidDel="00000000" w:rsidP="00000000" w:rsidRDefault="00000000" w:rsidRPr="00000000" w14:paraId="0000032D">
      <w:pPr>
        <w:rPr/>
      </w:pPr>
      <w:r w:rsidDel="00000000" w:rsidR="00000000" w:rsidRPr="00000000">
        <w:rPr>
          <w:rtl w:val="0"/>
        </w:rPr>
        <w:t xml:space="preserve">\bottomrule</w:t>
      </w:r>
    </w:p>
    <w:p w:rsidR="00000000" w:rsidDel="00000000" w:rsidP="00000000" w:rsidRDefault="00000000" w:rsidRPr="00000000" w14:paraId="0000032E">
      <w:pPr>
        <w:rPr/>
      </w:pPr>
      <w:r w:rsidDel="00000000" w:rsidR="00000000" w:rsidRPr="00000000">
        <w:rPr>
          <w:rtl w:val="0"/>
        </w:rPr>
        <w:t xml:space="preserve">\end{tabular}</w:t>
      </w:r>
    </w:p>
    <w:p w:rsidR="00000000" w:rsidDel="00000000" w:rsidP="00000000" w:rsidRDefault="00000000" w:rsidRPr="00000000" w14:paraId="0000032F">
      <w:pPr>
        <w:rPr/>
      </w:pPr>
      <w:r w:rsidDel="00000000" w:rsidR="00000000" w:rsidRPr="00000000">
        <w:rPr>
          <w:rtl w:val="0"/>
        </w:rPr>
        <w:t xml:space="preserve">\end{table*}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The paired recording-level bootstrap (Table~\ref{tab:paired_bootstrap_clean}) supported the central ablation finding. The Full-minus-Raw difference was $+0.052$ for F1 (95\% CI $[0.030,0.087]$), $+0.0246$ for ROC-AUC ($[0.0146,0.0340]$), and $+0.0609$ for AP ($[0.0413,0.0871]$). Accuracy, balanced accuracy, precision, specificity, and Brier score also had intervals excluding zero. Recall improved by $+0.0336$, but its interval crossed zero; therefore the data do not support a separate claim of a recall improvement.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\begin{table*}[!t]</w:t>
      </w:r>
    </w:p>
    <w:p w:rsidR="00000000" w:rsidDel="00000000" w:rsidP="00000000" w:rsidRDefault="00000000" w:rsidRPr="00000000" w14:paraId="00000334">
      <w:pPr>
        <w:rPr/>
      </w:pPr>
      <w:r w:rsidDel="00000000" w:rsidR="00000000" w:rsidRPr="00000000">
        <w:rPr>
          <w:rtl w:val="0"/>
        </w:rPr>
        <w:t xml:space="preserve">\centering</w:t>
      </w:r>
    </w:p>
    <w:p w:rsidR="00000000" w:rsidDel="00000000" w:rsidP="00000000" w:rsidRDefault="00000000" w:rsidRPr="00000000" w14:paraId="00000335">
      <w:pPr>
        <w:rPr/>
      </w:pPr>
      <w:r w:rsidDel="00000000" w:rsidR="00000000" w:rsidRPr="00000000">
        <w:rPr>
          <w:rtl w:val="0"/>
        </w:rPr>
        <w:t xml:space="preserve">\caption{Paired recording-level bootstrap differences for the five-seed ensembles (Full minus Raw-only; 1,000 repetitions).}</w:t>
      </w:r>
    </w:p>
    <w:p w:rsidR="00000000" w:rsidDel="00000000" w:rsidP="00000000" w:rsidRDefault="00000000" w:rsidRPr="00000000" w14:paraId="00000336">
      <w:pPr>
        <w:rPr/>
      </w:pPr>
      <w:r w:rsidDel="00000000" w:rsidR="00000000" w:rsidRPr="00000000">
        <w:rPr>
          <w:rtl w:val="0"/>
        </w:rPr>
        <w:t xml:space="preserve">\label{tab:paired_bootstrap_clean}</w:t>
      </w:r>
    </w:p>
    <w:p w:rsidR="00000000" w:rsidDel="00000000" w:rsidP="00000000" w:rsidRDefault="00000000" w:rsidRPr="00000000" w14:paraId="00000337">
      <w:pPr>
        <w:rPr/>
      </w:pPr>
      <w:r w:rsidDel="00000000" w:rsidR="00000000" w:rsidRPr="00000000">
        <w:rPr>
          <w:rtl w:val="0"/>
        </w:rPr>
        <w:t xml:space="preserve">\begin{tabular}{lrrr}</w:t>
      </w:r>
    </w:p>
    <w:p w:rsidR="00000000" w:rsidDel="00000000" w:rsidP="00000000" w:rsidRDefault="00000000" w:rsidRPr="00000000" w14:paraId="00000338">
      <w:pPr>
        <w:rPr/>
      </w:pPr>
      <w:r w:rsidDel="00000000" w:rsidR="00000000" w:rsidRPr="00000000">
        <w:rPr>
          <w:rtl w:val="0"/>
        </w:rPr>
        <w:t xml:space="preserve">\toprule</w:t>
      </w:r>
    </w:p>
    <w:p w:rsidR="00000000" w:rsidDel="00000000" w:rsidP="00000000" w:rsidRDefault="00000000" w:rsidRPr="00000000" w14:paraId="00000339">
      <w:pPr>
        <w:rPr/>
      </w:pPr>
      <w:r w:rsidDel="00000000" w:rsidR="00000000" w:rsidRPr="00000000">
        <w:rPr>
          <w:rtl w:val="0"/>
        </w:rPr>
        <w:t xml:space="preserve">Metric &amp; Full--Raw difference &amp; 95\% CI lower &amp; 95\% CI upper \\</w:t>
      </w:r>
    </w:p>
    <w:p w:rsidR="00000000" w:rsidDel="00000000" w:rsidP="00000000" w:rsidRDefault="00000000" w:rsidRPr="00000000" w14:paraId="0000033A">
      <w:pPr>
        <w:rPr/>
      </w:pPr>
      <w:r w:rsidDel="00000000" w:rsidR="00000000" w:rsidRPr="00000000">
        <w:rPr>
          <w:rtl w:val="0"/>
        </w:rPr>
        <w:t xml:space="preserve">\midrule</w:t>
      </w:r>
    </w:p>
    <w:p w:rsidR="00000000" w:rsidDel="00000000" w:rsidP="00000000" w:rsidRDefault="00000000" w:rsidRPr="00000000" w14:paraId="0000033B">
      <w:pPr>
        <w:rPr/>
      </w:pPr>
      <w:r w:rsidDel="00000000" w:rsidR="00000000" w:rsidRPr="00000000">
        <w:rPr>
          <w:rtl w:val="0"/>
        </w:rPr>
        <w:t xml:space="preserve">Accuracy &amp; 0.0068 &amp; 0.0045 &amp; 0.0093 \\</w:t>
      </w:r>
    </w:p>
    <w:p w:rsidR="00000000" w:rsidDel="00000000" w:rsidP="00000000" w:rsidRDefault="00000000" w:rsidRPr="00000000" w14:paraId="0000033C">
      <w:pPr>
        <w:rPr/>
      </w:pPr>
      <w:r w:rsidDel="00000000" w:rsidR="00000000" w:rsidRPr="00000000">
        <w:rPr>
          <w:rtl w:val="0"/>
        </w:rPr>
        <w:t xml:space="preserve">Balanced accuracy &amp; 0.0193 &amp; 0.0010 &amp; 0.0429 \\</w:t>
      </w:r>
    </w:p>
    <w:p w:rsidR="00000000" w:rsidDel="00000000" w:rsidP="00000000" w:rsidRDefault="00000000" w:rsidRPr="00000000" w14:paraId="0000033D">
      <w:pPr>
        <w:rPr/>
      </w:pPr>
      <w:r w:rsidDel="00000000" w:rsidR="00000000" w:rsidRPr="00000000">
        <w:rPr>
          <w:rtl w:val="0"/>
        </w:rPr>
        <w:t xml:space="preserve">Precision &amp; 0.0783 &amp; 0.0454 &amp; 0.1081 \\</w:t>
      </w:r>
    </w:p>
    <w:p w:rsidR="00000000" w:rsidDel="00000000" w:rsidP="00000000" w:rsidRDefault="00000000" w:rsidRPr="00000000" w14:paraId="0000033E">
      <w:pPr>
        <w:rPr/>
      </w:pPr>
      <w:r w:rsidDel="00000000" w:rsidR="00000000" w:rsidRPr="00000000">
        <w:rPr>
          <w:rtl w:val="0"/>
        </w:rPr>
        <w:t xml:space="preserve">Recall &amp; 0.0336 &amp; -0.0061 &amp; 0.0816 \\</w:t>
      </w:r>
    </w:p>
    <w:p w:rsidR="00000000" w:rsidDel="00000000" w:rsidP="00000000" w:rsidRDefault="00000000" w:rsidRPr="00000000" w14:paraId="0000033F">
      <w:pPr>
        <w:rPr/>
      </w:pPr>
      <w:r w:rsidDel="00000000" w:rsidR="00000000" w:rsidRPr="00000000">
        <w:rPr>
          <w:rtl w:val="0"/>
        </w:rPr>
        <w:t xml:space="preserve">Specificity &amp; 0.0051 &amp; 0.0019 &amp; 0.0087 \\</w:t>
      </w:r>
    </w:p>
    <w:p w:rsidR="00000000" w:rsidDel="00000000" w:rsidP="00000000" w:rsidRDefault="00000000" w:rsidRPr="00000000" w14:paraId="00000340">
      <w:pPr>
        <w:rPr/>
      </w:pPr>
      <w:r w:rsidDel="00000000" w:rsidR="00000000" w:rsidRPr="00000000">
        <w:rPr>
          <w:rtl w:val="0"/>
        </w:rPr>
        <w:t xml:space="preserve">F1-score &amp; 0.0521 &amp; 0.0304 &amp; 0.0866 \\</w:t>
      </w:r>
    </w:p>
    <w:p w:rsidR="00000000" w:rsidDel="00000000" w:rsidP="00000000" w:rsidRDefault="00000000" w:rsidRPr="00000000" w14:paraId="00000341">
      <w:pPr>
        <w:rPr/>
      </w:pPr>
      <w:r w:rsidDel="00000000" w:rsidR="00000000" w:rsidRPr="00000000">
        <w:rPr>
          <w:rtl w:val="0"/>
        </w:rPr>
        <w:t xml:space="preserve">ROC-AUC &amp; 0.0246 &amp; 0.0146 &amp; 0.0340 \\</w:t>
      </w:r>
    </w:p>
    <w:p w:rsidR="00000000" w:rsidDel="00000000" w:rsidP="00000000" w:rsidRDefault="00000000" w:rsidRPr="00000000" w14:paraId="00000342">
      <w:pPr>
        <w:rPr/>
      </w:pPr>
      <w:r w:rsidDel="00000000" w:rsidR="00000000" w:rsidRPr="00000000">
        <w:rPr>
          <w:rtl w:val="0"/>
        </w:rPr>
        <w:t xml:space="preserve">Average precision &amp; 0.0609 &amp; 0.0413 &amp; 0.0871 \\</w:t>
      </w:r>
    </w:p>
    <w:p w:rsidR="00000000" w:rsidDel="00000000" w:rsidP="00000000" w:rsidRDefault="00000000" w:rsidRPr="00000000" w14:paraId="00000343">
      <w:pPr>
        <w:rPr/>
      </w:pPr>
      <w:r w:rsidDel="00000000" w:rsidR="00000000" w:rsidRPr="00000000">
        <w:rPr>
          <w:rtl w:val="0"/>
        </w:rPr>
        <w:t xml:space="preserve">Brier score &amp; -0.00334 &amp; -0.00564 &amp; -0.00149 \\</w:t>
      </w:r>
    </w:p>
    <w:p w:rsidR="00000000" w:rsidDel="00000000" w:rsidP="00000000" w:rsidRDefault="00000000" w:rsidRPr="00000000" w14:paraId="00000344">
      <w:pPr>
        <w:rPr/>
      </w:pPr>
      <w:r w:rsidDel="00000000" w:rsidR="00000000" w:rsidRPr="00000000">
        <w:rPr>
          <w:rtl w:val="0"/>
        </w:rPr>
        <w:t xml:space="preserve">\bottomrule</w:t>
      </w:r>
    </w:p>
    <w:p w:rsidR="00000000" w:rsidDel="00000000" w:rsidP="00000000" w:rsidRDefault="00000000" w:rsidRPr="00000000" w14:paraId="00000345">
      <w:pPr>
        <w:rPr/>
      </w:pPr>
      <w:r w:rsidDel="00000000" w:rsidR="00000000" w:rsidRPr="00000000">
        <w:rPr>
          <w:rtl w:val="0"/>
        </w:rPr>
        <w:t xml:space="preserve">\end{tabular}</w:t>
      </w:r>
    </w:p>
    <w:p w:rsidR="00000000" w:rsidDel="00000000" w:rsidP="00000000" w:rsidRDefault="00000000" w:rsidRPr="00000000" w14:paraId="00000346">
      <w:pPr>
        <w:rPr/>
      </w:pPr>
      <w:r w:rsidDel="00000000" w:rsidR="00000000" w:rsidRPr="00000000">
        <w:rPr>
          <w:rtl w:val="0"/>
        </w:rPr>
        <w:t xml:space="preserve">\end{table*}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\subsection{Conformal Calibration}</w:t>
      </w:r>
    </w:p>
    <w:p w:rsidR="00000000" w:rsidDel="00000000" w:rsidP="00000000" w:rsidRDefault="00000000" w:rsidRPr="00000000" w14:paraId="00000349">
      <w:pPr>
        <w:rPr/>
      </w:pPr>
      <w:r w:rsidDel="00000000" w:rsidR="00000000" w:rsidRPr="00000000">
        <w:rPr>
          <w:rtl w:val="0"/>
        </w:rPr>
        <w:t xml:space="preserve">At nominal 90\% coverage, empirical test coverage was 0.908 for the Full ensemble and 0.908 for Raw-only (Table~\ref{tab:conformal_clean}). Most prediction sets were singletons. Non-singleton outputs were empty sets rather than two-class sets and should be treated as abstention or escalation signals.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\begin{table}[!t]</w:t>
      </w:r>
    </w:p>
    <w:p w:rsidR="00000000" w:rsidDel="00000000" w:rsidP="00000000" w:rsidRDefault="00000000" w:rsidRPr="00000000" w14:paraId="0000034C">
      <w:pPr>
        <w:rPr/>
      </w:pPr>
      <w:r w:rsidDel="00000000" w:rsidR="00000000" w:rsidRPr="00000000">
        <w:rPr>
          <w:rtl w:val="0"/>
        </w:rPr>
        <w:t xml:space="preserve">\centering</w:t>
      </w:r>
    </w:p>
    <w:p w:rsidR="00000000" w:rsidDel="00000000" w:rsidP="00000000" w:rsidRDefault="00000000" w:rsidRPr="00000000" w14:paraId="0000034D">
      <w:pPr>
        <w:rPr/>
      </w:pPr>
      <w:r w:rsidDel="00000000" w:rsidR="00000000" w:rsidRPr="00000000">
        <w:rPr>
          <w:rtl w:val="0"/>
        </w:rPr>
        <w:t xml:space="preserve">\caption{Split-conformal performance on the final test split at $\alpha=0.10$.}</w:t>
      </w:r>
    </w:p>
    <w:p w:rsidR="00000000" w:rsidDel="00000000" w:rsidP="00000000" w:rsidRDefault="00000000" w:rsidRPr="00000000" w14:paraId="0000034E">
      <w:pPr>
        <w:rPr/>
      </w:pPr>
      <w:r w:rsidDel="00000000" w:rsidR="00000000" w:rsidRPr="00000000">
        <w:rPr>
          <w:rtl w:val="0"/>
        </w:rPr>
        <w:t xml:space="preserve">\label{tab:conformal_clean}</w:t>
      </w:r>
    </w:p>
    <w:p w:rsidR="00000000" w:rsidDel="00000000" w:rsidP="00000000" w:rsidRDefault="00000000" w:rsidRPr="00000000" w14:paraId="0000034F">
      <w:pPr>
        <w:rPr/>
      </w:pPr>
      <w:r w:rsidDel="00000000" w:rsidR="00000000" w:rsidRPr="00000000">
        <w:rPr>
          <w:rtl w:val="0"/>
        </w:rPr>
        <w:t xml:space="preserve">\begin{tabular}{lrrrr}</w:t>
      </w:r>
    </w:p>
    <w:p w:rsidR="00000000" w:rsidDel="00000000" w:rsidP="00000000" w:rsidRDefault="00000000" w:rsidRPr="00000000" w14:paraId="00000350">
      <w:pPr>
        <w:rPr/>
      </w:pPr>
      <w:r w:rsidDel="00000000" w:rsidR="00000000" w:rsidRPr="00000000">
        <w:rPr>
          <w:rtl w:val="0"/>
        </w:rPr>
        <w:t xml:space="preserve">\toprule</w:t>
      </w:r>
    </w:p>
    <w:p w:rsidR="00000000" w:rsidDel="00000000" w:rsidP="00000000" w:rsidRDefault="00000000" w:rsidRPr="00000000" w14:paraId="00000351">
      <w:pPr>
        <w:rPr/>
      </w:pPr>
      <w:r w:rsidDel="00000000" w:rsidR="00000000" w:rsidRPr="00000000">
        <w:rPr>
          <w:rtl w:val="0"/>
        </w:rPr>
        <w:t xml:space="preserve">Model &amp; $\hat q$ &amp; Coverage &amp; Singleton &amp; Empty \\</w:t>
      </w:r>
    </w:p>
    <w:p w:rsidR="00000000" w:rsidDel="00000000" w:rsidP="00000000" w:rsidRDefault="00000000" w:rsidRPr="00000000" w14:paraId="00000352">
      <w:pPr>
        <w:rPr/>
      </w:pPr>
      <w:r w:rsidDel="00000000" w:rsidR="00000000" w:rsidRPr="00000000">
        <w:rPr>
          <w:rtl w:val="0"/>
        </w:rPr>
        <w:t xml:space="preserve">\midrule</w:t>
      </w:r>
    </w:p>
    <w:p w:rsidR="00000000" w:rsidDel="00000000" w:rsidP="00000000" w:rsidRDefault="00000000" w:rsidRPr="00000000" w14:paraId="00000353">
      <w:pPr>
        <w:rPr/>
      </w:pPr>
      <w:r w:rsidDel="00000000" w:rsidR="00000000" w:rsidRPr="00000000">
        <w:rPr>
          <w:rtl w:val="0"/>
        </w:rPr>
        <w:t xml:space="preserve">Full &amp; 0.1896 &amp; 0.9082 &amp; 0.9270 &amp; 0.0730 \\</w:t>
      </w:r>
    </w:p>
    <w:p w:rsidR="00000000" w:rsidDel="00000000" w:rsidP="00000000" w:rsidRDefault="00000000" w:rsidRPr="00000000" w14:paraId="00000354">
      <w:pPr>
        <w:rPr/>
      </w:pPr>
      <w:r w:rsidDel="00000000" w:rsidR="00000000" w:rsidRPr="00000000">
        <w:rPr>
          <w:rtl w:val="0"/>
        </w:rPr>
        <w:t xml:space="preserve">Raw-only &amp; 0.1823 &amp; 0.9077 &amp; 0.9303 &amp; 0.0697 \\</w:t>
      </w:r>
    </w:p>
    <w:p w:rsidR="00000000" w:rsidDel="00000000" w:rsidP="00000000" w:rsidRDefault="00000000" w:rsidRPr="00000000" w14:paraId="00000355">
      <w:pPr>
        <w:rPr/>
      </w:pPr>
      <w:r w:rsidDel="00000000" w:rsidR="00000000" w:rsidRPr="00000000">
        <w:rPr>
          <w:rtl w:val="0"/>
        </w:rPr>
        <w:t xml:space="preserve">\bottomrule</w:t>
      </w:r>
    </w:p>
    <w:p w:rsidR="00000000" w:rsidDel="00000000" w:rsidP="00000000" w:rsidRDefault="00000000" w:rsidRPr="00000000" w14:paraId="00000356">
      <w:pPr>
        <w:rPr/>
      </w:pPr>
      <w:r w:rsidDel="00000000" w:rsidR="00000000" w:rsidRPr="00000000">
        <w:rPr>
          <w:rtl w:val="0"/>
        </w:rPr>
        <w:t xml:space="preserve">\end{tabular}</w:t>
      </w:r>
    </w:p>
    <w:p w:rsidR="00000000" w:rsidDel="00000000" w:rsidP="00000000" w:rsidRDefault="00000000" w:rsidRPr="00000000" w14:paraId="00000357">
      <w:pPr>
        <w:rPr/>
      </w:pPr>
      <w:r w:rsidDel="00000000" w:rsidR="00000000" w:rsidRPr="00000000">
        <w:rPr>
          <w:rtl w:val="0"/>
        </w:rPr>
        <w:t xml:space="preserve">\end{table}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\subsection{Synthesis of Findings}</w:t>
      </w:r>
    </w:p>
    <w:p w:rsidR="00000000" w:rsidDel="00000000" w:rsidP="00000000" w:rsidRDefault="00000000" w:rsidRPr="00000000" w14:paraId="0000035A">
      <w:pPr>
        <w:rPr/>
      </w:pPr>
      <w:r w:rsidDel="00000000" w:rsidR="00000000" w:rsidRPr="00000000">
        <w:rPr>
          <w:rtl w:val="0"/>
        </w:rPr>
        <w:t xml:space="preserve">Three conclusions emerge from the clean protocol. First, the event-centric branch provides complementary predictive information beyond the matched raw waveform encoder: the five-seed ensemble improves F1, ROC-AUC, AP, precision, balanced accuracy, specificity, accuracy, and Brier score, with recording-level bootstrap support for each of these gains. Second, the event-enhanced model is more stable across random initialization, particularly for ROC-AUC and AP. Third, the reliability layers behave in the intended direction: higher trust is associated with correctness and lower uncertainty, conformal coverage is close to the nominal target, and increasingly selective acceptance reduces accepted-case error. These findings strengthen the evidence for Trust-Sleep as a reliability-aware screening framework while remaining insufficient for autonomous diagnosis or external clinical validation.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\section{Discussion}</w:t>
      </w:r>
    </w:p>
    <w:p w:rsidR="00000000" w:rsidDel="00000000" w:rsidP="00000000" w:rsidRDefault="00000000" w:rsidRPr="00000000" w14:paraId="0000035D">
      <w:pPr>
        <w:rPr/>
      </w:pPr>
      <w:r w:rsidDel="00000000" w:rsidR="00000000" w:rsidRPr="00000000">
        <w:rPr>
          <w:rtl w:val="0"/>
        </w:rPr>
        <w:t xml:space="preserve">\label{sec:discussion}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\subsection{Predictive Value of Event-Centric Physiology}</w:t>
      </w:r>
    </w:p>
    <w:p w:rsidR="00000000" w:rsidDel="00000000" w:rsidP="00000000" w:rsidRDefault="00000000" w:rsidRPr="00000000" w14:paraId="00000360">
      <w:pPr>
        <w:rPr/>
      </w:pPr>
      <w:r w:rsidDel="00000000" w:rsidR="00000000" w:rsidRPr="00000000">
        <w:rPr>
          <w:rtl w:val="0"/>
        </w:rPr>
        <w:t xml:space="preserve">The strongest empirical finding is the controlled Full-versus-Raw-only difference. Because both configurations share the same raw encoder family, training recordings, seeds, preprocessing, calibration procedure, and test recordings, the supported gains are attributable to the availability of the gated event-centric representation within this experimental design. The improvement is particularly meaningful for F1 and AP, which are more informative than raw accuracy under the approximately 5.8\% apnea prevalence. The lower across-seed variability in ROC-AUC and AP further suggests that explicit physiological summaries stabilize learning rather than merely shifting a single operating point.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\subsection{Trust-Aware Selective Decision Support}</w:t>
      </w:r>
    </w:p>
    <w:p w:rsidR="00000000" w:rsidDel="00000000" w:rsidP="00000000" w:rsidRDefault="00000000" w:rsidRPr="00000000" w14:paraId="00000363">
      <w:pPr>
        <w:rPr/>
      </w:pPr>
      <w:r w:rsidDel="00000000" w:rsidR="00000000" w:rsidRPr="00000000">
        <w:rPr>
          <w:rtl w:val="0"/>
        </w:rPr>
        <w:t xml:space="preserve">CDT and CAS separated correct from incorrect predictions and were strongly inversely associated with MC-dropout uncertainty. The risk--coverage curve further demonstrates the intended operational behavior: deferring lower-trust epochs can markedly reduce error among the cases retained for automated support. However, this result should not be interpreted as proof that a particular CDT or CAS threshold is clinically optimal. The illustrated thresholds are descriptive operating points on the held-out test set; clinical deployment would require a prospectively chosen policy reflecting the relative costs of missed apnea, false alarms, and clinician workload.</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CERA displayed a smaller association with correctness than CDT or CAS. This is not necessarily a failure of the explanation layer: CERA is designed to characterize explanation behavior rather than serve as a second classifier. Nevertheless, its incremental clinical usefulness remains unproven until explanation reliability is compared with clinician judgments and downstream decision quality.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\subsection{Conformal Reliability}</w:t>
      </w:r>
    </w:p>
    <w:p w:rsidR="00000000" w:rsidDel="00000000" w:rsidP="00000000" w:rsidRDefault="00000000" w:rsidRPr="00000000" w14:paraId="00000368">
      <w:pPr>
        <w:rPr/>
      </w:pPr>
      <w:r w:rsidDel="00000000" w:rsidR="00000000" w:rsidRPr="00000000">
        <w:rPr>
          <w:rtl w:val="0"/>
        </w:rPr>
        <w:t xml:space="preserve">The clean split-conformal analysis achieved empirical coverage of approximately 0.908 for both ensembles at nominal 0.90 coverage. This is encouraging because the conformal subset and final test recordings were strictly separated. The result should still be interpreted under the usual exchangeability assumptions and within the same source cohort. Empty prediction sets occurred in roughly 7\% of test epochs; these cases are naturally treated as abstentions rather than forced predictions.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\subsection{Clinical Interpretation}</w:t>
      </w:r>
    </w:p>
    <w:p w:rsidR="00000000" w:rsidDel="00000000" w:rsidP="00000000" w:rsidRDefault="00000000" w:rsidRPr="00000000" w14:paraId="0000036B">
      <w:pPr>
        <w:rPr/>
      </w:pPr>
      <w:r w:rsidDel="00000000" w:rsidR="00000000" w:rsidRPr="00000000">
        <w:rPr>
          <w:rtl w:val="0"/>
        </w:rPr>
        <w:t xml:space="preserve">Recall remained moderate even for the Full ensemble (0.538), meaning that many apnea epochs were not detected at the frozen operating threshold. Trust-Sleep should therefore be interpreted as a screening, prioritization, and decision-support framework rather than a system for ruling out apnea or establishing patient-level diagnosis. Its practical value lies in combining improved epoch-level ranking with explicit uncertainty and escalation signals, not in replacing polysomnographic interpretation by clinicians.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\section{Limitations}</w:t>
      </w:r>
    </w:p>
    <w:p w:rsidR="00000000" w:rsidDel="00000000" w:rsidP="00000000" w:rsidRDefault="00000000" w:rsidRPr="00000000" w14:paraId="0000036E">
      <w:pPr>
        <w:rPr/>
      </w:pPr>
      <w:r w:rsidDel="00000000" w:rsidR="00000000" w:rsidRPr="00000000">
        <w:rPr>
          <w:rtl w:val="0"/>
        </w:rPr>
        <w:t xml:space="preserve">The revised study resolves recording leakage across the train/calibration/test roles, but several limitations remain. First, all partitions originate from a single master cohort; the final test is recording-disjoint but is not an external institutional validation. Second, the unit of prediction is an epoch rather than a patient-level diagnosis or apnea--hypopnea index, so clinical diagnostic performance cannot be inferred directly from these results. Third, the positive class remains strongly imbalanced, making threshold-dependent results sensitive to the selected operating point. Fourth, CDT and CAS contain uncertainty-derived terms, so their negative associations with uncertainty demonstrate internal consistency rather than independent validation. Fifth, the CERA components are automated proxies and have not been validated against clinician-rated explanation quality. Sixth, the selective-prediction thresholds illustrated in the risk--coverage analysis were not prospectively optimized for a clinical utility function. Finally, the privacy-motivated perturbation experiment does not provide a formal differential-privacy guarantee.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\section{Reproducibility and Transparency}</w:t>
      </w:r>
    </w:p>
    <w:p w:rsidR="00000000" w:rsidDel="00000000" w:rsidP="00000000" w:rsidRDefault="00000000" w:rsidRPr="00000000" w14:paraId="00000371">
      <w:pPr>
        <w:rPr/>
      </w:pPr>
      <w:r w:rsidDel="00000000" w:rsidR="00000000" w:rsidRPr="00000000">
        <w:rPr>
          <w:rtl w:val="0"/>
        </w:rPr>
        <w:t xml:space="preserve">The clean rerun was designed to be auditable. A single recording-level split is reused for both model configurations and all seeds; test recordings are excluded from every model-development and calibration operation; preprocessing statistics are training-only; probability calibration, threshold selection, and conformal calibration use mutually exclusive subsets; and Full-minus-Raw uncertainty is quantified through paired recording-level bootstrap resampling. The preserved output package contains the split audit, preprocessing parameters, checkpoints, seed-level and ensemble predictions, trust analyses, bootstrap draws, runtime metadata, figures, and final summary tables. An anonymized implementation and non-sensitive reproducibility package can be provided with the submission; the access-restricted PSG recordings are not redistributed.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\section{Ethical and Clinical Considerations}</w:t>
      </w:r>
    </w:p>
    <w:p w:rsidR="00000000" w:rsidDel="00000000" w:rsidP="00000000" w:rsidRDefault="00000000" w:rsidRPr="00000000" w14:paraId="00000374">
      <w:pPr>
        <w:rPr/>
      </w:pPr>
      <w:r w:rsidDel="00000000" w:rsidR="00000000" w:rsidRPr="00000000">
        <w:rPr>
          <w:rtl w:val="0"/>
        </w:rPr>
        <w:t xml:space="preserve">Trust-Sleep is intended for research and clinician-facing decision support, not autonomous diagnosis. Trust scores are not probabilities of clinical correctness, and explanation-reliability scores are not clinician-validated interpretability measures. Lower-trust cases, conformal empty sets, and potential distribution shift should trigger additional review rather than forced automation. Any clinical use would require prospective validation, site-specific calibration, governance of sensitive pediatric data, monitoring for demographic and distributional shifts, and clear assignment of responsibility to qualified clinicians. The perturbation analysis should be interpreted only as robustness to synthetic noise and not as evidence of formal privacy protection.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\section{Conclusion}</w:t>
      </w:r>
    </w:p>
    <w:p w:rsidR="00000000" w:rsidDel="00000000" w:rsidP="00000000" w:rsidRDefault="00000000" w:rsidRPr="00000000" w14:paraId="00000377">
      <w:pPr>
        <w:rPr/>
      </w:pPr>
      <w:r w:rsidDel="00000000" w:rsidR="00000000" w:rsidRPr="00000000">
        <w:rPr>
          <w:rtl w:val="0"/>
        </w:rPr>
        <w:t xml:space="preserve">This work presented Trust-Sleep, a trust-aware sleep-apnea screening framework that integrates raw PSG modeling, gated event-centric physiology, uncertainty estimation, conformal prediction, explanation-reliability assessment, and selective review. Under a corrected recording-disjoint protocol using 240,043 epochs from 192 recordings, the five-seed Full ensemble achieved F1 0.598, ROC-AUC 0.934, and AP 0.645, compared with 0.546, 0.910, and 0.584 for a matched Raw-only ensemble. Paired recording-level bootstrap intervals supported the improvements in F1, ROC-AUC, AP, precision, balanced accuracy, specificity, accuracy, and Brier score, while the recall difference remained uncertain. Empirical conformal coverage was 0.908 at a nominal 0.90 target. In the framework analysis, higher CDT and CAS values were associated with greater correctness and lower uncertainty, and selective acceptance reduced error among retained cases. Together, these findings provide stronger evidence that explicit event-centric representations and reliability-aware decision layers can complement prediction-centric sleep-apnea screening. The next step is external, prospective, patient-level validation with clinician-centered evaluation of trust and explanation reliability.</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\section*{Acknowledgment}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The authors thank the contributors of the underlying dataset resources and the supporting computational environment used in this study.</w:t>
      </w:r>
    </w:p>
    <w:p w:rsidR="00000000" w:rsidDel="00000000" w:rsidP="00000000" w:rsidRDefault="00000000" w:rsidRPr="00000000" w14:paraId="0000037C">
      <w:pPr>
        <w:rPr/>
      </w:pPr>
      <w:r w:rsidDel="00000000" w:rsidR="00000000" w:rsidRPr="00000000">
        <w:rPr>
          <w:rtl w:val="0"/>
        </w:rPr>
        <w:t xml:space="preserve">%% Loading bibliography style file</w:t>
      </w:r>
    </w:p>
    <w:p w:rsidR="00000000" w:rsidDel="00000000" w:rsidP="00000000" w:rsidRDefault="00000000" w:rsidRPr="00000000" w14:paraId="0000037D">
      <w:pPr>
        <w:rPr/>
      </w:pPr>
      <w:r w:rsidDel="00000000" w:rsidR="00000000" w:rsidRPr="00000000">
        <w:rPr>
          <w:rtl w:val="0"/>
        </w:rPr>
        <w:t xml:space="preserve">%\bibliographystyle{model1-num-names}</w:t>
      </w:r>
    </w:p>
    <w:p w:rsidR="00000000" w:rsidDel="00000000" w:rsidP="00000000" w:rsidRDefault="00000000" w:rsidRPr="00000000" w14:paraId="0000037E">
      <w:pPr>
        <w:rPr/>
      </w:pPr>
      <w:r w:rsidDel="00000000" w:rsidR="00000000" w:rsidRPr="00000000">
        <w:rPr>
          <w:rtl w:val="0"/>
        </w:rPr>
        <w:t xml:space="preserve">\bibliographystyle{cas-model2-names}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Loading bibliography database</w:t>
      </w:r>
    </w:p>
    <w:p w:rsidR="00000000" w:rsidDel="00000000" w:rsidP="00000000" w:rsidRDefault="00000000" w:rsidRPr="00000000" w14:paraId="00000381">
      <w:pPr>
        <w:rPr/>
      </w:pPr>
      <w:r w:rsidDel="00000000" w:rsidR="00000000" w:rsidRPr="00000000">
        <w:rPr>
          <w:rtl w:val="0"/>
        </w:rPr>
        <w:t xml:space="preserve">\bibliography{bib}</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\end{document}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