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pBdr>
          <w:bottom w:val="single" w:sz="6" w:space="2" w:color="1F3B57"/>
        </w:pBdr>
      </w:pPr>
      <w:r>
        <w:rPr>
          <w:b/>
          <w:color w:val="1F3B57"/>
          <w:sz w:val="26"/>
        </w:rPr>
        <w:t>SPICKZETTEL — GRUNDLAGEN DER AUTOMATION</w:t>
      </w:r>
    </w:p>
    <w:p>
      <w:r>
        <w:rPr>
          <w:i/>
          <w:sz w:val="16"/>
        </w:rPr>
        <w:t>Verdichtete Formelsammlung. Fundstellen und Herleitungen stehen im Lernskript.</w:t>
      </w:r>
    </w:p>
    <w:p>
      <w:pPr>
        <w:spacing w:before="160" w:after="40"/>
      </w:pPr>
      <w:r>
        <w:rPr>
          <w:b/>
          <w:color w:val="1F3B57"/>
          <w:sz w:val="18"/>
        </w:rPr>
        <w:t>Boolesche Grundregeln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cantSplit/>
        </w:trPr>
        <w:tc>
          <w:tcPr>
            <w:tcW w:type="dxa" w:w="3627"/>
            <w:shd w:val="clear" w:fill="EEF2F7"/>
          </w:tcPr>
          <w:p>
            <w:pPr>
              <w:spacing w:after="0"/>
            </w:pPr>
            <w:r>
              <w:rPr>
                <w:b/>
              </w:rPr>
            </w:r>
          </w:p>
        </w:tc>
        <w:tc>
          <w:tcPr>
            <w:tcW w:type="dxa" w:w="3627"/>
            <w:shd w:val="clear" w:fill="EEF2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UND</w:t>
            </w:r>
          </w:p>
        </w:tc>
        <w:tc>
          <w:tcPr>
            <w:tcW w:type="dxa" w:w="3627"/>
            <w:shd w:val="clear" w:fill="EEF2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ODER</w:t>
            </w:r>
          </w:p>
        </w:tc>
      </w:tr>
      <w:tr>
        <w:trPr>
          <w:cantSplit/>
        </w:trPr>
        <w:tc>
          <w:tcPr>
            <w:tcW w:type="dxa" w:w="3627"/>
          </w:tcPr>
          <w:p>
            <w:pPr>
              <w:spacing w:after="0"/>
            </w:pPr>
            <w:r/>
            <w:r>
              <w:rPr>
                <w:sz w:val="16"/>
              </w:rPr>
              <w:t>Neutralelement</w:t>
            </w:r>
          </w:p>
        </w:tc>
        <w:tc>
          <w:tcPr>
            <w:tcW w:type="dxa" w:w="3627"/>
          </w:tcPr>
          <w:p>
            <w:pPr>
              <w:spacing w:after="0"/>
            </w:pPr>
            <w:r/>
            <w:r>
              <w:rPr>
                <w:sz w:val="16"/>
              </w:rPr>
              <w:t>1 ∧ A = A</w:t>
            </w:r>
          </w:p>
        </w:tc>
        <w:tc>
          <w:tcPr>
            <w:tcW w:type="dxa" w:w="3627"/>
          </w:tcPr>
          <w:p>
            <w:pPr>
              <w:spacing w:after="0"/>
            </w:pPr>
            <w:r/>
            <w:r>
              <w:rPr>
                <w:sz w:val="16"/>
              </w:rPr>
              <w:t>0 ∨ A = A</w:t>
            </w:r>
          </w:p>
        </w:tc>
      </w:tr>
      <w:tr>
        <w:trPr>
          <w:cantSplit/>
        </w:trPr>
        <w:tc>
          <w:tcPr>
            <w:tcW w:type="dxa" w:w="3627"/>
          </w:tcPr>
          <w:p>
            <w:pPr>
              <w:spacing w:after="0"/>
            </w:pPr>
            <w:r/>
            <w:r>
              <w:rPr>
                <w:sz w:val="16"/>
              </w:rPr>
              <w:t>Dominanz</w:t>
            </w:r>
          </w:p>
        </w:tc>
        <w:tc>
          <w:tcPr>
            <w:tcW w:type="dxa" w:w="3627"/>
          </w:tcPr>
          <w:p>
            <w:pPr>
              <w:spacing w:after="0"/>
            </w:pPr>
            <w:r/>
            <w:r>
              <w:rPr>
                <w:sz w:val="16"/>
              </w:rPr>
              <w:t>0 ∧ A = 0</w:t>
            </w:r>
          </w:p>
        </w:tc>
        <w:tc>
          <w:tcPr>
            <w:tcW w:type="dxa" w:w="3627"/>
          </w:tcPr>
          <w:p>
            <w:pPr>
              <w:spacing w:after="0"/>
            </w:pPr>
            <w:r/>
            <w:r>
              <w:rPr>
                <w:sz w:val="16"/>
              </w:rPr>
              <w:t>1 ∨ A = 1</w:t>
            </w:r>
          </w:p>
        </w:tc>
      </w:tr>
      <w:tr>
        <w:trPr>
          <w:cantSplit/>
        </w:trPr>
        <w:tc>
          <w:tcPr>
            <w:tcW w:type="dxa" w:w="3627"/>
          </w:tcPr>
          <w:p>
            <w:pPr>
              <w:spacing w:after="0"/>
            </w:pPr>
            <w:r/>
            <w:r>
              <w:rPr>
                <w:sz w:val="16"/>
              </w:rPr>
              <w:t>Idempotenz</w:t>
            </w:r>
          </w:p>
        </w:tc>
        <w:tc>
          <w:tcPr>
            <w:tcW w:type="dxa" w:w="3627"/>
          </w:tcPr>
          <w:p>
            <w:pPr>
              <w:spacing w:after="0"/>
            </w:pPr>
            <w:r/>
            <w:r>
              <w:rPr>
                <w:sz w:val="16"/>
              </w:rPr>
              <w:t>A ∧ A = A</w:t>
            </w:r>
          </w:p>
        </w:tc>
        <w:tc>
          <w:tcPr>
            <w:tcW w:type="dxa" w:w="3627"/>
          </w:tcPr>
          <w:p>
            <w:pPr>
              <w:spacing w:after="0"/>
            </w:pPr>
            <w:r/>
            <w:r>
              <w:rPr>
                <w:sz w:val="16"/>
              </w:rPr>
              <w:t>A ∨ A = A</w:t>
            </w:r>
          </w:p>
        </w:tc>
      </w:tr>
      <w:tr>
        <w:trPr>
          <w:cantSplit/>
        </w:trPr>
        <w:tc>
          <w:tcPr>
            <w:tcW w:type="dxa" w:w="3627"/>
          </w:tcPr>
          <w:p>
            <w:pPr>
              <w:spacing w:after="0"/>
            </w:pPr>
            <w:r/>
            <w:r>
              <w:rPr>
                <w:sz w:val="16"/>
              </w:rPr>
              <w:t>Komplement</w:t>
            </w:r>
          </w:p>
        </w:tc>
        <w:tc>
          <w:tcPr>
            <w:tcW w:type="dxa" w:w="3627"/>
          </w:tcPr>
          <w:p>
            <w:pPr>
              <w:spacing w:after="0"/>
            </w:pPr>
            <w:r/>
            <w:r>
              <w:rPr>
                <w:sz w:val="16"/>
              </w:rPr>
              <w:t>A ∧ ¬A = 0</w:t>
            </w:r>
          </w:p>
        </w:tc>
        <w:tc>
          <w:tcPr>
            <w:tcW w:type="dxa" w:w="3627"/>
          </w:tcPr>
          <w:p>
            <w:pPr>
              <w:spacing w:after="0"/>
            </w:pPr>
            <w:r/>
            <w:r>
              <w:rPr>
                <w:sz w:val="16"/>
              </w:rPr>
              <w:t>A ∨ ¬A = 1</w:t>
            </w:r>
          </w:p>
        </w:tc>
      </w:tr>
      <w:tr>
        <w:trPr>
          <w:cantSplit/>
        </w:trPr>
        <w:tc>
          <w:tcPr>
            <w:tcW w:type="dxa" w:w="3627"/>
          </w:tcPr>
          <w:p>
            <w:pPr>
              <w:spacing w:after="0"/>
            </w:pPr>
            <w:r/>
            <w:r>
              <w:rPr>
                <w:sz w:val="16"/>
              </w:rPr>
              <w:t>Doppelnegation</w:t>
            </w:r>
          </w:p>
        </w:tc>
        <w:tc>
          <w:tcPr>
            <w:tcW w:type="dxa" w:w="3627"/>
          </w:tcPr>
          <w:p>
            <w:pPr>
              <w:spacing w:after="0"/>
            </w:pPr>
            <w:r/>
            <w:r>
              <w:rPr>
                <w:sz w:val="16"/>
              </w:rPr>
              <w:t>¬¬A = A</w:t>
            </w:r>
          </w:p>
        </w:tc>
        <w:tc>
          <w:tcPr>
            <w:tcW w:type="dxa" w:w="3627"/>
          </w:tcPr>
          <w:p>
            <w:pPr>
              <w:spacing w:after="0"/>
            </w:pPr>
            <w:r/>
          </w:p>
        </w:tc>
      </w:tr>
      <w:tr>
        <w:trPr>
          <w:cantSplit/>
        </w:trPr>
        <w:tc>
          <w:tcPr>
            <w:tcW w:type="dxa" w:w="3627"/>
          </w:tcPr>
          <w:p>
            <w:pPr>
              <w:spacing w:after="0"/>
            </w:pPr>
            <w:r/>
            <w:r>
              <w:rPr>
                <w:sz w:val="16"/>
              </w:rPr>
              <w:t>De Morgan</w:t>
            </w:r>
          </w:p>
        </w:tc>
        <w:tc>
          <w:tcPr>
            <w:tcW w:type="dxa" w:w="3627"/>
          </w:tcPr>
          <w:p>
            <w:pPr>
              <w:spacing w:after="0"/>
            </w:pPr>
            <w:r/>
            <w:r>
              <w:rPr>
                <w:sz w:val="16"/>
              </w:rPr>
              <w:t>¬(A ∧ B) = ¬A ∨ ¬B</w:t>
            </w:r>
          </w:p>
        </w:tc>
        <w:tc>
          <w:tcPr>
            <w:tcW w:type="dxa" w:w="3627"/>
          </w:tcPr>
          <w:p>
            <w:pPr>
              <w:spacing w:after="0"/>
            </w:pPr>
            <w:r/>
            <w:r>
              <w:rPr>
                <w:sz w:val="16"/>
              </w:rPr>
              <w:t>¬(A ∨ B) = ¬A ∧ ¬B</w:t>
            </w:r>
          </w:p>
        </w:tc>
      </w:tr>
      <w:tr>
        <w:trPr>
          <w:cantSplit/>
        </w:trPr>
        <w:tc>
          <w:tcPr>
            <w:tcW w:type="dxa" w:w="3627"/>
          </w:tcPr>
          <w:p>
            <w:pPr>
              <w:spacing w:after="0"/>
            </w:pPr>
            <w:r/>
            <w:r>
              <w:rPr>
                <w:sz w:val="16"/>
              </w:rPr>
              <w:t>Distributiv</w:t>
            </w:r>
          </w:p>
        </w:tc>
        <w:tc>
          <w:tcPr>
            <w:tcW w:type="dxa" w:w="3627"/>
          </w:tcPr>
          <w:p>
            <w:pPr>
              <w:spacing w:after="0"/>
            </w:pPr>
            <w:r/>
            <w:r>
              <w:rPr>
                <w:sz w:val="16"/>
              </w:rPr>
              <w:t>A ∧ (B ∨ C) = (A∧B) ∨ (A∧C)</w:t>
            </w:r>
          </w:p>
        </w:tc>
        <w:tc>
          <w:tcPr>
            <w:tcW w:type="dxa" w:w="3627"/>
          </w:tcPr>
          <w:p>
            <w:pPr>
              <w:spacing w:after="0"/>
            </w:pPr>
            <w:r/>
            <w:r>
              <w:rPr>
                <w:sz w:val="16"/>
              </w:rPr>
              <w:t>A ∨ (B ∧ C) = (A∨B) ∧ (A∨C)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F3B57"/>
          <w:sz w:val="18"/>
        </w:rPr>
        <w:t>Abzählformeln</w:t>
      </w:r>
    </w:p>
    <w:p>
      <w:pPr>
        <w:pStyle w:val="ListBullet"/>
        <w:spacing w:after="20"/>
      </w:pPr>
      <w:r>
        <w:rPr>
          <w:sz w:val="18"/>
        </w:rPr>
        <w:t xml:space="preserve">Zeilen der Wahrheitstabelle bei n Variablen: </w:t>
      </w:r>
      <w:r>
        <w:rPr>
          <w:rFonts w:ascii="Consolas" w:hAnsi="Consolas"/>
          <w:sz w:val="18"/>
        </w:rPr>
        <w:t>K = 2^n</w:t>
      </w:r>
    </w:p>
    <w:p>
      <w:pPr>
        <w:pStyle w:val="ListBullet"/>
        <w:spacing w:after="20"/>
      </w:pPr>
      <w:r>
        <w:rPr>
          <w:sz w:val="18"/>
        </w:rPr>
        <w:t xml:space="preserve">Mögliche Verknüpfungen bei n Variablen: </w:t>
      </w:r>
      <w:r>
        <w:rPr>
          <w:rFonts w:ascii="Consolas" w:hAnsi="Consolas"/>
          <w:sz w:val="18"/>
        </w:rPr>
        <w:t>V = 2^K = 2^(2^n)</w:t>
      </w:r>
    </w:p>
    <w:p>
      <w:pPr>
        <w:pStyle w:val="ListBullet"/>
        <w:spacing w:after="20"/>
      </w:pPr>
      <w:r>
        <w:rPr>
          <w:sz w:val="18"/>
        </w:rPr>
        <w:t xml:space="preserve">Felder im KV-Diagramm bei n Variablen: </w:t>
      </w:r>
      <w:r>
        <w:rPr>
          <w:rFonts w:ascii="Consolas" w:hAnsi="Consolas"/>
          <w:sz w:val="18"/>
        </w:rPr>
        <w:t>2^n</w:t>
      </w:r>
    </w:p>
    <w:p>
      <w:pPr>
        <w:pStyle w:val="ListBullet"/>
        <w:spacing w:after="20"/>
      </w:pPr>
      <w:r>
        <w:rPr>
          <w:sz w:val="18"/>
        </w:rPr>
        <w:t xml:space="preserve">Bei Block der Größe </w:t>
      </w:r>
      <w:r>
        <w:rPr>
          <w:rFonts w:ascii="Consolas" w:hAnsi="Consolas"/>
          <w:sz w:val="18"/>
        </w:rPr>
        <w:t>2^k</w:t>
      </w:r>
      <w:r>
        <w:rPr>
          <w:sz w:val="18"/>
        </w:rPr>
        <w:t xml:space="preserve"> entfallen </w:t>
      </w:r>
      <w:r>
        <w:rPr>
          <w:rFonts w:ascii="Consolas" w:hAnsi="Consolas"/>
          <w:sz w:val="18"/>
        </w:rPr>
        <w:t>k</w:t>
      </w:r>
      <w:r>
        <w:rPr>
          <w:sz w:val="18"/>
        </w:rPr>
        <w:t xml:space="preserve"> Variablen</w:t>
      </w:r>
    </w:p>
    <w:p>
      <w:pPr>
        <w:spacing w:before="160" w:after="40"/>
      </w:pPr>
      <w:r>
        <w:rPr>
          <w:b/>
          <w:color w:val="1F3B57"/>
          <w:sz w:val="18"/>
        </w:rPr>
        <w:t>Normalformen</w:t>
      </w:r>
    </w:p>
    <w:p>
      <w:pPr>
        <w:pStyle w:val="ListBullet"/>
        <w:spacing w:after="20"/>
      </w:pPr>
      <w:r>
        <w:rPr>
          <w:b/>
          <w:sz w:val="18"/>
        </w:rPr>
        <w:t>DNF</w:t>
      </w:r>
      <w:r>
        <w:rPr>
          <w:sz w:val="18"/>
        </w:rPr>
        <w:t>: Zeilen mit Y = 1, Minterme (UND), verknüpft mit ODER. Variable negiert, wenn sie 0 ist.</w:t>
      </w:r>
    </w:p>
    <w:p>
      <w:pPr>
        <w:pStyle w:val="ListBullet"/>
        <w:spacing w:after="20"/>
      </w:pPr>
      <w:r>
        <w:rPr>
          <w:b/>
          <w:sz w:val="18"/>
        </w:rPr>
        <w:t>KNF</w:t>
      </w:r>
      <w:r>
        <w:rPr>
          <w:sz w:val="18"/>
        </w:rPr>
        <w:t>: Zeilen mit Y = 0, Maxterme (ODER), verknüpft mit UND. Variable negiert, wenn sie 1 ist.</w:t>
      </w:r>
    </w:p>
    <w:p>
      <w:pPr>
        <w:pStyle w:val="ListBullet"/>
        <w:spacing w:after="20"/>
      </w:pPr>
      <w:r>
        <w:rPr>
          <w:sz w:val="18"/>
        </w:rPr>
        <w:t>Konjunktive Minimalform: Nullen im KV zusammenfassen → disjunktive Minimalform von ¬Y → De Morgan anwenden.</w:t>
      </w:r>
    </w:p>
    <w:p>
      <w:pPr>
        <w:spacing w:before="160" w:after="40"/>
      </w:pPr>
      <w:r>
        <w:rPr>
          <w:b/>
          <w:color w:val="1F3B57"/>
          <w:sz w:val="18"/>
        </w:rPr>
        <w:t>Systeme</w:t>
      </w:r>
    </w:p>
    <w:p>
      <w:pPr>
        <w:pStyle w:val="ListBullet"/>
        <w:spacing w:after="20"/>
      </w:pPr>
      <w:r>
        <w:rPr>
          <w:sz w:val="18"/>
        </w:rPr>
        <w:t xml:space="preserve">Gleichgewicht kontinuierlich: </w:t>
      </w:r>
      <w:r>
        <w:rPr>
          <w:rFonts w:ascii="Consolas" w:hAnsi="Consolas"/>
          <w:sz w:val="18"/>
        </w:rPr>
        <w:t>dx/dt = 0</w:t>
      </w:r>
    </w:p>
    <w:p>
      <w:pPr>
        <w:pStyle w:val="ListBullet"/>
        <w:spacing w:after="20"/>
      </w:pPr>
      <w:r>
        <w:rPr>
          <w:sz w:val="18"/>
        </w:rPr>
        <w:t xml:space="preserve">Gleichgewicht diskret: </w:t>
      </w:r>
      <w:r>
        <w:rPr>
          <w:rFonts w:ascii="Consolas" w:hAnsi="Consolas"/>
          <w:sz w:val="18"/>
        </w:rPr>
        <w:t>x[k+1] − x[k] = 0</w:t>
      </w:r>
    </w:p>
    <w:p>
      <w:pPr>
        <w:pStyle w:val="ListBullet"/>
        <w:spacing w:after="20"/>
      </w:pPr>
      <w:r>
        <w:rPr>
          <w:sz w:val="18"/>
        </w:rPr>
        <w:t xml:space="preserve">Linearität: </w:t>
      </w:r>
      <w:r>
        <w:rPr>
          <w:rFonts w:ascii="Consolas" w:hAnsi="Consolas"/>
          <w:sz w:val="18"/>
        </w:rPr>
        <w:t>u = α₁u₁ + α₂u₂</w:t>
      </w:r>
      <w:r>
        <w:rPr>
          <w:sz w:val="18"/>
        </w:rPr>
        <w:t xml:space="preserve"> → </w:t>
      </w:r>
      <w:r>
        <w:rPr>
          <w:rFonts w:ascii="Consolas" w:hAnsi="Consolas"/>
          <w:sz w:val="18"/>
        </w:rPr>
        <w:t>y = α₁y₁ + α₂y₂</w:t>
      </w:r>
    </w:p>
    <w:p>
      <w:pPr>
        <w:pStyle w:val="ListBullet"/>
        <w:spacing w:after="20"/>
      </w:pPr>
      <w:r>
        <w:rPr>
          <w:sz w:val="18"/>
        </w:rPr>
        <w:t xml:space="preserve">Zeitinvarianz: </w:t>
      </w:r>
      <w:r>
        <w:rPr>
          <w:rFonts w:ascii="Consolas" w:hAnsi="Consolas"/>
          <w:sz w:val="18"/>
        </w:rPr>
        <w:t>u(t−T)</w:t>
      </w:r>
      <w:r>
        <w:rPr>
          <w:sz w:val="18"/>
        </w:rPr>
        <w:t xml:space="preserve"> → </w:t>
      </w:r>
      <w:r>
        <w:rPr>
          <w:rFonts w:ascii="Consolas" w:hAnsi="Consolas"/>
          <w:sz w:val="18"/>
        </w:rPr>
        <w:t>y(t−T)</w:t>
      </w:r>
    </w:p>
    <w:p>
      <w:pPr>
        <w:spacing w:before="160" w:after="40"/>
      </w:pPr>
      <w:r>
        <w:rPr>
          <w:b/>
          <w:color w:val="1F3B57"/>
          <w:sz w:val="18"/>
        </w:rPr>
        <w:t>Kontaktkennzeichnung</w:t>
      </w:r>
    </w:p>
    <w:p>
      <w:pPr>
        <w:pStyle w:val="ListBullet"/>
        <w:spacing w:after="20"/>
      </w:pPr>
      <w:r>
        <w:rPr>
          <w:sz w:val="18"/>
        </w:rPr>
        <w:t>Spule: A1, A2</w:t>
      </w:r>
    </w:p>
    <w:p>
      <w:pPr>
        <w:pStyle w:val="ListBullet"/>
        <w:spacing w:after="20"/>
      </w:pPr>
      <w:r>
        <w:rPr>
          <w:sz w:val="18"/>
        </w:rPr>
        <w:t>Hauptkontakte: einstellig (1/2 bei Wechselstrom, 3/4 bei Gleichstrom)</w:t>
      </w:r>
    </w:p>
    <w:p>
      <w:pPr>
        <w:pStyle w:val="ListBullet"/>
        <w:spacing w:after="20"/>
      </w:pPr>
      <w:r>
        <w:rPr>
          <w:sz w:val="18"/>
        </w:rPr>
        <w:t>Steuerkontakte: zweistellig — Ordnungsziffer, dann Funktionsziffer</w:t>
      </w:r>
    </w:p>
    <w:p>
      <w:pPr>
        <w:pStyle w:val="ListBullet"/>
        <w:spacing w:after="20"/>
      </w:pPr>
      <w:r>
        <w:rPr>
          <w:sz w:val="18"/>
        </w:rPr>
        <w:t>Funktionsziffer 1/2 = Öffner, 3/4 = Schließer</w:t>
      </w:r>
    </w:p>
    <w:p>
      <w:pPr>
        <w:pStyle w:val="ListBullet"/>
        <w:spacing w:after="20"/>
      </w:pPr>
      <w:r>
        <w:rPr>
          <w:sz w:val="18"/>
        </w:rPr>
        <w:t>K = Relais, Q = Schütz</w:t>
      </w:r>
    </w:p>
    <w:p>
      <w:pPr>
        <w:spacing w:before="160" w:after="40"/>
      </w:pPr>
      <w:r>
        <w:rPr>
          <w:b/>
          <w:color w:val="1F3B57"/>
          <w:sz w:val="18"/>
        </w:rPr>
        <w:t>Speichervorrang</w:t>
      </w:r>
    </w:p>
    <w:p>
      <w:pPr>
        <w:pStyle w:val="ListBullet"/>
        <w:spacing w:after="20"/>
      </w:pPr>
      <w:r>
        <w:rPr>
          <w:sz w:val="18"/>
        </w:rPr>
        <w:t>SR: setzdominant</w:t>
      </w:r>
    </w:p>
    <w:p>
      <w:pPr>
        <w:pStyle w:val="ListBullet"/>
        <w:spacing w:after="20"/>
      </w:pPr>
      <w:r>
        <w:rPr>
          <w:sz w:val="18"/>
        </w:rPr>
        <w:t>RS: rücksetzdominant</w:t>
      </w:r>
    </w:p>
    <w:p>
      <w:pPr>
        <w:pStyle w:val="ListBullet"/>
        <w:spacing w:after="20"/>
      </w:pPr>
      <w:r>
        <w:rPr>
          <w:sz w:val="18"/>
        </w:rPr>
        <w:t>Sicherheitstechnik: rücksetzdominant wählen</w:t>
      </w:r>
    </w:p>
    <w:p>
      <w:pPr>
        <w:spacing w:before="160" w:after="40"/>
      </w:pPr>
      <w:r>
        <w:rPr>
          <w:b/>
          <w:color w:val="1F3B57"/>
          <w:sz w:val="18"/>
        </w:rPr>
        <w:t>Automaten</w:t>
      </w:r>
    </w:p>
    <w:p>
      <w:pPr>
        <w:pStyle w:val="ListBullet"/>
        <w:spacing w:after="20"/>
      </w:pPr>
      <w:r>
        <w:rPr>
          <w:sz w:val="18"/>
        </w:rPr>
        <w:t>Moore: Ausgabe nur aus Zustand → Ausgabe im Kreis</w:t>
      </w:r>
    </w:p>
    <w:p>
      <w:pPr>
        <w:pStyle w:val="ListBullet"/>
        <w:spacing w:after="20"/>
      </w:pPr>
      <w:r>
        <w:rPr>
          <w:sz w:val="18"/>
        </w:rPr>
        <w:t>Mealy: Ausgabe aus Zustand und Eingang → Ausgabe an der Kante</w:t>
      </w:r>
    </w:p>
    <w:p>
      <w:pPr>
        <w:pStyle w:val="ListBullet"/>
        <w:spacing w:after="20"/>
      </w:pPr>
      <w:r>
        <w:rPr>
          <w:sz w:val="18"/>
        </w:rPr>
        <w:t xml:space="preserve">Zeilen der Folgezustandstabelle: </w:t>
      </w:r>
      <w:r>
        <w:rPr>
          <w:rFonts w:ascii="Consolas" w:hAnsi="Consolas"/>
          <w:sz w:val="18"/>
        </w:rPr>
        <w:t>2^(Zustandsbits + Eingangsbits)</w:t>
      </w:r>
    </w:p>
    <w:sectPr w:rsidR="00FC693F" w:rsidRPr="0006063C" w:rsidSect="00034616">
      <w:footerReference w:type="default" r:id="rId9"/>
      <w:pgSz w:w="12240" w:h="15840"/>
      <w:pgMar w:top="680" w:right="680" w:bottom="680" w:left="68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 xml:space="preserve">Seite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von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