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i w:val="0"/>
          <w:color w:val="1F3B57"/>
          <w:sz w:val="28"/>
        </w:rPr>
        <w:t>Pouya Shakourpour</w:t>
      </w:r>
    </w:p>
    <w:p>
      <w:pPr>
        <w:spacing w:before="0" w:after="0"/>
      </w:pPr>
      <w:r>
        <w:rPr>
          <w:b w:val="0"/>
          <w:i w:val="0"/>
          <w:sz w:val="20"/>
        </w:rPr>
        <w:t>Scheffelstr. 45</w:t>
      </w:r>
    </w:p>
    <w:p>
      <w:pPr>
        <w:spacing w:before="0" w:after="0"/>
      </w:pPr>
      <w:r>
        <w:rPr>
          <w:b w:val="0"/>
          <w:i w:val="0"/>
          <w:sz w:val="20"/>
        </w:rPr>
        <w:t>10367 Berlin</w:t>
      </w:r>
    </w:p>
    <w:p>
      <w:pPr>
        <w:spacing w:before="0" w:after="0"/>
      </w:pPr>
      <w:r>
        <w:rPr>
          <w:b w:val="0"/>
          <w:i w:val="0"/>
          <w:sz w:val="20"/>
        </w:rPr>
        <w:t>0176 80782540</w:t>
      </w:r>
    </w:p>
    <w:p>
      <w:pPr>
        <w:spacing w:before="0" w:after="0"/>
      </w:pPr>
      <w:r>
        <w:rPr>
          <w:b w:val="0"/>
          <w:i w:val="0"/>
          <w:sz w:val="20"/>
        </w:rPr>
        <w:t>pouyapouya144@gmail.com</w:t>
      </w:r>
    </w:p>
    <w:p>
      <w:pPr>
        <w:spacing w:before="360" w:after="0"/>
      </w:pPr>
      <w:r>
        <w:rPr>
          <w:b w:val="0"/>
          <w:i w:val="0"/>
          <w:sz w:val="21"/>
        </w:rPr>
        <w:t>PwC Deutschland</w:t>
      </w:r>
    </w:p>
    <w:p>
      <w:pPr>
        <w:spacing w:before="0" w:after="0"/>
      </w:pPr>
      <w:r>
        <w:rPr>
          <w:b w:val="0"/>
          <w:i w:val="0"/>
          <w:sz w:val="21"/>
        </w:rPr>
        <w:t>Business Services – Products &amp; Technology</w:t>
      </w:r>
    </w:p>
    <w:p>
      <w:pPr>
        <w:spacing w:before="360" w:after="280"/>
        <w:jc w:val="right"/>
      </w:pPr>
      <w:r>
        <w:rPr>
          <w:b w:val="0"/>
          <w:i w:val="0"/>
          <w:sz w:val="21"/>
        </w:rPr>
        <w:t>Berlin, {{DATUM}}</w:t>
      </w:r>
    </w:p>
    <w:p>
      <w:pPr>
        <w:spacing w:before="0" w:after="240"/>
      </w:pPr>
      <w:r>
        <w:rPr>
          <w:b/>
          <w:i w:val="0"/>
          <w:sz w:val="23"/>
        </w:rPr>
        <w:t>Bewerbung als Werkstudent AI Adoption &amp; Enablement (w/m/d)</w:t>
      </w:r>
    </w:p>
    <w:p>
      <w:pPr>
        <w:spacing w:before="0" w:after="200"/>
      </w:pPr>
      <w:r>
        <w:rPr>
          <w:b w:val="0"/>
          <w:i w:val="0"/>
          <w:sz w:val="21"/>
        </w:rPr>
        <w:t>Sehr geehrte Damen und Herren,</w:t>
      </w:r>
    </w:p>
    <w:p>
      <w:pPr>
        <w:spacing w:before="0" w:after="200"/>
        <w:jc w:val="both"/>
      </w:pPr>
      <w:r>
        <w:rPr>
          <w:b w:val="0"/>
          <w:i w:val="0"/>
          <w:sz w:val="21"/>
        </w:rPr>
        <w:t>seit Dezember pflege ich bei einem Softwarehaus die Produktdokumentation für eine Bahnbausoftware. Die Nutzer sind Planungsingenieure, die Gleistrassen entwerfen und sich für Software genau so weit interessieren, wie sie ihnen Arbeit abnimmt. Der schwierige Teil ist dort nie die Funktion selbst, sondern die Frage, wie man sie beschreibt, damit jemand sie am Montag tatsächlich benutzt. Bei AI stellt sich dieselbe Frage, nur mit deutlich mehr Skepsis auf der anderen Seite. Dass Ihre Stelle genau dort ansetzt und nicht beim reinen Ausrollen von Tools, ist der Grund für meine Bewerbung.</w:t>
      </w:r>
    </w:p>
    <w:p>
      <w:pPr>
        <w:spacing w:before="0" w:after="200"/>
        <w:jc w:val="both"/>
      </w:pPr>
      <w:r>
        <w:rPr>
          <w:b w:val="0"/>
          <w:i w:val="0"/>
          <w:sz w:val="21"/>
        </w:rPr>
        <w:t>Zwei Erfahrungen haben mich dahin gebracht. Während meiner Ausbildung im Baustoffgroßhandel habe ich im dezentralen Einkauf neue Analyse-Tools eingeführt und Abläufe standardisiert. Gelernt habe ich dabei vor allem, dass ein Werkzeug nicht genutzt wird, weil es besser ist, sondern wenn jemand konkret zeigt, welchen Handgriff es erspart. Später habe ich bei einem Eventpersonaldienstleister Kunden- und Mitarbeiterdaten aus zwei Altsystemen in ein zentrales CRM überführt. Die Migration war technisch überschaubar; der eigentliche Aufwand lag darin, gewachsene Datenstrukturen zu vereinheitlichen und dafür zu sorgen, dass am Ende alle im neuen System arbeiten konnten.</w:t>
      </w:r>
    </w:p>
    <w:p>
      <w:pPr>
        <w:spacing w:before="0" w:after="200"/>
        <w:jc w:val="both"/>
      </w:pPr>
      <w:r>
        <w:rPr>
          <w:b w:val="0"/>
          <w:i w:val="0"/>
          <w:sz w:val="21"/>
        </w:rPr>
        <w:t>KI-Tools nutze ich nicht nebenbei, sondern als Teil meiner Arbeitsweise: Ich strukturiere damit Recherchen, baue mir Vorlagen für wiederkehrende Berichte und entwickle Präsentationsgerüste. In wenigen Wochen nehme ich an einer Summer School in Zürich teil, um mich intensiver mit aktuellen KI-Entwicklungen und der Forschung dahinter auseinanderzusetzen.</w:t>
      </w:r>
    </w:p>
    <w:p>
      <w:pPr>
        <w:spacing w:before="0" w:after="200"/>
        <w:jc w:val="both"/>
      </w:pPr>
      <w:r>
        <w:rPr>
          <w:b w:val="0"/>
          <w:i w:val="0"/>
          <w:sz w:val="21"/>
        </w:rPr>
        <w:t>Was ich mitbringe, ist die Kombination aus kaufmännischer Ausbildung und Wirtschaftsingenieurwesen. Ich kann mit Fachabteilungen sprechen, ohne technische Inhalte zu verwässern, und umgekehrt technische Themen einordnen, ohne den betriebswirtschaftlichen Nutzen aus dem Blick zu verlieren. Für Enablement-Formate, die in einer großen Organisation wirklich ankommen sollen, halte ich das für die nützlichere Voraussetzung als reine Tool-Kenntnis.</w:t>
      </w:r>
    </w:p>
    <w:p>
      <w:pPr>
        <w:spacing w:before="0" w:after="200"/>
        <w:jc w:val="both"/>
      </w:pPr>
      <w:r>
        <w:rPr>
          <w:b w:val="0"/>
          <w:i w:val="0"/>
          <w:sz w:val="21"/>
        </w:rPr>
        <w:t>Über ein Gespräch freue ich mich.</w:t>
      </w:r>
    </w:p>
    <w:p>
      <w:pPr>
        <w:spacing w:before="120" w:after="480"/>
      </w:pPr>
      <w:r>
        <w:rPr>
          <w:b w:val="0"/>
          <w:i w:val="0"/>
          <w:sz w:val="21"/>
        </w:rPr>
        <w:t>Mit freundlichen Grüßen</w:t>
      </w:r>
    </w:p>
    <w:p>
      <w:pPr>
        <w:spacing w:before="0" w:after="80"/>
      </w:pPr>
      <w:r>
        <w:rPr>
          <w:b w:val="0"/>
          <w:i w:val="0"/>
          <w:sz w:val="21"/>
        </w:rPr>
        <w:t>Pouya Shakourpour</w:t>
      </w:r>
    </w:p>
    <w:sectPr w:rsidR="00FC693F" w:rsidRPr="0006063C" w:rsidSect="00034616">
      <w:pgSz w:w="12240" w:h="15840"/>
      <w:pgMar w:top="960" w:right="1120" w:bottom="96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