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3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was unverified, and was recorded as the most probable early impediment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2026-09-09.</w:t>
            </w:r>
            <w:r>
              <w:t xml:space="preserve"> </w:t>
            </w:r>
            <w:r>
              <w:t xml:space="preserve">The impediment does not occur on Docker Desktop: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resolves to its host proxy, which forwards to the host's loopback, so Ollama stays on its default binding and the anticipated</w:t>
            </w:r>
            <w:r>
              <w:t xml:space="preserve"> </w:t>
            </w:r>
            <w:r>
              <w:rPr>
                <w:rStyle w:val="VerbatimChar"/>
              </w:rPr>
              <w:t xml:space="preserve">OLLAMA_HOST=0.0.0.0</w:t>
            </w:r>
            <w:r>
              <w:t xml:space="preserve"> </w:t>
            </w:r>
            <w:r>
              <w:t xml:space="preserve">mitigation is unnecessary. A Linux-native engine has no such proxy and still needs it, which is recorded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NOVA-SPK-003</w:t>
              </w:r>
            </w:hyperlink>
            <w:r>
              <w:t xml:space="preserve"> </w:t>
            </w:r>
            <w:r>
              <w:t xml:space="preserve">finding 3 rather than left as a surprise</w:t>
            </w:r>
          </w:p>
        </w:tc>
      </w:tr>
    </w:tbl>
    <w:bookmarkEnd w:id="13"/>
    <w:bookmarkStart w:id="14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closed by measurement on the evidence in NOVA-SPK-003</w:t>
            </w:r>
          </w:p>
        </w:tc>
      </w:tr>
    </w:tbl>
    <w:bookmarkEnd w:id="15"/>
    <w:bookmarkEnd w:id="1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2026-09-10T04:41:15Z</dcterms:created>
  <dcterms:modified xsi:type="dcterms:W3CDTF">2026-09-10T04:41:15Z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