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vision-and-scope"/>
    <w:p>
      <w:pPr>
        <w:pStyle w:val="Heading1"/>
      </w:pPr>
      <w:r>
        <w:t xml:space="preserve">Vision and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NOVA-VS-001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" w:name="X966a4dd779871bf696d218ff0a159270c236bc2"/>
    <w:p>
      <w:pPr>
        <w:pStyle w:val="Heading2"/>
      </w:pPr>
      <w:r>
        <w:t xml:space="preserve">1. Business requirements</w:t>
      </w:r>
    </w:p>
    <w:bookmarkStart w:id="9" w:name="X5f5d48bced3b98d7c149293fafcf94fc98538b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Producing test cases from a requirement is high-volume, low-variance work. General-purpose LLM</w:t>
      </w:r>
      <w:r>
        <w:t xml:space="preserve"> </w:t>
      </w:r>
      <w:r>
        <w:t xml:space="preserve">assistants generate competent test cases, but they retain no durable knowledge of a team's</w:t>
      </w:r>
      <w:r>
        <w:t xml:space="preserve"> </w:t>
      </w:r>
      <w:r>
        <w:t xml:space="preserve">conventions between sessions.</w:t>
      </w:r>
    </w:p>
    <w:p>
      <w:pPr>
        <w:pStyle w:val="BodyText"/>
      </w:pPr>
      <w:r>
        <w:t xml:space="preserve">The practical consequence is a recurring re-instruction cost. An engineer supplies the same</w:t>
      </w:r>
      <w:r>
        <w:t xml:space="preserve"> </w:t>
      </w:r>
      <w:r>
        <w:t xml:space="preserve">constraints on every request: use Given/When/Then, include an unauthenticated case for every</w:t>
      </w:r>
      <w:r>
        <w:t xml:space="preserve"> </w:t>
      </w:r>
      <w:r>
        <w:t xml:space="preserve">endpoint, tag priority P0 through P3, exclude UI cases from backend-only stories. Each correction is</w:t>
      </w:r>
      <w:r>
        <w:t xml:space="preserve"> </w:t>
      </w:r>
      <w:r>
        <w:t xml:space="preserve">applied once and discarded. The generation is inexpensive; restating context indefinitely is not.</w:t>
      </w:r>
    </w:p>
    <w:p>
      <w:pPr>
        <w:pStyle w:val="BodyText"/>
      </w:pPr>
      <w:r>
        <w:t xml:space="preserve">Existing mitigations rely on static configuration such as an extended system prompt or a style</w:t>
      </w:r>
      <w:r>
        <w:t xml:space="preserve"> </w:t>
      </w:r>
      <w:r>
        <w:t xml:space="preserve">guide. These are unversioned, unmeasured, and degrade silently as they grow, and they provide no</w:t>
      </w:r>
      <w:r>
        <w:t xml:space="preserve"> </w:t>
      </w:r>
      <w:r>
        <w:t xml:space="preserve">basis for answering whether output quality is improving.</w:t>
      </w:r>
    </w:p>
    <w:bookmarkEnd w:id="9"/>
    <w:bookmarkStart w:id="10" w:name="X551dfebf5b1706c9ba7f02907baf848e5b829f4"/>
    <w:p>
      <w:pPr>
        <w:pStyle w:val="Heading3"/>
      </w:pPr>
      <w:r>
        <w:t xml:space="preserve">1.2 Business opportunity</w:t>
      </w:r>
    </w:p>
    <w:p>
      <w:pPr>
        <w:pStyle w:val="FirstParagraph"/>
      </w:pPr>
      <w:r>
        <w:t xml:space="preserve">A system that captures corrections as durable, retrievable, and inspectable state can eliminate the</w:t>
      </w:r>
      <w:r>
        <w:t xml:space="preserve"> </w:t>
      </w:r>
      <w:r>
        <w:t xml:space="preserve">re-instruction cost while remaining auditable. The differentiator is not generation quality but the</w:t>
      </w:r>
      <w:r>
        <w:t xml:space="preserve"> </w:t>
      </w:r>
      <w:r>
        <w:t xml:space="preserve">closed feedback loop around it: extraction with provenance, scored retrieval, and a measured</w:t>
      </w:r>
      <w:r>
        <w:t xml:space="preserve"> </w:t>
      </w:r>
      <w:r>
        <w:t xml:space="preserve">improvement metric gated in continuous integration.</w:t>
      </w:r>
    </w:p>
    <w:bookmarkEnd w:id="10"/>
    <w:bookmarkStart w:id="11" w:name="X5e24cefc652f5f671c0edc9f6007695202dc3c5"/>
    <w:p>
      <w:pPr>
        <w:pStyle w:val="Heading3"/>
      </w:pPr>
      <w:r>
        <w:t xml:space="preserve">1.3 Business objectives and success criteria</w:t>
      </w:r>
    </w:p>
    <w:p>
      <w:pPr>
        <w:pStyle w:val="FirstParagraph"/>
      </w:pPr>
      <w:r>
        <w:t xml:space="preserve">NOVA is a portfolio project. Objectives are expressed as demonstrated engineering capability.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Success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BO-1</w:t>
            </w:r>
          </w:p>
        </w:tc>
        <w:tc>
          <w:tcPr/>
          <w:p>
            <w:pPr>
              <w:pStyle w:val="Compact"/>
            </w:pPr>
            <w:r>
              <w:t xml:space="preserve">Demonstrate that improvement is measured rather than asserted</w:t>
            </w:r>
          </w:p>
        </w:tc>
        <w:tc>
          <w:tcPr/>
          <w:p>
            <w:pPr>
              <w:pStyle w:val="Compact"/>
            </w:pPr>
            <w:r>
              <w:t xml:space="preserve">Correction Recurrence Rate tracked across two or more runs on a fixed dataset, reported including regressions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BO-2</w:t>
            </w:r>
          </w:p>
        </w:tc>
        <w:tc>
          <w:tcPr/>
          <w:p>
            <w:pPr>
              <w:pStyle w:val="Compact"/>
            </w:pPr>
            <w:r>
              <w:t xml:space="preserve">Demonstrate enforceable quality control</w:t>
            </w:r>
          </w:p>
        </w:tc>
        <w:tc>
          <w:tcPr/>
          <w:p>
            <w:pPr>
              <w:pStyle w:val="Compact"/>
            </w:pPr>
            <w:r>
              <w:t xml:space="preserve">A deliberately degraded prompt version is blocked by an automated regression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BO-3</w:t>
            </w:r>
          </w:p>
        </w:tc>
        <w:tc>
          <w:tcPr/>
          <w:p>
            <w:pPr>
              <w:pStyle w:val="Compact"/>
            </w:pPr>
            <w:r>
              <w:t xml:space="preserve">Demonstrate an inspectable learning mechanism</w:t>
            </w:r>
          </w:p>
        </w:tc>
        <w:tc>
          <w:tcPr/>
          <w:p>
            <w:pPr>
              <w:pStyle w:val="Compact"/>
            </w:pPr>
            <w:r>
              <w:t xml:space="preserve">A stored memory can be opened, traced to its origin, deleted, and the resulting behaviour change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BO-4</w:t>
            </w:r>
          </w:p>
        </w:tc>
        <w:tc>
          <w:tcPr/>
          <w:p>
            <w:pPr>
              <w:pStyle w:val="Compact"/>
            </w:pPr>
            <w:r>
              <w:t xml:space="preserve">Demonstrate defensible technical decision-making</w:t>
            </w:r>
          </w:p>
        </w:tc>
        <w:tc>
          <w:tcPr/>
          <w:p>
            <w:pPr>
              <w:pStyle w:val="Compact"/>
            </w:pPr>
            <w:r>
              <w:t xml:space="preserve">Every architecturally significant decision recorded with alternatives and consequences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BO-5</w:t>
            </w:r>
          </w:p>
        </w:tc>
        <w:tc>
          <w:tcPr/>
          <w:p>
            <w:pPr>
              <w:pStyle w:val="Compact"/>
            </w:pPr>
            <w:r>
              <w:t xml:space="preserve">Deliver a system useful to its author</w:t>
            </w:r>
          </w:p>
        </w:tc>
        <w:tc>
          <w:tcPr/>
          <w:p>
            <w:pPr>
              <w:pStyle w:val="Compact"/>
            </w:pPr>
            <w:r>
              <w:t xml:space="preserve">Case acceptance rate measured over authentic personal usage</w:t>
            </w:r>
          </w:p>
        </w:tc>
      </w:tr>
    </w:tbl>
    <w:bookmarkEnd w:id="11"/>
    <w:bookmarkStart w:id="12" w:name="X57c6d61f577486ac49b1106fdb5c965170d8cd0"/>
    <w:p>
      <w:pPr>
        <w:pStyle w:val="Heading3"/>
      </w:pPr>
      <w:r>
        <w:t xml:space="preserve">1.4 User needs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UN-1</w:t>
            </w:r>
          </w:p>
        </w:tc>
        <w:tc>
          <w:tcPr/>
          <w:p>
            <w:pPr>
              <w:pStyle w:val="Compact"/>
            </w:pPr>
            <w:r>
              <w:t xml:space="preserve">Retain team conventions across sessions</w:t>
            </w:r>
          </w:p>
        </w:tc>
        <w:tc>
          <w:tcPr/>
          <w:p>
            <w:pPr>
              <w:pStyle w:val="Compact"/>
            </w:pPr>
            <w:r>
              <w:t xml:space="preserve">Not met by existing assistants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UN-2</w:t>
            </w:r>
          </w:p>
        </w:tc>
        <w:tc>
          <w:tcPr/>
          <w:p>
            <w:pPr>
              <w:pStyle w:val="Compact"/>
            </w:pPr>
            <w:r>
              <w:t xml:space="preserve">Receive output already in the team's format</w:t>
            </w:r>
          </w:p>
        </w:tc>
        <w:tc>
          <w:tcPr/>
          <w:p>
            <w:pPr>
              <w:pStyle w:val="Compact"/>
            </w:pPr>
            <w:r>
              <w:t xml:space="preserve">Requires manual reformatting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UN-3</w:t>
            </w:r>
          </w:p>
        </w:tc>
        <w:tc>
          <w:tcPr/>
          <w:p>
            <w:pPr>
              <w:pStyle w:val="Compact"/>
            </w:pPr>
            <w:r>
              <w:t xml:space="preserve">Determine whether the assistant is improving</w:t>
            </w:r>
          </w:p>
        </w:tc>
        <w:tc>
          <w:tcPr/>
          <w:p>
            <w:pPr>
              <w:pStyle w:val="Compact"/>
            </w:pPr>
            <w:r>
              <w:t xml:space="preserve">No mechanism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UN-4</w:t>
            </w:r>
          </w:p>
        </w:tc>
        <w:tc>
          <w:tcPr/>
          <w:p>
            <w:pPr>
              <w:pStyle w:val="Compact"/>
            </w:pPr>
            <w:r>
              <w:t xml:space="preserve">Understand why a given output was produced</w:t>
            </w:r>
          </w:p>
        </w:tc>
        <w:tc>
          <w:tcPr/>
          <w:p>
            <w:pPr>
              <w:pStyle w:val="Compact"/>
            </w:pPr>
            <w:r>
              <w:t xml:space="preserve">Opaque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UN-5</w:t>
            </w:r>
          </w:p>
        </w:tc>
        <w:tc>
          <w:tcPr/>
          <w:p>
            <w:pPr>
              <w:pStyle w:val="Compact"/>
            </w:pPr>
            <w:r>
              <w:t xml:space="preserve">Obtain complete negative, boundary, and authorization coverage</w:t>
            </w:r>
          </w:p>
        </w:tc>
        <w:tc>
          <w:tcPr/>
          <w:p>
            <w:pPr>
              <w:pStyle w:val="Compact"/>
            </w:pPr>
            <w:r>
              <w:t xml:space="preserve">Inconsistent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UN-6</w:t>
            </w:r>
          </w:p>
        </w:tc>
        <w:tc>
          <w:tcPr/>
          <w:p>
            <w:pPr>
              <w:pStyle w:val="Compact"/>
            </w:pPr>
            <w:r>
              <w:t xml:space="preserve">Avoid transmitting proprietary requirements to third-party APIs</w:t>
            </w:r>
          </w:p>
        </w:tc>
        <w:tc>
          <w:tcPr/>
          <w:p>
            <w:pPr>
              <w:pStyle w:val="Compact"/>
            </w:pPr>
            <w:r>
              <w:t xml:space="preserve">Not addressed by hosted assistants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UN-7</w:t>
            </w:r>
          </w:p>
        </w:tc>
        <w:tc>
          <w:tcPr/>
          <w:p>
            <w:pPr>
              <w:pStyle w:val="Compact"/>
            </w:pPr>
            <w:r>
              <w:t xml:space="preserve">Correct or remove a rule that produces poor output</w:t>
            </w:r>
          </w:p>
        </w:tc>
        <w:tc>
          <w:tcPr/>
          <w:p>
            <w:pPr>
              <w:pStyle w:val="Compact"/>
            </w:pPr>
            <w:r>
              <w:t xml:space="preserve">No mechanism exists</w:t>
            </w:r>
          </w:p>
        </w:tc>
      </w:tr>
    </w:tbl>
    <w:bookmarkEnd w:id="12"/>
    <w:bookmarkStart w:id="14" w:name="Xd38747cae5f83be38569083a48ac8e1555f0021"/>
    <w:p>
      <w:pPr>
        <w:pStyle w:val="Heading3"/>
      </w:pPr>
      <w:r>
        <w:t xml:space="preserve">1.5 Business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t xml:space="preserve">Correction extraction quality proves inadequate on a local model</w:t>
            </w:r>
          </w:p>
        </w:tc>
        <w:tc>
          <w:tcPr/>
          <w:p>
            <w:pPr>
              <w:pStyle w:val="Compact"/>
            </w:pPr>
            <w:r>
              <w:t xml:space="preserve">The primary differentiator degrades to manually authored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The headline improvement metric proves methodologically indefensible</w:t>
            </w:r>
          </w:p>
        </w:tc>
        <w:tc>
          <w:tcPr/>
          <w:p>
            <w:pPr>
              <w:pStyle w:val="Compact"/>
            </w:pPr>
            <w:r>
              <w:t xml:space="preserve">Objective BO-1 cannot be evidenced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</w:t>
            </w:r>
          </w:p>
        </w:tc>
        <w:tc>
          <w:tcPr/>
          <w:p>
            <w:pPr>
              <w:pStyle w:val="Compact"/>
            </w:pPr>
            <w:r>
              <w:t xml:space="preserve">Scope exceeds the available effort budget</w:t>
            </w:r>
          </w:p>
        </w:tc>
        <w:tc>
          <w:tcPr/>
          <w:p>
            <w:pPr>
              <w:pStyle w:val="Compact"/>
            </w:pPr>
            <w:r>
              <w:t xml:space="preserve">Delivery incomplete at the point of presentation</w:t>
            </w:r>
          </w:p>
        </w:tc>
      </w:tr>
    </w:tbl>
    <w:p>
      <w:pPr>
        <w:pStyle w:val="BodyText"/>
      </w:pPr>
      <w:r>
        <w:t xml:space="preserve">Full treatment in</w:t>
      </w:r>
      <w:r>
        <w:t xml:space="preserve"> </w:t>
      </w:r>
      <w:hyperlink r:id="rId13">
        <w:r>
          <w:rPr>
            <w:rStyle w:val="Hyperlink"/>
          </w:rPr>
          <w:t xml:space="preserve">Risk Register</w:t>
        </w:r>
      </w:hyperlink>
      <w:r>
        <w:t xml:space="preserve">.</w:t>
      </w:r>
    </w:p>
    <w:bookmarkEnd w:id="14"/>
    <w:bookmarkEnd w:id="15"/>
    <w:bookmarkStart w:id="21" w:name="Xbb213d7e2dcb8fcdab1d3c2b8ada5e2661e9ef3"/>
    <w:p>
      <w:pPr>
        <w:pStyle w:val="Heading2"/>
      </w:pPr>
      <w:r>
        <w:t xml:space="preserve">2. Vision of the solution</w:t>
      </w:r>
    </w:p>
    <w:bookmarkStart w:id="16" w:name="Xe42daca63e8632ecd525e547263cc0e3f86e17a"/>
    <w:p>
      <w:pPr>
        <w:pStyle w:val="Heading3"/>
      </w:pPr>
      <w:r>
        <w:t xml:space="preserve">2.1 Vision statement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software and test engineers</w:t>
      </w:r>
      <w:r>
        <w:t xml:space="preserve"> </w:t>
      </w:r>
      <w:r>
        <w:t xml:space="preserve">who</w:t>
      </w:r>
      <w:r>
        <w:t xml:space="preserve"> </w:t>
      </w:r>
      <w:r>
        <w:rPr>
          <w:b/>
          <w:bCs/>
        </w:rPr>
        <w:t xml:space="preserve">must produce test coverage from written requirements on a</w:t>
      </w:r>
      <w:r>
        <w:rPr>
          <w:b/>
          <w:bCs/>
        </w:rPr>
        <w:t xml:space="preserve"> </w:t>
      </w:r>
      <w:r>
        <w:rPr>
          <w:b/>
          <w:bCs/>
        </w:rPr>
        <w:t xml:space="preserve">recurring basis</w:t>
      </w:r>
      <w:r>
        <w:t xml:space="preserve">, NOVA is a</w:t>
      </w:r>
      <w:r>
        <w:t xml:space="preserve"> </w:t>
      </w:r>
      <w:r>
        <w:rPr>
          <w:b/>
          <w:bCs/>
        </w:rPr>
        <w:t xml:space="preserve">locally hosted developer agent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converts requirements into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structured test plans and retains user corrections as durable, inspectable memory</w:t>
      </w:r>
      <w:r>
        <w:t xml:space="preserve">. Unlike</w:t>
      </w:r>
      <w:r>
        <w:t xml:space="preserve"> </w:t>
      </w:r>
      <w:r>
        <w:rPr>
          <w:b/>
          <w:bCs/>
        </w:rPr>
        <w:t xml:space="preserve">general-purpose LLM assistants</w:t>
      </w:r>
      <w:r>
        <w:t xml:space="preserve">, NOVA</w:t>
      </w:r>
      <w:r>
        <w:t xml:space="preserve"> </w:t>
      </w:r>
      <w:r>
        <w:rPr>
          <w:b/>
          <w:bCs/>
        </w:rPr>
        <w:t xml:space="preserve">applies prior corrections automatically, exposes the</w:t>
      </w:r>
      <w:r>
        <w:rPr>
          <w:b/>
          <w:bCs/>
        </w:rPr>
        <w:t xml:space="preserve"> </w:t>
      </w:r>
      <w:r>
        <w:rPr>
          <w:b/>
          <w:bCs/>
        </w:rPr>
        <w:t xml:space="preserve">reasoning behind each output, and measures whether corrections stop recurring</w:t>
      </w:r>
      <w:r>
        <w:t xml:space="preserve">.</w:t>
      </w:r>
    </w:p>
    <w:bookmarkEnd w:id="16"/>
    <w:bookmarkStart w:id="17" w:name="Xbdb44b3b5c1aec665f61f7f65f91e9388494b97"/>
    <w:p>
      <w:pPr>
        <w:pStyle w:val="Heading3"/>
      </w:pPr>
      <w:r>
        <w:t xml:space="preserve">2.2 Major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FE-1</w:t>
            </w:r>
          </w:p>
        </w:tc>
        <w:tc>
          <w:tcPr/>
          <w:p>
            <w:pPr>
              <w:pStyle w:val="Compact"/>
            </w:pPr>
            <w:r>
              <w:t xml:space="preserve">Requirement to structured test plan generation, schema-constrained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FE-2</w:t>
            </w:r>
          </w:p>
        </w:tc>
        <w:tc>
          <w:tcPr/>
          <w:p>
            <w:pPr>
              <w:pStyle w:val="Compact"/>
            </w:pPr>
            <w:r>
              <w:t xml:space="preserve">Correction capture at individual test case granularity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FE-3</w:t>
            </w:r>
          </w:p>
        </w:tc>
        <w:tc>
          <w:tcPr/>
          <w:p>
            <w:pPr>
              <w:pStyle w:val="Compact"/>
            </w:pPr>
            <w:r>
              <w:t xml:space="preserve">Extraction of corrections into durable memory with provenance and confidence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FE-4</w:t>
            </w:r>
          </w:p>
        </w:tc>
        <w:tc>
          <w:tcPr/>
          <w:p>
            <w:pPr>
              <w:pStyle w:val="Compact"/>
            </w:pPr>
            <w:r>
              <w:t xml:space="preserve">Scored memory retrieval with the scores exposed to the user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FE-5</w:t>
            </w:r>
          </w:p>
        </w:tc>
        <w:tc>
          <w:tcPr/>
          <w:p>
            <w:pPr>
              <w:pStyle w:val="Compact"/>
            </w:pPr>
            <w:r>
              <w:t xml:space="preserve">Memory management: browse, edit, pin, delete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FE-6</w:t>
            </w:r>
          </w:p>
        </w:tc>
        <w:tc>
          <w:tcPr/>
          <w:p>
            <w:pPr>
              <w:pStyle w:val="Compact"/>
            </w:pPr>
            <w:r>
              <w:t xml:space="preserve">Complete execution trace capture and viewer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FE-7</w:t>
            </w:r>
          </w:p>
        </w:tc>
        <w:tc>
          <w:tcPr/>
          <w:p>
            <w:pPr>
              <w:pStyle w:val="Compact"/>
            </w:pPr>
            <w:r>
              <w:t xml:space="preserve">Outcome-scored strategy selection across a fixed playbook set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FE-8</w:t>
            </w:r>
          </w:p>
        </w:tc>
        <w:tc>
          <w:tcPr/>
          <w:p>
            <w:pPr>
              <w:pStyle w:val="Compact"/>
            </w:pPr>
            <w:r>
              <w:t xml:space="preserve">Evaluation harness with a versioned dataset and CI regression gate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FE-9</w:t>
            </w:r>
          </w:p>
        </w:tc>
        <w:tc>
          <w:tcPr/>
          <w:p>
            <w:pPr>
              <w:pStyle w:val="Compact"/>
            </w:pPr>
            <w:r>
              <w:t xml:space="preserve">Pluggable inference providers with a local default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FE-10</w:t>
            </w:r>
          </w:p>
        </w:tc>
        <w:tc>
          <w:tcPr/>
          <w:p>
            <w:pPr>
              <w:pStyle w:val="Compact"/>
            </w:pPr>
            <w:r>
              <w:t xml:space="preserve">Single-command local deployment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</w:tbl>
    <w:bookmarkEnd w:id="17"/>
    <w:bookmarkStart w:id="20" w:name="X1225254b529f3963918b9b22b4bc31d086c3c2a"/>
    <w:p>
      <w:pPr>
        <w:pStyle w:val="Heading3"/>
      </w:pPr>
      <w:r>
        <w:t xml:space="preserve">2.3 Assumptions and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ASM-1</w:t>
            </w:r>
          </w:p>
        </w:tc>
        <w:tc>
          <w:tcPr/>
          <w:p>
            <w:pPr>
              <w:pStyle w:val="Compact"/>
            </w:pPr>
            <w:r>
              <w:t xml:space="preserve">Local inference sustains schema fidelity at acceptable latency</w:t>
            </w:r>
          </w:p>
        </w:tc>
        <w:tc>
          <w:tcPr/>
          <w:p>
            <w:pPr>
              <w:pStyle w:val="Compact"/>
            </w:pPr>
            <w:r>
              <w:t xml:space="preserve">Confirmed by measurement. See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spike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ASM-2</w:t>
            </w:r>
          </w:p>
        </w:tc>
        <w:tc>
          <w:tcPr/>
          <w:p>
            <w:pPr>
              <w:pStyle w:val="Compact"/>
            </w:pPr>
            <w:r>
              <w:t xml:space="preserve">A local model can extract reusable rules from freeform corrections at acceptable precision</w:t>
            </w:r>
          </w:p>
        </w:tc>
        <w:tc>
          <w:tcPr/>
          <w:p>
            <w:pPr>
              <w:pStyle w:val="Compact"/>
            </w:pPr>
            <w:r>
              <w:t xml:space="preserve">Unverified. Highest project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ASM-3</w:t>
            </w:r>
          </w:p>
        </w:tc>
        <w:tc>
          <w:tcPr/>
          <w:p>
            <w:pPr>
              <w:pStyle w:val="Compact"/>
            </w:pPr>
            <w:r>
              <w:t xml:space="preserve">Container-based deployment satisfies the operational demonstration requirement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ASM-4</w:t>
            </w:r>
          </w:p>
        </w:tc>
        <w:tc>
          <w:tcPr/>
          <w:p>
            <w:pPr>
              <w:pStyle w:val="Compact"/>
            </w:pPr>
            <w:r>
              <w:t xml:space="preserve">The repository is published publicly, including evaluation data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ASM-5</w:t>
            </w:r>
          </w:p>
        </w:tc>
        <w:tc>
          <w:tcPr/>
          <w:p>
            <w:pPr>
              <w:pStyle w:val="Compact"/>
            </w:pPr>
            <w:r>
              <w:t xml:space="preserve">Development proceeds without external code review</w:t>
            </w:r>
          </w:p>
        </w:tc>
        <w:tc>
          <w:tcPr/>
          <w:p>
            <w:pPr>
              <w:pStyle w:val="Compact"/>
            </w:pPr>
            <w:r>
              <w:t xml:space="preserve">Accepted constraint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DEP-1</w:t>
            </w:r>
          </w:p>
        </w:tc>
        <w:tc>
          <w:tcPr/>
          <w:p>
            <w:pPr>
              <w:pStyle w:val="Compact"/>
            </w:pPr>
            <w:r>
              <w:t xml:space="preserve">Ollama runtime</w:t>
            </w:r>
          </w:p>
        </w:tc>
        <w:tc>
          <w:tcPr/>
          <w:p>
            <w:pPr>
              <w:pStyle w:val="Compact"/>
            </w:pPr>
            <w:r>
              <w:t xml:space="preserve">Installed, v0.33.3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DEP-2</w:t>
            </w:r>
          </w:p>
        </w:tc>
        <w:tc>
          <w:tcPr/>
          <w:p>
            <w:pPr>
              <w:pStyle w:val="Compact"/>
            </w:pPr>
            <w:r>
              <w:t xml:space="preserve">Local model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embeddinggemma</w:t>
            </w:r>
            <w:r>
              <w:t xml:space="preserve"> </w:t>
            </w:r>
            <w:r>
              <w:t xml:space="preserve">selected by measurement. 3.6 GB on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DEP-3</w:t>
            </w:r>
          </w:p>
        </w:tc>
        <w:tc>
          <w:tcPr/>
          <w:p>
            <w:pPr>
              <w:pStyle w:val="Compact"/>
            </w:pPr>
            <w:r>
              <w:t xml:space="preserve">PostgreSQL with the pgvector extension</w:t>
            </w:r>
          </w:p>
        </w:tc>
        <w:tc>
          <w:tcPr/>
          <w:p>
            <w:pPr>
              <w:pStyle w:val="Compact"/>
            </w:pPr>
            <w:r>
              <w:t xml:space="preserve">Not provisioned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DEP-4</w:t>
            </w:r>
          </w:p>
        </w:tc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Installed, daemon not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DEP-5</w:t>
            </w:r>
          </w:p>
        </w:tc>
        <w:tc>
          <w:tcPr/>
          <w:p>
            <w:pPr>
              <w:pStyle w:val="Compact"/>
            </w:pPr>
            <w:r>
              <w:t xml:space="preserve">Local embedding model</w:t>
            </w:r>
          </w:p>
        </w:tc>
        <w:tc>
          <w:tcPr/>
          <w:p>
            <w:pPr>
              <w:pStyle w:val="Compact"/>
            </w:pPr>
            <w:r>
              <w:t xml:space="preserve">Not selected. Blocking, 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ADR-0005</w:t>
              </w:r>
            </w:hyperlink>
          </w:p>
        </w:tc>
      </w:tr>
    </w:tbl>
    <w:bookmarkEnd w:id="20"/>
    <w:bookmarkEnd w:id="21"/>
    <w:bookmarkStart w:id="26" w:name="X29133fc505f88570a4cac363da2847ed0aaf68a"/>
    <w:p>
      <w:pPr>
        <w:pStyle w:val="Heading2"/>
      </w:pPr>
      <w:r>
        <w:t xml:space="preserve">3. Scope and limitations</w:t>
      </w:r>
    </w:p>
    <w:bookmarkStart w:id="22" w:name="Xa602102507b86fecae9aa6f8f0a4f294474ae99"/>
    <w:p>
      <w:pPr>
        <w:pStyle w:val="Heading3"/>
      </w:pPr>
      <w:r>
        <w:t xml:space="preserve">3.1 Scope of the initial release</w:t>
      </w:r>
    </w:p>
    <w:p>
      <w:pPr>
        <w:pStyle w:val="Compact"/>
        <w:numPr>
          <w:ilvl w:val="0"/>
          <w:numId w:val="1001"/>
        </w:numPr>
      </w:pPr>
      <w:r>
        <w:t xml:space="preserve">A single workflow: requirement to structured test plan and test cases</w:t>
      </w:r>
    </w:p>
    <w:p>
      <w:pPr>
        <w:pStyle w:val="Compact"/>
        <w:numPr>
          <w:ilvl w:val="0"/>
          <w:numId w:val="1001"/>
        </w:numPr>
      </w:pPr>
      <w:r>
        <w:t xml:space="preserve">Persistent memory derived from user corrections, subject to explicit confirmation before storage</w:t>
      </w:r>
    </w:p>
    <w:p>
      <w:pPr>
        <w:pStyle w:val="Compact"/>
        <w:numPr>
          <w:ilvl w:val="0"/>
          <w:numId w:val="1001"/>
        </w:numPr>
      </w:pPr>
      <w:r>
        <w:t xml:space="preserve">Retrieval scored on similarity, recency, and confidence, with scores surfaced in the interface</w:t>
      </w:r>
    </w:p>
    <w:p>
      <w:pPr>
        <w:pStyle w:val="Compact"/>
        <w:numPr>
          <w:ilvl w:val="0"/>
          <w:numId w:val="1001"/>
        </w:numPr>
      </w:pPr>
      <w:r>
        <w:t xml:space="preserve">Outcome-scored selection across four fixed playbooks with bounded exploration</w:t>
      </w:r>
    </w:p>
    <w:p>
      <w:pPr>
        <w:pStyle w:val="Compact"/>
        <w:numPr>
          <w:ilvl w:val="0"/>
          <w:numId w:val="1001"/>
        </w:numPr>
      </w:pPr>
      <w:r>
        <w:t xml:space="preserve">Complete execution trace persistence and inspection</w:t>
      </w:r>
    </w:p>
    <w:p>
      <w:pPr>
        <w:pStyle w:val="Compact"/>
        <w:numPr>
          <w:ilvl w:val="0"/>
          <w:numId w:val="1001"/>
        </w:numPr>
      </w:pPr>
      <w:r>
        <w:t xml:space="preserve">Evaluation harness: versioned dataset, deterministic checks, adversarial suite, CI regression gate</w:t>
      </w:r>
    </w:p>
    <w:p>
      <w:pPr>
        <w:pStyle w:val="Compact"/>
        <w:numPr>
          <w:ilvl w:val="0"/>
          <w:numId w:val="1001"/>
        </w:numPr>
      </w:pPr>
      <w:r>
        <w:t xml:space="preserve">Local-first inference behind a provider abstraction</w:t>
      </w:r>
    </w:p>
    <w:p>
      <w:pPr>
        <w:pStyle w:val="Compact"/>
        <w:numPr>
          <w:ilvl w:val="0"/>
          <w:numId w:val="1001"/>
        </w:numPr>
      </w:pPr>
      <w:r>
        <w:t xml:space="preserve">Container-based local deployment</w:t>
      </w:r>
    </w:p>
    <w:p>
      <w:pPr>
        <w:pStyle w:val="Compact"/>
        <w:numPr>
          <w:ilvl w:val="0"/>
          <w:numId w:val="1001"/>
        </w:numPr>
      </w:pPr>
      <w:r>
        <w:t xml:space="preserve">Single user, with a multi-tenant-capable schema and isolation enforced and verified from the outset</w:t>
      </w:r>
    </w:p>
    <w:bookmarkEnd w:id="22"/>
    <w:bookmarkStart w:id="23" w:name="Xe464c27a59c58bcc7ab09cd1147126fc9743d83"/>
    <w:p>
      <w:pPr>
        <w:pStyle w:val="Heading3"/>
      </w:pPr>
      <w:r>
        <w:t xml:space="preserve">3.2 Scope of subsequent releases</w:t>
      </w:r>
    </w:p>
    <w:p>
      <w:pPr>
        <w:pStyle w:val="FirstParagraph"/>
      </w:pPr>
      <w:r>
        <w:t xml:space="preserve">Ordered by anticipated value relative to effort.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Executable test code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Multi-user authentication and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 second task type (defect report structuring) to demonstrate architectural generality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Issue tracker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Team-shared memory with a review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Hosted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Model fine-tuning, evaluated against the established baseline</w:t>
            </w:r>
          </w:p>
        </w:tc>
      </w:tr>
    </w:tbl>
    <w:bookmarkEnd w:id="23"/>
    <w:bookmarkStart w:id="24" w:name="Xa19852c92f6a2b416d70d3074f79bd864b9f158"/>
    <w:p>
      <w:pPr>
        <w:pStyle w:val="Heading3"/>
      </w:pPr>
      <w:r>
        <w:t xml:space="preserve">3.3 Limitations and exclusions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Excluded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EX-1</w:t>
            </w:r>
          </w:p>
        </w:tc>
        <w:tc>
          <w:tcPr/>
          <w:p>
            <w:pPr>
              <w:pStyle w:val="Compact"/>
            </w:pPr>
            <w:r>
              <w:t xml:space="preserve">Model fine-tuning or training of any kind</w:t>
            </w:r>
          </w:p>
        </w:tc>
        <w:tc>
          <w:tcPr/>
          <w:p>
            <w:pPr>
              <w:pStyle w:val="Compact"/>
            </w:pPr>
            <w:r>
              <w:t xml:space="preserve">Deferred. The initial release produces the labelled dataset and baseline that fine-tuning would require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EX-2</w:t>
            </w:r>
          </w:p>
        </w:tc>
        <w:tc>
          <w:tcPr/>
          <w:p>
            <w:pPr>
              <w:pStyle w:val="Compact"/>
            </w:pPr>
            <w:r>
              <w:t xml:space="preserve">Authentication and multi-user access</w:t>
            </w:r>
          </w:p>
        </w:tc>
        <w:tc>
          <w:tcPr/>
          <w:p>
            <w:pPr>
              <w:pStyle w:val="Compact"/>
            </w:pPr>
            <w:r>
              <w:t xml:space="preserve">Schema is prepared; implementation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EX-3</w:t>
            </w:r>
          </w:p>
        </w:tc>
        <w:tc>
          <w:tcPr/>
          <w:p>
            <w:pPr>
              <w:pStyle w:val="Compact"/>
            </w:pPr>
            <w:r>
              <w:t xml:space="preserve">Hosted deployment or a public endpoint</w:t>
            </w:r>
          </w:p>
        </w:tc>
        <w:tc>
          <w:tcPr/>
          <w:p>
            <w:pPr>
              <w:pStyle w:val="Compact"/>
            </w:pPr>
            <w:r>
              <w:t xml:space="preserve">Recorded demonstration substitutes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EX-4</w:t>
            </w:r>
          </w:p>
        </w:tc>
        <w:tc>
          <w:tcPr/>
          <w:p>
            <w:pPr>
              <w:pStyle w:val="Compact"/>
            </w:pPr>
            <w:r>
              <w:t xml:space="preserve">Source repository or code context ingestion</w:t>
            </w:r>
          </w:p>
        </w:tc>
        <w:tc>
          <w:tcPr/>
          <w:p>
            <w:pPr>
              <w:pStyle w:val="Compact"/>
            </w:pPr>
            <w:r>
              <w:t xml:space="preserve">Improves output at disproportionate cost to evaluability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EX-5</w:t>
            </w:r>
          </w:p>
        </w:tc>
        <w:tc>
          <w:tcPr/>
          <w:p>
            <w:pPr>
              <w:pStyle w:val="Compact"/>
            </w:pPr>
            <w:r>
              <w:t xml:space="preserve">Executable test code generation</w:t>
            </w:r>
          </w:p>
        </w:tc>
        <w:tc>
          <w:tcPr/>
          <w:p>
            <w:pPr>
              <w:pStyle w:val="Compact"/>
            </w:pPr>
            <w:r>
              <w:t xml:space="preserve">Approximately doubles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EX-6</w:t>
            </w:r>
          </w:p>
        </w:tc>
        <w:tc>
          <w:tcPr/>
          <w:p>
            <w:pPr>
              <w:pStyle w:val="Compact"/>
            </w:pPr>
            <w:r>
              <w:t xml:space="preserve">Issue tracker integrations</w:t>
            </w:r>
          </w:p>
        </w:tc>
        <w:tc>
          <w:tcPr/>
          <w:p>
            <w:pPr>
              <w:pStyle w:val="Compact"/>
            </w:pPr>
            <w:r>
              <w:t xml:space="preserve">Not required to demonstrate the feedback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EX-7</w:t>
            </w:r>
          </w:p>
        </w:tc>
        <w:tc>
          <w:tcPr/>
          <w:p>
            <w:pPr>
              <w:pStyle w:val="Compact"/>
            </w:pPr>
            <w:r>
              <w:t xml:space="preserve">Test execution or integration with a user's CI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EX-8</w:t>
            </w:r>
          </w:p>
        </w:tc>
        <w:tc>
          <w:tcPr/>
          <w:p>
            <w:pPr>
              <w:pStyle w:val="Compact"/>
            </w:pPr>
            <w:r>
              <w:t xml:space="preserve">Real-time collaboration, mobile-optimized interface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EX-9</w:t>
            </w:r>
          </w:p>
        </w:tc>
        <w:tc>
          <w:tcPr/>
          <w:p>
            <w:pPr>
              <w:pStyle w:val="Compact"/>
            </w:pPr>
            <w:r>
              <w:t xml:space="preserve">Autonomous learning without human oversight</w:t>
            </w:r>
          </w:p>
        </w:tc>
        <w:tc>
          <w:tcPr/>
          <w:p>
            <w:pPr>
              <w:pStyle w:val="Compact"/>
            </w:pPr>
            <w:r>
              <w:t xml:space="preserve">Every memory write and configuration change is gated</w:t>
            </w:r>
          </w:p>
        </w:tc>
      </w:tr>
    </w:tbl>
    <w:bookmarkEnd w:id="24"/>
    <w:bookmarkStart w:id="25" w:name="Xd1ba71e1413d923c73711c106301d626d985b05"/>
    <w:p>
      <w:pPr>
        <w:pStyle w:val="Heading3"/>
      </w:pPr>
      <w:r>
        <w:t xml:space="preserve">3.4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CON-1</w:t>
            </w:r>
          </w:p>
        </w:tc>
        <w:tc>
          <w:tcPr/>
          <w:p>
            <w:pPr>
              <w:pStyle w:val="Compact"/>
            </w:pPr>
            <w:r>
              <w:t xml:space="preserve">Approximately 130 to 180 engineering hours</w:t>
            </w:r>
          </w:p>
        </w:tc>
        <w:tc>
          <w:tcPr/>
          <w:p>
            <w:pPr>
              <w:pStyle w:val="Compact"/>
            </w:pPr>
            <w:r>
              <w:t xml:space="preserve">Resource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CON-2</w:t>
            </w:r>
          </w:p>
        </w:tc>
        <w:tc>
          <w:tcPr/>
          <w:p>
            <w:pPr>
              <w:pStyle w:val="Compact"/>
            </w:pPr>
            <w:r>
              <w:t xml:space="preserve">Single engineer, no external code review</w:t>
            </w:r>
          </w:p>
        </w:tc>
        <w:tc>
          <w:tcPr/>
          <w:p>
            <w:pPr>
              <w:pStyle w:val="Compact"/>
            </w:pPr>
            <w:r>
              <w:t xml:space="preserve">Project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CON-3</w:t>
            </w:r>
          </w:p>
        </w:tc>
        <w:tc>
          <w:tcPr/>
          <w:p>
            <w:pPr>
              <w:pStyle w:val="Compact"/>
            </w:pPr>
            <w:r>
              <w:t xml:space="preserve">Local inference by default, 6 GB VRAM ceiling</w:t>
            </w:r>
          </w:p>
        </w:tc>
        <w:tc>
          <w:tcPr/>
          <w:p>
            <w:pPr>
              <w:pStyle w:val="Compact"/>
            </w:pPr>
            <w:r>
              <w:t xml:space="preserve">Measured hardware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CON-4</w:t>
            </w:r>
          </w:p>
        </w:tc>
        <w:tc>
          <w:tcPr/>
          <w:p>
            <w:pPr>
              <w:pStyle w:val="Compact"/>
            </w:pPr>
            <w:r>
              <w:t xml:space="preserve">Local deployment only</w:t>
            </w:r>
          </w:p>
        </w:tc>
        <w:tc>
          <w:tcPr/>
          <w:p>
            <w:pPr>
              <w:pStyle w:val="Compact"/>
            </w:pPr>
            <w:r>
              <w:t xml:space="preserve">Project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CON-5</w:t>
            </w:r>
          </w:p>
        </w:tc>
        <w:tc>
          <w:tcPr/>
          <w:p>
            <w:pPr>
              <w:pStyle w:val="Compact"/>
            </w:pPr>
            <w:r>
              <w:t xml:space="preserve">Synthetic and open-source data only</w:t>
            </w:r>
          </w:p>
        </w:tc>
        <w:tc>
          <w:tcPr/>
          <w:p>
            <w:pPr>
              <w:pStyle w:val="Compact"/>
            </w:pPr>
            <w:r>
              <w:t xml:space="preserve">Project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CON-6</w:t>
            </w:r>
          </w:p>
        </w:tc>
        <w:tc>
          <w:tcPr/>
          <w:p>
            <w:pPr>
              <w:pStyle w:val="Compact"/>
            </w:pPr>
            <w:r>
              <w:t xml:space="preserve">No model fine-tuning in the initial release</w:t>
            </w:r>
          </w:p>
        </w:tc>
        <w:tc>
          <w:tcPr/>
          <w:p>
            <w:pPr>
              <w:pStyle w:val="Compact"/>
            </w:pPr>
            <w:r>
              <w:t xml:space="preserve">Scope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CON-7</w:t>
            </w:r>
          </w:p>
        </w:tc>
        <w:tc>
          <w:tcPr/>
          <w:p>
            <w:pPr>
              <w:pStyle w:val="Compact"/>
            </w:pPr>
            <w:r>
              <w:t xml:space="preserve">Single user, with a multi-tenant-capable schema</w:t>
            </w:r>
          </w:p>
        </w:tc>
        <w:tc>
          <w:tcPr/>
          <w:p>
            <w:pPr>
              <w:pStyle w:val="Compact"/>
            </w:pPr>
            <w:r>
              <w:t xml:space="preserve">Project decision</w:t>
            </w:r>
          </w:p>
        </w:tc>
      </w:tr>
    </w:tbl>
    <w:bookmarkEnd w:id="25"/>
    <w:bookmarkEnd w:id="26"/>
    <w:bookmarkStart w:id="30" w:name="X64f1ae0eb69552e56186e7d2e3a572a1b0764bf"/>
    <w:p>
      <w:pPr>
        <w:pStyle w:val="Heading2"/>
      </w:pPr>
      <w:r>
        <w:t xml:space="preserve">4. Business context</w:t>
      </w:r>
    </w:p>
    <w:bookmarkStart w:id="27" w:name="X315a90f96b2f58e44eab0f46384fc464c815832"/>
    <w:p>
      <w:pPr>
        <w:pStyle w:val="Heading3"/>
      </w:pPr>
      <w:r>
        <w:t xml:space="preserve">4.1 Stakeholder 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Influence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Engineer (owner)</w:t>
            </w:r>
          </w:p>
        </w:tc>
        <w:tc>
          <w:tcPr/>
          <w:p>
            <w:pPr>
              <w:pStyle w:val="Compact"/>
            </w:pPr>
            <w:r>
              <w:t xml:space="preserve">Delivery, technical demonstration, defensibility of design decisions</w:t>
            </w:r>
          </w:p>
        </w:tc>
        <w:tc>
          <w:tcPr/>
          <w:p>
            <w:pPr>
              <w:pStyle w:val="Compact"/>
            </w:pPr>
            <w:r>
              <w:t xml:space="preserve">Full authority over scope, schedule, and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user persona (test engineer on a feature team)</w:t>
            </w:r>
          </w:p>
        </w:tc>
        <w:tc>
          <w:tcPr/>
          <w:p>
            <w:pPr>
              <w:pStyle w:val="Compact"/>
            </w:pPr>
            <w:r>
              <w:t xml:space="preserve">Reduced re-instruction cost, complete coverage, output in house format</w:t>
            </w:r>
          </w:p>
        </w:tc>
        <w:tc>
          <w:tcPr/>
          <w:p>
            <w:pPr>
              <w:pStyle w:val="Compact"/>
            </w:pPr>
            <w:r>
              <w:t xml:space="preserve">Requirements source. Represented by the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technical reviewer</w:t>
            </w:r>
          </w:p>
        </w:tc>
        <w:tc>
          <w:tcPr/>
          <w:p>
            <w:pPr>
              <w:pStyle w:val="Compact"/>
            </w:pPr>
            <w:r>
              <w:t xml:space="preserve">Evidence of engineering judgment, measurement discipline, and testing rigour</w:t>
            </w:r>
          </w:p>
        </w:tc>
        <w:tc>
          <w:tcPr/>
          <w:p>
            <w:pPr>
              <w:pStyle w:val="Compact"/>
            </w:pPr>
            <w:r>
              <w:t xml:space="preserve">Consumer of the artifact. No authority over scope</w:t>
            </w:r>
          </w:p>
        </w:tc>
      </w:tr>
    </w:tbl>
    <w:bookmarkEnd w:id="27"/>
    <w:bookmarkStart w:id="28" w:name="Xa8f97b0a113a68848433248ae6521e692841a31"/>
    <w:p>
      <w:pPr>
        <w:pStyle w:val="Heading3"/>
      </w:pPr>
      <w:r>
        <w:t xml:space="preserve">4.2 Project priorities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Degree of freedom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Scope may be reduced against a pre-committed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Evaluation harness and isolation guarantees are non-negotiable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Approximately three months at 10 to 15 hours per week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Zero marginal inference cost required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e5b953c1206b03e4efaac1e92ebcf9cf75d253e"/>
    <w:p>
      <w:pPr>
        <w:pStyle w:val="Heading3"/>
      </w:pPr>
      <w:r>
        <w:t xml:space="preserve">4.3 Operating environment</w:t>
      </w:r>
    </w:p>
    <w:p>
      <w:pPr>
        <w:pStyle w:val="FirstParagraph"/>
      </w:pPr>
      <w:r>
        <w:t xml:space="preserve">Single workstation. Windows 11 host. Containerized application services. Inference served by a</w:t>
      </w:r>
      <w:r>
        <w:t xml:space="preserve"> </w:t>
      </w:r>
      <w:r>
        <w:t xml:space="preserve">host-resident runtime with GPU acceleration, 6 GB VRAM. No network egress in the default</w:t>
      </w:r>
      <w:r>
        <w:t xml:space="preserve"> </w:t>
      </w:r>
      <w:r>
        <w:t xml:space="preserve">configuration.</w:t>
      </w:r>
    </w:p>
    <w:bookmarkEnd w:id="29"/>
    <w:bookmarkEnd w:id="30"/>
    <w:bookmarkStart w:id="32" w:name="X4bb2798b63114e8f1bcb6defb82d075b16cfb66"/>
    <w:p>
      <w:pPr>
        <w:pStyle w:val="Heading2"/>
      </w:pPr>
      <w:r>
        <w:t xml:space="preserve">5. Definition of terms</w:t>
      </w:r>
    </w:p>
    <w:p>
      <w:pPr>
        <w:pStyle w:val="FirstParagraph"/>
      </w:pP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SRS section 1.4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CON-7 recorded in the constraints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DEP-2 resolved</w:t>
            </w:r>
          </w:p>
        </w:tc>
      </w:tr>
    </w:tbl>
    <w:bookmarkEnd w:id="33"/>
    <w:bookmarkEnd w:id="34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adr/0005-select-an-embedding-model-and-vector-dimension.md" TargetMode="External" /><Relationship Type="http://schemas.openxmlformats.org/officeDocument/2006/relationships/hyperlink" Id="rId13" Target="risk-register.md" TargetMode="External" /><Relationship Type="http://schemas.openxmlformats.org/officeDocument/2006/relationships/hyperlink" Id="rId18" Target="spikes/2026-09-07-model-selection.md" TargetMode="External" /><Relationship Type="http://schemas.openxmlformats.org/officeDocument/2006/relationships/hyperlink" Id="rId31" Target="srs.md#14-definitions-acronyms-and-abbrevi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adr/0005-select-an-embedding-model-and-vector-dimension.md" TargetMode="External" /><Relationship Type="http://schemas.openxmlformats.org/officeDocument/2006/relationships/hyperlink" Id="rId13" Target="risk-register.md" TargetMode="External" /><Relationship Type="http://schemas.openxmlformats.org/officeDocument/2006/relationships/hyperlink" Id="rId18" Target="spikes/2026-09-07-model-selection.md" TargetMode="External" /><Relationship Type="http://schemas.openxmlformats.org/officeDocument/2006/relationships/hyperlink" Id="rId31" Target="srs.md#14-definitions-acronyms-and-abbrevi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2026-09-10T04:40:37Z</dcterms:created>
  <dcterms:modified xsi:type="dcterms:W3CDTF">2026-09-10T04:40:37Z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