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2B8C8" w14:textId="08C36DE7" w:rsidR="008017A8" w:rsidRDefault="0032148B">
      <w:r>
        <w:t xml:space="preserve">Annual profits continued to increase for the fourth year in a row.  2017 closed with $733k in sales and $93k in net profits.  </w:t>
      </w:r>
      <w:r w:rsidR="00E8739F">
        <w:t xml:space="preserve">Our top 5 States in terms of profit were California ($76k), New York ($74k), Washington ($33k), Michigan ($24k), and Virginia ($18k).  Our profit margins are over 20% in 35 </w:t>
      </w:r>
      <w:r>
        <w:t>States;</w:t>
      </w:r>
      <w:r w:rsidR="00E8739F">
        <w:t xml:space="preserve"> </w:t>
      </w:r>
      <w:r>
        <w:t>however, 10 States show net losses of approximately $98k with Ohio and Colorado both showing losses of over 20%.</w:t>
      </w:r>
    </w:p>
    <w:p w14:paraId="4C00B1E2" w14:textId="06CEFA5E" w:rsidR="00D654AF" w:rsidRDefault="0032148B">
      <w:r>
        <w:t xml:space="preserve">Sales are highest in the furniture </w:t>
      </w:r>
      <w:r w:rsidR="00D654AF">
        <w:t>category;</w:t>
      </w:r>
      <w:r>
        <w:t xml:space="preserve"> </w:t>
      </w:r>
      <w:r w:rsidR="00D654AF">
        <w:t>however, with a margin of approximately 2.5%, the volume is not translating into higher profits.  In 2018, we should reconsider our strategies in this market.</w:t>
      </w:r>
    </w:p>
    <w:p w14:paraId="7317A1FA" w14:textId="7FB4EE0B" w:rsidR="0032148B" w:rsidRDefault="00D654AF">
      <w:r>
        <w:t>P</w:t>
      </w:r>
      <w:r w:rsidR="0032148B">
        <w:t>rofit</w:t>
      </w:r>
      <w:r>
        <w:t>s are</w:t>
      </w:r>
      <w:r w:rsidR="0032148B">
        <w:t xml:space="preserve"> </w:t>
      </w:r>
      <w:r>
        <w:t>strong</w:t>
      </w:r>
      <w:r w:rsidR="0032148B">
        <w:t xml:space="preserve"> in both Technology and Office </w:t>
      </w:r>
      <w:r>
        <w:t>supplies,</w:t>
      </w:r>
      <w:r w:rsidR="0032148B">
        <w:t xml:space="preserve"> each with profit </w:t>
      </w:r>
      <w:r>
        <w:t>margins of</w:t>
      </w:r>
      <w:r w:rsidR="0032148B">
        <w:t xml:space="preserve"> around 17%.  </w:t>
      </w:r>
      <w:r>
        <w:t>Technology sales account for our three most profitable categories:  copiers, phones, and other accessories.</w:t>
      </w:r>
    </w:p>
    <w:p w14:paraId="220C61C7" w14:textId="77777777" w:rsidR="003E4ABB" w:rsidRDefault="003E4ABB"/>
    <w:p w14:paraId="07A451C2" w14:textId="1993F954" w:rsidR="003E4ABB" w:rsidRDefault="003E4ABB">
      <w:r>
        <w:t>Have a lovely holiday.</w:t>
      </w:r>
    </w:p>
    <w:p w14:paraId="4F75655C" w14:textId="7E09261F" w:rsidR="003E4ABB" w:rsidRDefault="003E4ABB">
      <w:r>
        <w:t>-Andrea</w:t>
      </w:r>
    </w:p>
    <w:p w14:paraId="6974508B" w14:textId="77777777" w:rsidR="0032148B" w:rsidRDefault="0032148B"/>
    <w:p w14:paraId="4FBCB6FD" w14:textId="77777777" w:rsidR="0005498F" w:rsidRDefault="0005498F"/>
    <w:sectPr w:rsidR="00054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4312D"/>
    <w:multiLevelType w:val="multilevel"/>
    <w:tmpl w:val="A590F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2744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98F"/>
    <w:rsid w:val="0005498F"/>
    <w:rsid w:val="0032148B"/>
    <w:rsid w:val="003E4ABB"/>
    <w:rsid w:val="00522764"/>
    <w:rsid w:val="008017A8"/>
    <w:rsid w:val="00A52D4F"/>
    <w:rsid w:val="00C51A4E"/>
    <w:rsid w:val="00D654AF"/>
    <w:rsid w:val="00E8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9BB80"/>
  <w15:chartTrackingRefBased/>
  <w15:docId w15:val="{AA69FACB-D785-43DF-B6D8-019B88413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4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549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9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Powell</dc:creator>
  <cp:keywords/>
  <dc:description/>
  <cp:lastModifiedBy>Andrea Powell</cp:lastModifiedBy>
  <cp:revision>2</cp:revision>
  <dcterms:created xsi:type="dcterms:W3CDTF">2023-12-06T02:43:00Z</dcterms:created>
  <dcterms:modified xsi:type="dcterms:W3CDTF">2023-12-06T03:23:00Z</dcterms:modified>
</cp:coreProperties>
</file>