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 xml:space="preserve">Задание </w:t>
      </w:r>
      <w:r>
        <w:rPr>
          <w:rFonts w:cs="Times New Roman"/>
          <w:sz w:val="28"/>
          <w:szCs w:val="28"/>
          <w:shd w:fill="FFFFFF" w:val="clear"/>
        </w:rPr>
        <w:t>2</w:t>
      </w:r>
      <w:r>
        <w:rPr>
          <w:rFonts w:cs="Times New Roman"/>
          <w:sz w:val="28"/>
          <w:szCs w:val="28"/>
          <w:shd w:fill="FFFFFF" w:val="clear"/>
        </w:rPr>
        <w:t>: «</w:t>
      </w:r>
      <w:r>
        <w:rPr>
          <w:rFonts w:cs="Times New Roman"/>
          <w:sz w:val="28"/>
          <w:szCs w:val="28"/>
          <w:shd w:fill="FFFFFF" w:val="clear"/>
        </w:rPr>
        <w:t>Перегрузка операторов. Пользовательский литерал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655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608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М8О-208Б-18, №</w:t>
                                  </w:r>
                                  <w:bookmarkStart w:id="2" w:name="__UnoMark__2089_626589905"/>
                                  <w:bookmarkEnd w:id="2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3" w:name="__UnoMark__2090_626589905"/>
                                  <w:bookmarkEnd w:id="3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2091_626589905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5" w:name="__UnoMark__2093_626589905"/>
                                  <w:bookmarkStart w:id="6" w:name="__UnoMark__2092_626589905"/>
                                  <w:bookmarkEnd w:id="5"/>
                                  <w:bookmarkEnd w:id="6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7" w:name="__UnoMark__2094_626589905"/>
                                  <w:bookmarkEnd w:id="7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2095_626589905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9" w:name="__UnoMark__2096_626589905"/>
                                  <w:bookmarkEnd w:id="9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2097_626589905"/>
                                  <w:bookmarkEnd w:id="10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1" w:name="__UnoMark__2098_626589905"/>
                                  <w:bookmarkEnd w:id="11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2099_626589905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</w:r>
                                  <w:bookmarkStart w:id="13" w:name="__UnoMark__2100_626589905"/>
                                  <w:bookmarkStart w:id="14" w:name="__UnoMark__2101_626589905"/>
                                  <w:bookmarkStart w:id="15" w:name="__UnoMark__2100_626589905"/>
                                  <w:bookmarkStart w:id="16" w:name="__UnoMark__2101_626589905"/>
                                  <w:bookmarkEnd w:id="15"/>
                                  <w:bookmarkEnd w:id="16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7" w:name="__UnoMark__2102_626589905"/>
                                  <w:bookmarkEnd w:id="17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8" w:name="__UnoMark__2103_626589905"/>
                                  <w:bookmarkEnd w:id="1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bookmarkStart w:id="19" w:name="__UnoMark__2104_626589905"/>
                                  <w:bookmarkEnd w:id="19"/>
                                  <w:r>
                                    <w:rPr>
                                      <w:rFonts w:cs="Times New Roman"/>
                                      <w:color w:val="auto"/>
                                      <w:sz w:val="28"/>
                                      <w:szCs w:val="28"/>
                                    </w:rPr>
                                    <w:t>30.09.2019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9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9.1pt;margin-top:85.15pt;width:329.55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20" w:name="__UnoMark__2087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1" w:name="__UnoMark__2088_626589905"/>
                            <w:bookmarkEnd w:id="21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М8О-208Б-18, №</w:t>
                            </w:r>
                            <w:bookmarkStart w:id="22" w:name="__UnoMark__2089_626589905"/>
                            <w:bookmarkEnd w:id="22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3" w:name="__UnoMark__2090_626589905"/>
                            <w:bookmarkEnd w:id="23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4" w:name="__UnoMark__2091_626589905"/>
                            <w:bookmarkEnd w:id="2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5" w:name="__UnoMark__2093_626589905"/>
                            <w:bookmarkStart w:id="26" w:name="__UnoMark__2092_626589905"/>
                            <w:bookmarkEnd w:id="25"/>
                            <w:bookmarkEnd w:id="26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7" w:name="__UnoMark__2094_626589905"/>
                            <w:bookmarkEnd w:id="27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8" w:name="__UnoMark__2095_626589905"/>
                            <w:bookmarkEnd w:id="2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29" w:name="__UnoMark__2096_626589905"/>
                            <w:bookmarkEnd w:id="29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30" w:name="__UnoMark__2097_626589905"/>
                            <w:bookmarkEnd w:id="30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31" w:name="__UnoMark__2098_626589905"/>
                            <w:bookmarkEnd w:id="31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2" w:name="__UnoMark__2099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r>
                            <w:bookmarkStart w:id="33" w:name="__UnoMark__2100_626589905"/>
                            <w:bookmarkStart w:id="34" w:name="__UnoMark__2101_626589905"/>
                            <w:bookmarkStart w:id="35" w:name="__UnoMark__2100_626589905"/>
                            <w:bookmarkStart w:id="36" w:name="__UnoMark__2101_626589905"/>
                            <w:bookmarkEnd w:id="35"/>
                            <w:bookmarkEnd w:id="36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37" w:name="__UnoMark__2102_626589905"/>
                            <w:bookmarkEnd w:id="37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8" w:name="__UnoMark__2103_626589905"/>
                            <w:bookmarkEnd w:id="3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auto"/>
                              </w:rPr>
                            </w:pPr>
                            <w:bookmarkStart w:id="39" w:name="__UnoMark__2104_626589905"/>
                            <w:bookmarkEnd w:id="39"/>
                            <w:r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  <w:t>30.09.2019</w:t>
                            </w:r>
                          </w:p>
                        </w:tc>
                      </w:tr>
                    </w:tbl>
                    <w:p>
                      <w:pPr>
                        <w:pStyle w:val="Style19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bookmarkStart w:id="40" w:name="__Fieldmark__1_3184999956"/>
      <w:bookmarkEnd w:id="40"/>
      <w:r>
        <w:rPr/>
        <w:b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Тема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 xml:space="preserve">Операции. Литералы                                                                                                                 </w:t>
        <w:tab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tabs>
          <w:tab w:val="left" w:pos="360" w:leader="none"/>
        </w:tabs>
        <w:suppressAutoHyphens w:val="true"/>
        <w:bidi w:val="0"/>
        <w:spacing w:before="0" w:after="0"/>
        <w:ind w:left="0" w:right="0" w:hanging="0"/>
        <w:jc w:val="left"/>
        <w:rPr/>
      </w:pPr>
      <w:r>
        <w:rPr>
          <w:b/>
          <w:sz w:val="20"/>
        </w:rPr>
        <w:t>Цель работы</w:t>
      </w:r>
      <w:r>
        <w:rPr>
          <w:sz w:val="20"/>
        </w:rPr>
        <w:t xml:space="preserve">: </w:t>
      </w:r>
      <w:r>
        <w:rPr>
          <w:sz w:val="20"/>
          <w:u w:val="single"/>
        </w:rPr>
        <w:tab/>
        <w:t xml:space="preserve"> </w:t>
      </w:r>
      <w:r>
        <w:rPr>
          <w:sz w:val="24"/>
          <w:szCs w:val="24"/>
          <w:u w:val="single"/>
        </w:rPr>
        <w:t>Изучение механизмов перегрузки операторов. Изучение механизмов работы с пользовательскими литералами.</w:t>
      </w:r>
      <w:r>
        <w:rPr>
          <w:u w:val="single"/>
        </w:rPr>
        <w:tab/>
        <w:tab/>
        <w:tab/>
        <w:tab/>
        <w:tab/>
      </w:r>
    </w:p>
    <w:p>
      <w:pPr>
        <w:pStyle w:val="ListParagraph"/>
        <w:rPr/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>Задание</w:t>
      </w:r>
      <w:r>
        <w:rPr>
          <w:sz w:val="20"/>
        </w:rPr>
        <w:t xml:space="preserve"> (</w:t>
      </w:r>
      <w:r>
        <w:rPr>
          <w:i/>
          <w:sz w:val="20"/>
        </w:rPr>
        <w:t>вариант № 2</w:t>
      </w:r>
      <w:r>
        <w:rPr>
          <w:sz w:val="20"/>
        </w:rPr>
        <w:t xml:space="preserve">  ): </w:t>
      </w:r>
    </w:p>
    <w:p>
      <w:pPr>
        <w:pStyle w:val="ListNum"/>
        <w:numPr>
          <w:ilvl w:val="0"/>
          <w:numId w:val="0"/>
        </w:numPr>
        <w:spacing w:before="0" w:after="0"/>
        <w:ind w:left="0" w:hanging="0"/>
        <w:rPr/>
      </w:pPr>
      <w:r>
        <w:rPr>
          <w:b/>
        </w:rPr>
        <w:t xml:space="preserve">Комплексное число в тригонометрической форме </w:t>
      </w:r>
      <w:r>
        <w:rPr>
          <w:b w:val="false"/>
          <w:bCs w:val="false"/>
        </w:rPr>
        <w:t>представляются парой действительных чисел (</w:t>
      </w:r>
      <w:r>
        <w:rPr>
          <w:rStyle w:val="Kursiv"/>
          <w:b w:val="false"/>
          <w:bCs w:val="false"/>
        </w:rPr>
        <w:t>r</w:t>
      </w:r>
      <w:r>
        <w:rPr>
          <w:b w:val="false"/>
          <w:bCs w:val="false"/>
        </w:rPr>
        <w:t>,</w:t>
      </w:r>
      <w:r>
        <w:rPr>
          <w:b w:val="false"/>
          <w:bCs w:val="false"/>
          <w:lang w:val="en-US"/>
        </w:rPr>
        <w:t> </w:t>
      </w:r>
      <w:r>
        <w:rPr>
          <w:rStyle w:val="Kursiv"/>
          <w:rFonts w:eastAsia="Symbol" w:cs="Symbol" w:ascii="Symbol" w:hAnsi="Symbol"/>
          <w:b w:val="false"/>
          <w:bCs w:val="false"/>
        </w:rPr>
        <w:t></w:t>
      </w:r>
      <w:r>
        <w:rPr>
          <w:b w:val="false"/>
          <w:bCs w:val="false"/>
        </w:rPr>
        <w:t xml:space="preserve">), где </w:t>
      </w:r>
      <w:r>
        <w:rPr>
          <w:rStyle w:val="Kursiv"/>
          <w:b w:val="false"/>
          <w:bCs w:val="false"/>
          <w:lang w:val="en-US"/>
        </w:rPr>
        <w:t xml:space="preserve">r </w:t>
      </w:r>
      <w:r>
        <w:rPr>
          <w:b w:val="false"/>
          <w:bCs w:val="false"/>
        </w:rPr>
        <w:t xml:space="preserve">– радиус (модуль), </w:t>
      </w:r>
      <w:r>
        <w:rPr>
          <w:rStyle w:val="Kursiv"/>
          <w:rFonts w:eastAsia="Symbol" w:cs="Symbol" w:ascii="Symbol" w:hAnsi="Symbol"/>
          <w:b w:val="false"/>
          <w:bCs w:val="false"/>
        </w:rPr>
        <w:t xml:space="preserve"> </w:t>
      </w:r>
      <w:r>
        <w:rPr>
          <w:b w:val="false"/>
          <w:bCs w:val="false"/>
        </w:rPr>
        <w:t xml:space="preserve"> – угол. Реализовать класс </w:t>
      </w:r>
      <w:r>
        <w:rPr>
          <w:rStyle w:val="Command"/>
          <w:b w:val="false"/>
          <w:bCs w:val="false"/>
        </w:rPr>
        <w:t>Complex</w:t>
      </w:r>
      <w:r>
        <w:rPr>
          <w:b w:val="false"/>
          <w:bCs w:val="false"/>
        </w:rPr>
        <w:t xml:space="preserve"> для работы с комплексными числами. Обязательно должны быть присутствовать операции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сложения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add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+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вычитания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sub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–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умножения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mul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*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 xml:space="preserve">2 </w:t>
      </w:r>
      <w:r>
        <w:rPr>
          <w:lang w:val="en-US"/>
        </w:rPr>
        <w:t> 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>деления</w:t>
      </w:r>
      <w:r>
        <w:rPr>
          <w:lang w:val="en-US"/>
        </w:rPr>
        <w:t xml:space="preserve"> </w:t>
      </w:r>
      <w:r>
        <w:rPr>
          <w:rStyle w:val="Command"/>
          <w:rFonts w:eastAsia="" w:eastAsiaTheme="majorEastAsia"/>
          <w:lang w:val="en-US"/>
        </w:rPr>
        <w:t>div</w:t>
      </w:r>
      <w:r>
        <w:rPr>
          <w:lang w:val="en-US"/>
        </w:rPr>
        <w:t>,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1</w:t>
      </w:r>
      <w:r>
        <w:rPr>
          <w:lang w:val="en-US"/>
        </w:rPr>
        <w:t>) / (</w:t>
      </w:r>
      <w:r>
        <w:rPr>
          <w:rStyle w:val="Kursiv"/>
          <w:lang w:val="en-US"/>
        </w:rPr>
        <w:t>r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 xml:space="preserve">, </w:t>
      </w:r>
      <w:r>
        <w:rPr>
          <w:rStyle w:val="Kursiv"/>
          <w:rFonts w:eastAsia="Symbol" w:cs="Symbol" w:ascii="Symbol" w:hAnsi="Symbol"/>
          <w:lang w:val="en-US"/>
        </w:rPr>
        <w:t></w:t>
      </w:r>
      <w:r>
        <w:rPr>
          <w:rStyle w:val="Kursiv"/>
          <w:i w:val="false"/>
          <w:vertAlign w:val="subscript"/>
          <w:lang w:val="en-US"/>
        </w:rPr>
        <w:t>2</w:t>
      </w:r>
      <w:r>
        <w:rPr>
          <w:lang w:val="en-US"/>
        </w:rPr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операции сравнения </w:t>
      </w:r>
      <w:r>
        <w:rPr>
          <w:rStyle w:val="Command"/>
        </w:rPr>
        <w:t>equ</w:t>
      </w:r>
      <w:r>
        <w:rPr/>
        <w:t>,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>) =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), если (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</w:rPr>
        <w:t>r</w:t>
      </w:r>
      <w:r>
        <w:rPr>
          <w:rStyle w:val="Kursiv"/>
          <w:i w:val="false"/>
          <w:vertAlign w:val="subscript"/>
        </w:rPr>
        <w:t>2</w:t>
      </w:r>
      <w:r>
        <w:rPr/>
        <w:t>) и (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1</w:t>
      </w:r>
      <w:r>
        <w:rPr/>
        <w:t xml:space="preserve"> = </w:t>
      </w:r>
      <w:r>
        <w:rPr>
          <w:rStyle w:val="Kursiv"/>
          <w:rFonts w:eastAsia="Symbol" w:cs="Symbol" w:ascii="Symbol" w:hAnsi="Symbol"/>
        </w:rPr>
        <w:t></w:t>
      </w:r>
      <w:r>
        <w:rPr>
          <w:rStyle w:val="Kursiv"/>
          <w:i w:val="false"/>
          <w:vertAlign w:val="subscript"/>
        </w:rPr>
        <w:t>2</w:t>
      </w:r>
      <w:r>
        <w:rPr/>
        <w:t>);</w:t>
      </w:r>
    </w:p>
    <w:p>
      <w:pPr>
        <w:pStyle w:val="ListBul2"/>
        <w:numPr>
          <w:ilvl w:val="0"/>
          <w:numId w:val="2"/>
        </w:numPr>
        <w:spacing w:before="0" w:after="0"/>
        <w:rPr/>
      </w:pPr>
      <w:r>
        <w:rPr/>
        <w:t xml:space="preserve">сопряженное число </w:t>
      </w:r>
      <w:r>
        <w:rPr>
          <w:rStyle w:val="Command"/>
        </w:rPr>
        <w:t>conj</w:t>
      </w:r>
      <w:r>
        <w:rPr/>
        <w:t xml:space="preserve">, </w:t>
      </w:r>
      <w:r>
        <w:rPr>
          <w:rStyle w:val="Command"/>
        </w:rPr>
        <w:t>conj</w:t>
      </w:r>
      <w:r>
        <w:rPr/>
        <w:t>(</w:t>
      </w:r>
      <w:r>
        <w:rPr>
          <w:rStyle w:val="Kursiv"/>
        </w:rPr>
        <w:t>r</w:t>
      </w:r>
      <w:r>
        <w:rPr/>
        <w:t>,</w:t>
      </w:r>
      <w:r>
        <w:rPr>
          <w:lang w:val="en-US"/>
        </w:rPr>
        <w:t xml:space="preserve"> </w:t>
      </w:r>
      <w:r>
        <w:rPr>
          <w:rStyle w:val="Kursiv"/>
          <w:rFonts w:eastAsia="Symbol" w:cs="Symbol" w:ascii="Symbol" w:hAnsi="Symbol"/>
        </w:rPr>
        <w:t></w:t>
      </w:r>
      <w:r>
        <w:rPr/>
        <w:t>) = (</w:t>
      </w:r>
      <w:r>
        <w:rPr>
          <w:rStyle w:val="Kursiv"/>
        </w:rPr>
        <w:t>r</w:t>
      </w:r>
      <w:r>
        <w:rPr/>
        <w:t>, –</w:t>
      </w:r>
      <w:r>
        <w:rPr>
          <w:rStyle w:val="Kursiv"/>
          <w:rFonts w:eastAsia="Symbol" w:cs="Symbol" w:ascii="Symbol" w:hAnsi="Symbol"/>
        </w:rPr>
        <w:t></w:t>
      </w:r>
      <w:r>
        <w:rPr/>
        <w:t>).</w:t>
      </w:r>
    </w:p>
    <w:p>
      <w:pPr>
        <w:pStyle w:val="Normal"/>
        <w:tabs>
          <w:tab w:val="left" w:pos="360" w:leader="none"/>
        </w:tabs>
        <w:rPr>
          <w:sz w:val="20"/>
          <w:szCs w:val="20"/>
        </w:rPr>
      </w:pPr>
      <w:r>
        <w:rPr>
          <w:sz w:val="20"/>
          <w:szCs w:val="20"/>
        </w:rPr>
        <w:t>Операции сложения, вычитания, умножения, деления, сравнения (на равенство, больше и меньше) должны быть выполнены в виде перегрузки операторов.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 xml:space="preserve">Необходимо реализовать пользовательский литерал для работы с константами типа </w:t>
      </w:r>
      <w:r>
        <w:rPr>
          <w:rStyle w:val="Command"/>
          <w:rFonts w:eastAsia="" w:eastAsiaTheme="majorEastAsia"/>
          <w:sz w:val="20"/>
          <w:szCs w:val="20"/>
        </w:rPr>
        <w:t>Complex</w:t>
      </w:r>
      <w:r>
        <w:rPr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0"/>
        </w:rPr>
        <w:t xml:space="preserve">Адрес репозитория на </w:t>
      </w:r>
      <w:r>
        <w:rPr>
          <w:b/>
          <w:sz w:val="20"/>
          <w:lang w:val="en-US"/>
        </w:rPr>
        <w:t>GitHub</w:t>
      </w:r>
      <w:r>
        <w:rPr>
          <w:b/>
          <w:sz w:val="20"/>
        </w:rPr>
        <w:t xml:space="preserve"> </w:t>
      </w:r>
      <w:hyperlink r:id="rId2">
        <w:r>
          <w:rPr>
            <w:rStyle w:val="Style12"/>
            <w:rFonts w:eastAsia="" w:eastAsiaTheme="majorEastAsia"/>
          </w:rPr>
          <w:t>https://github.com/PowerMasha/oop_exercise_0</w:t>
        </w:r>
      </w:hyperlink>
      <w:r>
        <w:rPr>
          <w:rStyle w:val="Style12"/>
          <w:rFonts w:eastAsia="" w:eastAsiaTheme="majorEastAsia"/>
        </w:rPr>
        <w:t>2</w:t>
      </w:r>
    </w:p>
    <w:p>
      <w:pPr>
        <w:pStyle w:val="Normal"/>
        <w:tabs>
          <w:tab w:val="left" w:pos="360" w:leader="none"/>
        </w:tabs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0"/>
        </w:rPr>
        <w:t>Код программы на С++</w:t>
      </w:r>
      <w:r>
        <w:rPr>
          <w:sz w:val="20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int main(){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m1;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m3;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std::cin &gt;&gt; m1;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printf("Введите 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std::cin &gt;&gt; m2;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printf("Первое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printf("Второе комплексное число\n");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m2&lt;&lt;std::endl;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"Сумма:\n";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+ m2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  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"Разность:\n";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m1 - m2&lt;&lt;std::endl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ab/>
        <w:tab/>
        <w:t xml:space="preserve"> </w:t>
        <w:tab/>
        <w:t xml:space="preserve"> 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"Произведение: 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* m2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"Деление 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 / m2&lt;&lt;std::endl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"Сравнение комплексных чисел по длине вектора и углу:\n";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if (m1 == m2)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"Комплексные числа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else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std::cout &lt;&lt; "Комплексные числа не равны\n";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"sopr_m1:\n";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m1.sopr()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"sopr_m2:\n";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m2.sopr()&lt;&lt;std::endl 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std::cout &lt;&lt; "Третье комплексное число:\n";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m3 = "[2:45]"_c;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std::cout &lt;&lt; m3 &lt;&lt;std::endl;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(0);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Complex.cpp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"complex.h"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&lt;cstring&gt;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&lt;sstream&gt;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PI=3.1415926535;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Complex::Complex(): arr{0,0} {}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Complex::Complex(double a,double b): arr{a, b} {}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Complex::get(int i) const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arr[i];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Complex::cosi()const{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if (arr[1]==90 || arr[1]==270){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 k=0;}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else{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k=arr[0]*cos(arr[1]*PI/180);}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k;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double Complex::sini()const{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if (arr[1]==0 || arr[1]==180)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>s=0;}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else 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s=arr[0]*sin(arr[1]*PI/180);}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Complex::operator+ (const Complex&amp; rhs)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x=x1+x2;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y=y1+y2;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res.arr[0]=std::sqrt(x*x+y*y);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Complex::operator- (const Complex&amp; rhs) 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x1 = this-&gt;cosi();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y1 = this-&gt;sini();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x2 = rhs.cosi();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y2 = rhs.sini();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x=x1-x2;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double y=y1-y2;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    </w:t>
      </w:r>
      <w:r>
        <w:rPr>
          <w:sz w:val="20"/>
          <w:lang w:val="en-US"/>
        </w:rPr>
        <w:t>res.arr[0]=std::sqrt(x*x+y*y);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res.arr[1]=atan2(y,x);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Complex::operator* (const Complex&amp; rhs) 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res.arr[0] = arr[0]*rhs.arr[0];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 = arr[1]+ rhs.arr[1];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Complex::operator/ (const Complex&amp; rhs) 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res = *this;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 xml:space="preserve">if (rhs.arr[0]!=0){res.arr[0] = arr[0]/rhs.arr[0];}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res.arr[1] = arr[1]-rhs.arr[1];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res;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bool Complex::operator== (const Complex&amp; rhs)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 xml:space="preserve">return (arr[0]==rhs.arr[0] &amp;&amp; arr[1]==rhs.arr[1]); 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Complex::sopr() const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 sop{0,0};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sop.arr[0]=arr[0];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sop.arr[1]=-arr[1];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return sop;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Complex operator ""_c(const char* str, size_t size){  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std::istringstream is(str);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char tmp;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double c,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is &gt;&gt; tmp &gt;&gt; c &gt;&gt; tmp &gt;&gt; z;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  </w:t>
      </w:r>
      <w:r>
        <w:rPr>
          <w:sz w:val="20"/>
          <w:lang w:val="en-US"/>
        </w:rPr>
        <w:t>return {c, z};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std::istream&amp; operator&gt;&gt; (std::istream&amp; in, Complex&amp; rhs){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in &gt;&gt; rhs.arr[0] &gt;&gt; rhs.arr [1];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return in;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std::ostream&amp; operator&lt;&lt; (std::ostream&amp; out, const Complex&amp; rhs)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out &lt;&lt; rhs.arr[0] &lt;&lt;"*(cos("&lt;&lt;rhs.arr[1]&lt;&lt;")+i*sin("&lt;&lt;rhs.arr[1]&lt;&lt;"))";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Complex.h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#ifndef D_COMPLEX_H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#define D_COMPLEX_H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struct Complex{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Complex();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Complex(double a, double b);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get(int i);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cosi()const;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sini()const;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sopr()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operator+ 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operator- (const Complex&amp; rhs) 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operator* (const Complex&amp; rhs) 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Complex operator/ (const Complex&amp; rhs) const;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bool operator== (const Complex&amp; rhs) const;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std::istream&amp; operator&gt;&gt; (std::istream&amp; in, Complex&amp; rhs);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friend std::ostream&amp; operator&lt;&lt; (std::ostream&amp; out, const Complex&amp; rhs);</w:t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  </w:t>
      </w:r>
      <w:r>
        <w:rPr>
          <w:sz w:val="20"/>
          <w:lang w:val="en-US"/>
        </w:rPr>
        <w:t>double arr[2];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Complex operator ""_c(const char* str, size_t size);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project(2lab)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add_executable(oop_exercise_02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main.cpp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complex.cpp)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set(CMAKE_CXX_FLAGS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>"${CMAKE_CXX_FLAGS} -Wall -Wextra")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u w:val="single"/>
          <w:lang w:val="en-US"/>
        </w:rPr>
      </w:pPr>
      <w:r>
        <w:rPr>
          <w:sz w:val="20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 xml:space="preserve">Набор </w:t>
      </w:r>
      <w:r>
        <w:rPr>
          <w:b/>
          <w:sz w:val="20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b/>
          <w:b/>
          <w:sz w:val="20"/>
          <w:lang w:val="en-US"/>
        </w:rPr>
      </w:pPr>
      <w:r>
        <w:rPr>
          <w:b/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_01.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((1, 30) ,(3.4, 45))</w:t>
        <w:tab/>
        <w:tab/>
        <w:tab/>
        <w:tab/>
        <w:tab/>
        <w:t>4.37 0.72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3.4 45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sub((1, 30) ,(3.4, 45))</w:t>
      </w:r>
      <w:r>
        <w:rPr>
          <w:sz w:val="20"/>
        </w:rPr>
        <w:tab/>
        <w:tab/>
        <w:tab/>
        <w:tab/>
        <w:tab/>
        <w:t>2.45 -2.25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multiply((1, 30) ,(3.4, 45))</w:t>
      </w:r>
      <w:r>
        <w:rPr>
          <w:sz w:val="20"/>
        </w:rPr>
        <w:tab/>
        <w:tab/>
        <w:tab/>
        <w:tab/>
        <w:t>3.4*(cos(75)+i*sin(75))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div((1, 30) ,(3.4, 45))</w:t>
        <w:tab/>
        <w:tab/>
        <w:tab/>
        <w:tab/>
        <w:tab/>
        <w:t>0,29*(cos(-15)+i*sin(-15))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sravn((1, 30) ,(3.4, 45))</w:t>
      </w:r>
      <w:r>
        <w:rPr>
          <w:sz w:val="20"/>
        </w:rPr>
        <w:tab/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ab/>
        <w:tab/>
        <w:tab/>
        <w:tab/>
        <w:tab/>
        <w:tab/>
        <w:tab/>
        <w:t>Углы не равны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  <w:tab/>
        <w:tab/>
        <w:t>Сопряженные числа</w:t>
        <w:tab/>
        <w:tab/>
        <w:tab/>
        <w:tab/>
        <w:tab/>
        <w:t xml:space="preserve">(1, </w:t>
      </w:r>
      <w:r>
        <w:rPr>
          <w:strike w:val="false"/>
          <w:dstrike w:val="false"/>
          <w:sz w:val="20"/>
        </w:rPr>
        <w:t>-30) (3.4, -45)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_02.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2 90</w:t>
        <w:tab/>
        <w:tab/>
        <w:tab/>
      </w:r>
      <w:r>
        <w:rPr>
          <w:sz w:val="20"/>
          <w:lang w:val="en-US"/>
        </w:rPr>
        <w:t>add</w:t>
      </w:r>
      <w:r>
        <w:rPr>
          <w:sz w:val="20"/>
        </w:rPr>
        <w:t>((2,90),(1,30))</w:t>
        <w:tab/>
        <w:tab/>
        <w:tab/>
        <w:tab/>
      </w:r>
      <w:r>
        <w:rPr>
          <w:sz w:val="20"/>
          <w:lang w:val="en-US"/>
        </w:rPr>
        <w:t>2.64  1. 24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>1 30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sub((2,90),(1,30))</w:t>
      </w:r>
      <w:r>
        <w:rPr>
          <w:sz w:val="20"/>
        </w:rPr>
        <w:tab/>
        <w:tab/>
        <w:tab/>
        <w:tab/>
        <w:t>1.73  2.09</w:t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multiply</w:t>
      </w:r>
      <w:r>
        <w:rPr>
          <w:sz w:val="20"/>
        </w:rPr>
        <w:tab/>
        <w:t>((2,90),(1,30))</w:t>
        <w:tab/>
        <w:tab/>
        <w:tab/>
        <w:tab/>
      </w: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div((2,90),(1,30))</w:t>
        <w:tab/>
        <w:tab/>
        <w:tab/>
        <w:tab/>
        <w:tab/>
      </w: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</w:r>
      <w:r>
        <w:rPr>
          <w:sz w:val="20"/>
          <w:lang w:val="en-US"/>
        </w:rPr>
        <w:t>sravn((2,90),(1,30))</w:t>
      </w:r>
      <w:r>
        <w:rPr>
          <w:sz w:val="20"/>
        </w:rPr>
        <w:tab/>
        <w:tab/>
        <w:tab/>
        <w:tab/>
      </w:r>
      <w:r>
        <w:rPr>
          <w:sz w:val="20"/>
          <w:lang w:val="en-US"/>
        </w:rPr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</w:r>
      <w:r>
        <w:rPr>
          <w:sz w:val="20"/>
        </w:rPr>
        <w:tab/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</w:rPr>
        <w:tab/>
        <w:tab/>
        <w:tab/>
        <w:t>Сопряженные числа</w:t>
        <w:tab/>
        <w:tab/>
        <w:tab/>
        <w:tab/>
        <w:t xml:space="preserve">(2, </w:t>
      </w:r>
      <w:r>
        <w:rPr>
          <w:strike w:val="false"/>
          <w:dstrike w:val="false"/>
          <w:sz w:val="20"/>
        </w:rPr>
        <w:t>-90), (1, -30)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  <w:lang w:val="en-US"/>
        </w:rPr>
        <w:t>test</w:t>
      </w:r>
      <w:r>
        <w:rPr>
          <w:sz w:val="20"/>
        </w:rPr>
        <w:t>_03.</w:t>
      </w:r>
      <w:r>
        <w:rPr>
          <w:sz w:val="20"/>
          <w:lang w:val="en-US"/>
        </w:rPr>
        <w:t>txt</w:t>
      </w:r>
      <w:r>
        <w:rPr>
          <w:sz w:val="20"/>
        </w:rPr>
        <w:t xml:space="preserve">         Ожидаемое действие  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5 45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3 180</w:t>
        <w:tab/>
        <w:tab/>
        <w:t>add((5,45),(3,180))</w:t>
        <w:tab/>
        <w:tab/>
        <w:tab/>
        <w:tab/>
        <w:t>3.57  1.42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sub((5,45),(3,180))</w:t>
        <w:tab/>
        <w:tab/>
        <w:tab/>
        <w:tab/>
        <w:t>7.43  0.49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multiply</w:t>
        <w:tab/>
        <w:t>((5,45),(3,180))</w:t>
        <w:tab/>
        <w:tab/>
        <w:tab/>
        <w:tab/>
        <w:t>15*(cos(225)+i*sin(225))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div((5,45),(3,180))</w:t>
        <w:tab/>
        <w:tab/>
        <w:tab/>
        <w:tab/>
        <w:t>1.66*(cos(-135)+i*sin(-135))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>sravn((5,45),(3,180))</w:t>
        <w:tab/>
        <w:tab/>
        <w:tab/>
        <w:tab/>
        <w:t>Длины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  <w:tab/>
        <w:tab/>
        <w:t>Углы не равны</w:t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ab/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  <w:tab/>
        <w:tab/>
        <w:tab/>
        <w:t>Сопряженные числа</w:t>
        <w:tab/>
        <w:tab/>
        <w:tab/>
        <w:tab/>
        <w:t>(5, -45) (3,-180)</w:t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ListParagraph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0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1*(cos(30)+i*sin(30))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4.37359*(cos(0.726186)+i*sin(0.726186))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2.4478*(cos(-2.25026)+i*sin(-2.25026))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3.4*(cos(75)+i*sin(75))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0.294118*(cos(-15)+i*sin(-15))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1*(cos(-30)+i*sin(-30))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3.4*(cos(-45)+i*sin(-45))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2*(cos(90)+i*sin(90))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1*(cos(30)+i*sin(30))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2.64575*(cos(1.23732)+i*sin(1.23732))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1.73205*(cos(2.0944)+i*sin(2.0944))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2*(cos(120)+i*sin(120))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2*(cos(60)+i*sin(60))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2*(cos(-90)+i*sin(-90))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1*(cos(-30)+i*sin(-30))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masha@masha-VirtualBox:~/2kurs/oop_exercise_02/tmp$ ./oop_exercise_02 &lt; ~/2kurs/oop_exercise_02/test_03.txt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Введите 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Первое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5*(cos(45)+i*sin(45))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Второе комплексное число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3*(cos(180)+i*sin(180))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суммы: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3.57586*(cos(1.42047)+i*sin(1.42047))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Длина и угол(в радианах) вектора разности: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7.43056*(cos(0.495885)+i*sin(0.495885))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 xml:space="preserve">Произведение: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15*(cos(225)+i*sin(225))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Деление 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1.66667*(cos(-135)+i*sin(-135))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Сравнение комплексных чисел по длине вектора и углу: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Комплексные числа не равны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sopr_m1: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5*(cos(-45)+i*sin(-45))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sopr_m2: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3*(cos(-180)+i*sin(-180))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Третье комплексное число: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lang w:val="en-US"/>
        </w:rPr>
        <w:t>2*(cos(45)+i*sin(45))</w:t>
      </w:r>
    </w:p>
    <w:p>
      <w:pPr>
        <w:pStyle w:val="Normal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0"/>
          <w:szCs w:val="20"/>
        </w:rPr>
      </w:pPr>
      <w:r>
        <w:rPr>
          <w:b/>
          <w:sz w:val="20"/>
          <w:szCs w:val="20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ab/>
        <w:t>В complex.</w:t>
      </w:r>
      <w:r>
        <w:rPr>
          <w:sz w:val="20"/>
          <w:szCs w:val="20"/>
          <w:lang w:val="en-US"/>
        </w:rPr>
        <w:t>h</w:t>
      </w:r>
      <w:r>
        <w:rPr>
          <w:sz w:val="20"/>
          <w:szCs w:val="20"/>
        </w:rPr>
        <w:t xml:space="preserve"> были заданы методы и свойства этого класса, а в </w:t>
      </w:r>
      <w:r>
        <w:rPr>
          <w:sz w:val="20"/>
          <w:szCs w:val="20"/>
          <w:lang w:val="en-US"/>
        </w:rPr>
        <w:t>complex</w:t>
      </w:r>
      <w:r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cpp</w:t>
      </w:r>
      <w:r>
        <w:rPr>
          <w:sz w:val="20"/>
          <w:szCs w:val="20"/>
        </w:rPr>
        <w:t xml:space="preserve"> они были описаны. Описанные методы использовались в файле main.cpp .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ab/>
        <w:t xml:space="preserve">Применение перегрузки операторов в классах может существенно облегчить и ускорить процесс написания кода, однако, при неосторожном обращении, может запутать код и затруднить его чтение. </w:t>
      </w:r>
    </w:p>
    <w:p>
      <w:pPr>
        <w:pStyle w:val="Normal"/>
        <w:tabs>
          <w:tab w:val="left" w:pos="360" w:leader="none"/>
        </w:tabs>
        <w:rPr/>
      </w:pPr>
      <w:r>
        <w:rPr>
          <w:sz w:val="20"/>
          <w:szCs w:val="20"/>
        </w:rPr>
        <w:t>Пользовательские литералы позволяют создавать объекты пользовательского типа посредством суффикса. Их использование может как повысить читаемость кода и упростить его написание, так и наоборот, при неумелом обращении.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szCs w:val="20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663"/>
        </w:tabs>
        <w:ind w:left="6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1383"/>
        </w:tabs>
        <w:ind w:left="138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2823"/>
        </w:tabs>
        <w:ind w:left="28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3543"/>
        </w:tabs>
        <w:ind w:left="354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4263"/>
        </w:tabs>
        <w:ind w:left="426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4983"/>
        </w:tabs>
        <w:ind w:left="49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5703"/>
        </w:tabs>
        <w:ind w:left="5703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Style12">
    <w:name w:val="Интернет-ссылка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szCs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eastAsia="" w:eastAsiaTheme="majorEastAsia"/>
    </w:rPr>
  </w:style>
  <w:style w:type="character" w:styleId="ListLabel170">
    <w:name w:val="ListLabel 170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71">
    <w:name w:val="ListLabel 171"/>
    <w:qFormat/>
    <w:rPr>
      <w:rFonts w:eastAsia="Times New Roman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eastAsia="" w:eastAsiaTheme="majorEastAsia"/>
    </w:rPr>
  </w:style>
  <w:style w:type="character" w:styleId="ListLabel189">
    <w:name w:val="ListLabel 189"/>
    <w:qFormat/>
    <w:rPr>
      <w:rFonts w:ascii="Times New Roman" w:hAnsi="Times New Roman" w:eastAsia="Times New Roman" w:cs="Times New Roman"/>
      <w:b/>
      <w:kern w:val="2"/>
      <w:sz w:val="20"/>
      <w:szCs w:val="20"/>
      <w:lang w:val="ru-RU" w:eastAsia="ar-SA"/>
    </w:rPr>
  </w:style>
  <w:style w:type="character" w:styleId="ListLabel190">
    <w:name w:val="ListLabel 190"/>
    <w:qFormat/>
    <w:rPr>
      <w:rFonts w:eastAsia="Times New Roman"/>
    </w:rPr>
  </w:style>
  <w:style w:type="character" w:styleId="ListLabel191">
    <w:name w:val="ListLabel 191"/>
    <w:qFormat/>
    <w:rPr>
      <w:rFonts w:eastAsia="Times New Roman"/>
    </w:rPr>
  </w:style>
  <w:style w:type="character" w:styleId="ListLabel192">
    <w:name w:val="ListLabel 192"/>
    <w:qFormat/>
    <w:rPr>
      <w:rFonts w:eastAsia="Times New Roman"/>
    </w:rPr>
  </w:style>
  <w:style w:type="character" w:styleId="ListLabel193">
    <w:name w:val="ListLabel 193"/>
    <w:qFormat/>
    <w:rPr>
      <w:rFonts w:eastAsia="Times New Roman"/>
    </w:rPr>
  </w:style>
  <w:style w:type="character" w:styleId="ListLabel194">
    <w:name w:val="ListLabel 194"/>
    <w:qFormat/>
    <w:rPr>
      <w:rFonts w:eastAsia="Times New Roman"/>
    </w:rPr>
  </w:style>
  <w:style w:type="character" w:styleId="ListLabel195">
    <w:name w:val="ListLabel 195"/>
    <w:qFormat/>
    <w:rPr>
      <w:rFonts w:eastAsia="Times New Roman"/>
    </w:rPr>
  </w:style>
  <w:style w:type="character" w:styleId="ListLabel196">
    <w:name w:val="ListLabel 196"/>
    <w:qFormat/>
    <w:rPr>
      <w:rFonts w:eastAsia="Times New Roman"/>
    </w:rPr>
  </w:style>
  <w:style w:type="character" w:styleId="ListLabel197">
    <w:name w:val="ListLabel 197"/>
    <w:qFormat/>
    <w:rPr>
      <w:rFonts w:eastAsia="Times New Roman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eastAsia="" w:eastAsiaTheme="majorEastAsi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  <Pages>8</Pages>
  <Words>1063</Words>
  <Characters>7947</Characters>
  <CharactersWithSpaces>9199</CharactersWithSpaces>
  <Paragraphs>305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ru-RU</dc:language>
  <cp:lastModifiedBy/>
  <dcterms:modified xsi:type="dcterms:W3CDTF">2019-10-14T18:01:43Z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