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стек. Аллокатор —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#include "conteiner/stack.h"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#include "allocator/allocator.h"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containers::stack&lt;Square&lt;int&gt;, allocators::my_allocator&lt;Square&lt;int&gt;, 800 &gt;&gt; q;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Square&lt;int&gt; kva{};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"1) добавить новый элемент в стэк\n"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>&lt;&lt; "2) вставить элемент на позицию\n"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>&lt;&lt; "3) (pop)удаление верхнего элемента\n"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>&lt;&lt; "4) (top) значение вернего элемента\n"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>&lt;&lt; "5) удалить элемент с позиции\n"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>&lt;&lt; "6) напечатать стэк\n"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      </w:t>
      </w:r>
      <w:r>
        <w:rPr>
          <w:sz w:val="20"/>
          <w:szCs w:val="28"/>
          <w:lang w:val="en-US"/>
        </w:rPr>
        <w:t xml:space="preserve">&lt;&lt; "7) количесто элементов с площадью меньше чем \n"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ab/>
        <w:tab/>
        <w:t xml:space="preserve">            &lt;&lt; "8) map\n"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ab/>
        <w:tab/>
        <w:tab/>
        <w:t xml:space="preserve"> 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"введите вершины квадрата: 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q.push(kva);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"позиция для вставки: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"введите квадрат: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kva =Square&lt;int&gt;(std::cin);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q.insert_by_number(N</w:t>
      </w:r>
      <w:r>
        <w:rPr>
          <w:sz w:val="20"/>
          <w:szCs w:val="28"/>
          <w:lang w:val="en-US"/>
        </w:rPr>
        <w:t>+1</w:t>
      </w:r>
      <w:r>
        <w:rPr>
          <w:sz w:val="20"/>
          <w:szCs w:val="28"/>
          <w:lang w:val="en-US"/>
        </w:rPr>
        <w:t>, kva);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q.pop();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q.top().Printout(std::cout);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"позиция для удаления: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q.delete_by_number(N</w:t>
      </w:r>
      <w:r>
        <w:rPr>
          <w:sz w:val="20"/>
          <w:szCs w:val="28"/>
          <w:lang w:val="en-US"/>
        </w:rPr>
        <w:t>+1</w:t>
      </w:r>
      <w:r>
        <w:rPr>
          <w:sz w:val="20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case '7':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"площадь для сравнения: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&lt;&lt;"количестов элементов с площадью меньше чем" &lt;&lt; S &lt;&lt; " :" &lt;&lt; std::count_if(q.begin(), q.end(), [=](Square&lt;int&gt;&amp; X){return X.Area() &lt; S;})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ab/>
        <w:tab/>
        <w:t>case '8':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std::map&lt;int, int, std::less&lt;&gt;, allocators::my_allocator&lt;std::pair&lt;const int, int&gt;, 100&gt;&gt; 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for(int i = 2; i &lt; 10; ++i){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mp.erase(i - 2);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    </w:t>
      </w:r>
      <w:r>
        <w:rPr>
          <w:sz w:val="20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</w:t>
      </w:r>
      <w:r>
        <w:rPr>
          <w:sz w:val="20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std::cout &lt;&lt; "нет такой опции. Попробуйте m"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        </w:t>
      </w:r>
      <w:r>
        <w:rPr>
          <w:sz w:val="20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</w:t>
      </w: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 xml:space="preserve">    </w:t>
      </w:r>
      <w:r>
        <w:rPr>
          <w:sz w:val="20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0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&lt;list&gt;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"../conteiner/stack.h"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tail(begin)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end;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tail;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std::list&lt;char*&gt; free_blocks;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free_blocks.pop_back();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std::logic_error("can`t allocate arrays, thus can`t deallocate them too");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free_blocks.push_back(reinterpret_cast&lt;char*&gt;(ptr));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vertex.h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VERTEX_H_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VERTEX_H_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struct vertex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std::istream&amp; operator&gt;&gt;(std::istream&amp; is, vertex&lt;T&gt;&amp;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std::ostream&amp; operator&lt;&lt;(std::ostream&amp; os, vertex&lt;T&gt;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 //VERTEX_H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pop();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deleter(allocator_type* allocator):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std::unique_ptr&lt;element, deleter&gt; next_element 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element(const T&amp; value_): value(value_)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std::unique_ptr&lt;element, deleter&gt; first{nullptr,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typename stack&lt;T, Allocator&gt;::forward_iterator stack&lt;T, Allocator&gt;::begin()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typename stack&lt;T, Allocator&gt;::forward_iterator stack&lt;T, Allocator&gt;::end()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Allocator&gt;::push(const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Allocator&gt;::pop()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T&amp; stack&lt;T, Allocator&gt;::top()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stack&lt;T, Allocator&gt;&amp; stack&lt;T, Allocator&gt;::operator=(stack&lt;T, Allocator&gt;&amp; other){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Allocator&gt;::delete_by_it(containers::stack&lt;T, Allocator&gt;::forward_iterator d_it)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auto tmp = std::unique_ptr&lt;element, deleter&gt;(new element{value},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stack&lt;T, Allocator&gt;::insert_by_number(size_t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typename stack&lt;T, Allocator&gt;::forward_iterator stack&lt;T, Allocator&gt;::element::next()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stack&lt;T, Allocator&gt;::forward_iterator::forward_iterator(containers::stack&lt;T, Allocator&gt;::element *ptr)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T&amp; stack&lt;T, Allocator&gt;::forward_iterator::operator*()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typename stack&lt;T, Allocator&gt;::forward_iterator&amp; stack&lt;T, Allocator&gt;::forward_iterator::operator++()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typename stack&lt;T, Allocator&gt;::forward_iterator stack&lt;T, Allocator&gt;::forward_iterator::operator++(int)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bool stack&lt;T,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bool stack&lt;T,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  <w:lang w:val="en-US"/>
        </w:rPr>
        <w:t>#endif//STACK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&lt;list&gt;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"../conteiner/stack.h"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tail(begin)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end;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char* tail;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std::list&lt;char*&gt; free_blocks;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free_blocks.pop_back();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throw std::logic_error("can`t allocate arrays, thus can`t deallocate them too");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free_blocks.push_back(reinterpret_cast&lt;char*&gt;(ptr));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0"/>
          <w:szCs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project(lab6)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add_executable(oop_exercise_06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0"/>
          <w:szCs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>set_target_properties(oop_exercise_06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(1,1)(1,4)(4,4)(4,1)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1 1 1 4 4 4 4 1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квадратом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0 0 0 1 1 2 1 0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-2 2 -2 4 0 4 0 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7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8                                                                               map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(1 1), (1 4), (4 4), (4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(-2 2), (-2 4), (0 4), (0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площадь для сравнения: количестов элементов с площадью меньше чем2 :1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0 0,  1 1,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8 64,  9 81,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удаления: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 std::list , std::map , описан в allocator.h и  используется коллекцией stack.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быстродействие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LibreOffice/6.0.7.3$Linux_X86_64 LibreOffice_project/00m0$Build-3</Application>
  <Pages>12</Pages>
  <Words>1884</Words>
  <Characters>13113</Characters>
  <CharactersWithSpaces>18407</CharactersWithSpaces>
  <Paragraphs>541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2019-11-25T15:54:15Z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