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C99" w:rsidRPr="00CC183C" w:rsidRDefault="00A23C99" w:rsidP="00CC183C">
      <w:pPr>
        <w:pStyle w:val="Heading1"/>
      </w:pPr>
      <w:r w:rsidRPr="00CC183C">
        <w:t>2017 Mathematics Textbooks and Instructional Materials Committee Consensus Form</w:t>
      </w:r>
    </w:p>
    <w:p w:rsidR="00A23C99" w:rsidRPr="00CC183C" w:rsidRDefault="00A23C99" w:rsidP="00CC183C">
      <w:pPr>
        <w:pStyle w:val="Heading2"/>
      </w:pPr>
      <w:r w:rsidRPr="00CC183C">
        <w:t>Correlation to the 2016 Mathematics Standards of Learning and Curriculum Framework – Algebra I</w:t>
      </w:r>
    </w:p>
    <w:p w:rsidR="00A23C99" w:rsidRDefault="00A23C99" w:rsidP="00A23C99">
      <w:pPr>
        <w:pStyle w:val="Header"/>
        <w:jc w:val="center"/>
        <w:rPr>
          <w:b/>
        </w:rPr>
      </w:pPr>
    </w:p>
    <w:p w:rsidR="00A23C99" w:rsidRDefault="00A23C99" w:rsidP="00A23C99">
      <w:pPr>
        <w:pStyle w:val="Header"/>
        <w:rPr>
          <w:b/>
        </w:rPr>
      </w:pPr>
      <w:r>
        <w:rPr>
          <w:b/>
        </w:rPr>
        <w:t xml:space="preserve">Text/Instructional Material Title: </w:t>
      </w:r>
      <w:proofErr w:type="spellStart"/>
      <w:r>
        <w:rPr>
          <w:b/>
          <w:u w:val="single"/>
        </w:rPr>
        <w:t>enVision</w:t>
      </w:r>
      <w:proofErr w:type="spellEnd"/>
      <w:r>
        <w:rPr>
          <w:b/>
          <w:u w:val="single"/>
        </w:rPr>
        <w:t xml:space="preserve"> Virginia Algebra 1</w:t>
      </w:r>
      <w:r>
        <w:rPr>
          <w:b/>
        </w:rPr>
        <w:t xml:space="preserve">  </w:t>
      </w:r>
      <w:r>
        <w:rPr>
          <w:b/>
        </w:rPr>
        <w:tab/>
      </w:r>
      <w:r>
        <w:rPr>
          <w:b/>
        </w:rPr>
        <w:tab/>
      </w:r>
    </w:p>
    <w:p w:rsidR="00A23C99" w:rsidRDefault="00A23C99" w:rsidP="00A23C99">
      <w:pPr>
        <w:autoSpaceDE w:val="0"/>
        <w:autoSpaceDN w:val="0"/>
        <w:adjustRightInd w:val="0"/>
        <w:rPr>
          <w:b/>
          <w:u w:val="single"/>
        </w:rPr>
      </w:pPr>
      <w:r>
        <w:rPr>
          <w:b/>
        </w:rPr>
        <w:t xml:space="preserve">Publisher: </w:t>
      </w:r>
      <w:r w:rsidRPr="00A5723A">
        <w:rPr>
          <w:b/>
          <w:color w:val="000000" w:themeColor="text1"/>
          <w:u w:val="single"/>
        </w:rPr>
        <w:t xml:space="preserve">Pearson Education Inc., publishing as Prentice Hall and Scott </w:t>
      </w:r>
      <w:proofErr w:type="spellStart"/>
      <w:r w:rsidRPr="00D046F8">
        <w:rPr>
          <w:b/>
          <w:color w:val="000000" w:themeColor="text1"/>
          <w:u w:val="single"/>
        </w:rPr>
        <w:t>Foresman</w:t>
      </w:r>
      <w:proofErr w:type="spellEnd"/>
      <w:r w:rsidR="00D046F8" w:rsidRPr="00D046F8">
        <w:rPr>
          <w:b/>
          <w:u w:val="single"/>
        </w:rPr>
        <w:t>_____</w:t>
      </w:r>
      <w:r>
        <w:rPr>
          <w:b/>
        </w:rPr>
        <w:t xml:space="preserve">Copyright Date: </w:t>
      </w:r>
      <w:r>
        <w:rPr>
          <w:b/>
          <w:u w:val="single"/>
        </w:rPr>
        <w:t>2019</w:t>
      </w:r>
    </w:p>
    <w:p w:rsidR="00A23C99" w:rsidRDefault="00A23C99" w:rsidP="00A23C99">
      <w:pPr>
        <w:autoSpaceDE w:val="0"/>
        <w:autoSpaceDN w:val="0"/>
        <w:adjustRightInd w:val="0"/>
        <w:rPr>
          <w:b/>
          <w:u w:val="single"/>
        </w:rPr>
      </w:pPr>
    </w:p>
    <w:p w:rsidR="00A23C99" w:rsidRPr="00307EE6" w:rsidRDefault="00A23C99" w:rsidP="00A23C99">
      <w:r w:rsidRPr="00307EE6">
        <w:t xml:space="preserve">The tables included in this document represent the consensus ratings of </w:t>
      </w:r>
      <w:r>
        <w:t xml:space="preserve">2017 </w:t>
      </w:r>
      <w:r w:rsidRPr="00307EE6">
        <w:t>Mathematics Textbook committee members.</w:t>
      </w:r>
    </w:p>
    <w:p w:rsidR="00D046F8" w:rsidRDefault="00D046F8" w:rsidP="00D046F8">
      <w:r w:rsidRPr="00006222">
        <w:rPr>
          <w:b/>
        </w:rPr>
        <w:t>KEY:</w:t>
      </w:r>
      <w:r>
        <w:t xml:space="preserve">  </w:t>
      </w:r>
    </w:p>
    <w:p w:rsidR="00D046F8" w:rsidRDefault="00D046F8" w:rsidP="00D046F8">
      <w:pPr>
        <w:pStyle w:val="ListParagraph"/>
        <w:numPr>
          <w:ilvl w:val="0"/>
          <w:numId w:val="16"/>
        </w:numPr>
      </w:pPr>
      <w:r w:rsidRPr="00E23D29">
        <w:rPr>
          <w:b/>
        </w:rPr>
        <w:t>X</w:t>
      </w:r>
      <w:r>
        <w:t xml:space="preserve"> - rating applicable   </w:t>
      </w:r>
    </w:p>
    <w:p w:rsidR="00D046F8" w:rsidRPr="00E23D29" w:rsidRDefault="00D046F8" w:rsidP="00D046F8">
      <w:pPr>
        <w:pStyle w:val="ListParagraph"/>
        <w:numPr>
          <w:ilvl w:val="0"/>
          <w:numId w:val="16"/>
        </w:numPr>
        <w:rPr>
          <w:color w:val="000000" w:themeColor="text1"/>
        </w:rPr>
      </w:pPr>
      <w:r>
        <w:rPr>
          <w:b/>
          <w:color w:val="000000" w:themeColor="text1"/>
        </w:rPr>
        <w:t>*</w:t>
      </w:r>
      <w:r w:rsidRPr="00E23D29">
        <w:rPr>
          <w:b/>
          <w:color w:val="000000" w:themeColor="text1"/>
        </w:rPr>
        <w:t xml:space="preserve"> </w:t>
      </w:r>
      <w:r>
        <w:rPr>
          <w:b/>
          <w:color w:val="000000" w:themeColor="text1"/>
        </w:rPr>
        <w:t xml:space="preserve"> </w:t>
      </w:r>
      <w:r w:rsidRPr="00E23D29">
        <w:rPr>
          <w:color w:val="000000" w:themeColor="text1"/>
        </w:rPr>
        <w:t>- rating not applicable</w:t>
      </w:r>
    </w:p>
    <w:p w:rsidR="00A23C99" w:rsidRDefault="00A23C99" w:rsidP="00A23C99"/>
    <w:tbl>
      <w:tblPr>
        <w:tblpPr w:leftFromText="180" w:rightFromText="180" w:vertAnchor="page" w:horzAnchor="margin" w:tblpY="5760"/>
        <w:tblW w:w="13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Algebra I SOL Correlation Table"/>
      </w:tblPr>
      <w:tblGrid>
        <w:gridCol w:w="8508"/>
        <w:gridCol w:w="1560"/>
        <w:gridCol w:w="1560"/>
        <w:gridCol w:w="1560"/>
      </w:tblGrid>
      <w:tr w:rsidR="00A23C99" w:rsidRPr="005A2771" w:rsidTr="00D046F8">
        <w:trPr>
          <w:cantSplit/>
          <w:trHeight w:val="260"/>
        </w:trPr>
        <w:tc>
          <w:tcPr>
            <w:tcW w:w="8508" w:type="dxa"/>
          </w:tcPr>
          <w:p w:rsidR="00A23C99" w:rsidRPr="005A2771" w:rsidRDefault="00A23C99" w:rsidP="00D046F8">
            <w:pPr>
              <w:spacing w:before="120"/>
              <w:rPr>
                <w:b/>
              </w:rPr>
            </w:pPr>
            <w:r>
              <w:rPr>
                <w:b/>
              </w:rPr>
              <w:t>Mathematics Standard of Learning</w:t>
            </w:r>
          </w:p>
        </w:tc>
        <w:tc>
          <w:tcPr>
            <w:tcW w:w="1560" w:type="dxa"/>
            <w:vAlign w:val="center"/>
          </w:tcPr>
          <w:p w:rsidR="00A23C99" w:rsidRPr="00A23C99" w:rsidRDefault="00A23C99" w:rsidP="00D046F8">
            <w:pPr>
              <w:jc w:val="center"/>
              <w:rPr>
                <w:b/>
              </w:rPr>
            </w:pPr>
            <w:r w:rsidRPr="00A23C99">
              <w:rPr>
                <w:b/>
              </w:rPr>
              <w:t>Adequate</w:t>
            </w:r>
          </w:p>
          <w:p w:rsidR="00A23C99" w:rsidRPr="00A23C99" w:rsidRDefault="00A23C99" w:rsidP="00D046F8">
            <w:pPr>
              <w:jc w:val="center"/>
              <w:rPr>
                <w:b/>
              </w:rPr>
            </w:pPr>
            <w:r w:rsidRPr="00A23C99">
              <w:rPr>
                <w:b/>
              </w:rPr>
              <w:t>Rating</w:t>
            </w:r>
          </w:p>
        </w:tc>
        <w:tc>
          <w:tcPr>
            <w:tcW w:w="1560" w:type="dxa"/>
            <w:vAlign w:val="center"/>
          </w:tcPr>
          <w:p w:rsidR="00A23C99" w:rsidRPr="00A23C99" w:rsidRDefault="00A23C99" w:rsidP="00D046F8">
            <w:pPr>
              <w:jc w:val="center"/>
              <w:rPr>
                <w:b/>
              </w:rPr>
            </w:pPr>
            <w:r w:rsidRPr="00A23C99">
              <w:rPr>
                <w:b/>
              </w:rPr>
              <w:t>Limited</w:t>
            </w:r>
          </w:p>
          <w:p w:rsidR="00A23C99" w:rsidRPr="00A23C99" w:rsidRDefault="00A23C99" w:rsidP="00D046F8">
            <w:pPr>
              <w:jc w:val="center"/>
              <w:rPr>
                <w:b/>
              </w:rPr>
            </w:pPr>
            <w:r w:rsidRPr="00A23C99">
              <w:rPr>
                <w:b/>
              </w:rPr>
              <w:t>Rating</w:t>
            </w:r>
          </w:p>
        </w:tc>
        <w:tc>
          <w:tcPr>
            <w:tcW w:w="1560" w:type="dxa"/>
            <w:vAlign w:val="center"/>
          </w:tcPr>
          <w:p w:rsidR="00A23C99" w:rsidRPr="00A23C99" w:rsidRDefault="00A23C99" w:rsidP="00D046F8">
            <w:pPr>
              <w:jc w:val="center"/>
              <w:rPr>
                <w:b/>
              </w:rPr>
            </w:pPr>
            <w:r w:rsidRPr="00A23C99">
              <w:rPr>
                <w:b/>
              </w:rPr>
              <w:t>No Evidence</w:t>
            </w:r>
          </w:p>
          <w:p w:rsidR="00A23C99" w:rsidRPr="00A23C99" w:rsidRDefault="00A23C99" w:rsidP="00D046F8">
            <w:pPr>
              <w:jc w:val="center"/>
              <w:rPr>
                <w:b/>
              </w:rPr>
            </w:pPr>
            <w:r w:rsidRPr="00A23C99">
              <w:rPr>
                <w:b/>
              </w:rPr>
              <w:t>Rating</w:t>
            </w:r>
          </w:p>
        </w:tc>
      </w:tr>
      <w:tr w:rsidR="00A23C99" w:rsidRPr="005A2771" w:rsidTr="00D046F8">
        <w:trPr>
          <w:trHeight w:val="323"/>
        </w:trPr>
        <w:tc>
          <w:tcPr>
            <w:tcW w:w="8508" w:type="dxa"/>
            <w:vAlign w:val="center"/>
          </w:tcPr>
          <w:p w:rsidR="00A23C99" w:rsidRPr="005A2771" w:rsidRDefault="00A23C99" w:rsidP="00D046F8">
            <w:pPr>
              <w:rPr>
                <w:b/>
              </w:rPr>
            </w:pPr>
            <w:r w:rsidRPr="005A2771">
              <w:rPr>
                <w:b/>
              </w:rPr>
              <w:t>A.1</w:t>
            </w:r>
            <w:r>
              <w:rPr>
                <w:b/>
              </w:rPr>
              <w:t xml:space="preserve">  </w:t>
            </w:r>
          </w:p>
        </w:tc>
        <w:tc>
          <w:tcPr>
            <w:tcW w:w="1560" w:type="dxa"/>
          </w:tcPr>
          <w:p w:rsidR="00A23C99" w:rsidRPr="005A2771" w:rsidRDefault="00A23C99" w:rsidP="00D046F8">
            <w:pPr>
              <w:jc w:val="center"/>
              <w:rPr>
                <w:b/>
              </w:rPr>
            </w:pPr>
            <w:r>
              <w:rPr>
                <w:b/>
              </w:rPr>
              <w:t>X</w:t>
            </w:r>
          </w:p>
        </w:tc>
        <w:tc>
          <w:tcPr>
            <w:tcW w:w="1560" w:type="dxa"/>
          </w:tcPr>
          <w:p w:rsidR="00A23C99" w:rsidRPr="005A2771" w:rsidRDefault="00D046F8" w:rsidP="00D046F8">
            <w:pPr>
              <w:jc w:val="center"/>
              <w:rPr>
                <w:b/>
              </w:rP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295"/>
        </w:trPr>
        <w:tc>
          <w:tcPr>
            <w:tcW w:w="8508" w:type="dxa"/>
            <w:vAlign w:val="center"/>
          </w:tcPr>
          <w:p w:rsidR="00A23C99" w:rsidRPr="005A2771" w:rsidRDefault="00A23C99" w:rsidP="00D046F8">
            <w:pPr>
              <w:rPr>
                <w:b/>
              </w:rPr>
            </w:pPr>
            <w:r w:rsidRPr="005A2771">
              <w:rPr>
                <w:b/>
              </w:rPr>
              <w:t>A.2</w:t>
            </w:r>
            <w:r>
              <w:rPr>
                <w:b/>
              </w:rPr>
              <w:t xml:space="preserve">  </w:t>
            </w:r>
          </w:p>
        </w:tc>
        <w:tc>
          <w:tcPr>
            <w:tcW w:w="1560" w:type="dxa"/>
          </w:tcPr>
          <w:p w:rsidR="00A23C99" w:rsidRPr="005A2771" w:rsidRDefault="00D046F8" w:rsidP="00D046F8">
            <w:pPr>
              <w:jc w:val="center"/>
              <w:rPr>
                <w:b/>
              </w:rPr>
            </w:pPr>
            <w:r>
              <w:rPr>
                <w:b/>
                <w:color w:val="000000" w:themeColor="text1"/>
              </w:rPr>
              <w:t>*</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r>
      <w:tr w:rsidR="00A23C99" w:rsidRPr="005A2771" w:rsidTr="00D046F8">
        <w:trPr>
          <w:trHeight w:val="323"/>
        </w:trPr>
        <w:tc>
          <w:tcPr>
            <w:tcW w:w="8508" w:type="dxa"/>
            <w:vAlign w:val="center"/>
          </w:tcPr>
          <w:p w:rsidR="00A23C99" w:rsidRPr="005A2771" w:rsidRDefault="00A23C99" w:rsidP="00D046F8">
            <w:pPr>
              <w:rPr>
                <w:b/>
              </w:rPr>
            </w:pPr>
            <w:r w:rsidRPr="005A2771">
              <w:rPr>
                <w:b/>
              </w:rPr>
              <w:t>A.3</w:t>
            </w:r>
            <w:r>
              <w:rPr>
                <w:b/>
              </w:rPr>
              <w:t xml:space="preserve">  </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295"/>
        </w:trPr>
        <w:tc>
          <w:tcPr>
            <w:tcW w:w="8508" w:type="dxa"/>
            <w:vAlign w:val="center"/>
          </w:tcPr>
          <w:p w:rsidR="00A23C99" w:rsidRPr="005A2771" w:rsidRDefault="00A23C99" w:rsidP="00D046F8">
            <w:pPr>
              <w:rPr>
                <w:b/>
              </w:rPr>
            </w:pPr>
            <w:r w:rsidRPr="005A2771">
              <w:rPr>
                <w:b/>
              </w:rPr>
              <w:t>A.4</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323"/>
        </w:trPr>
        <w:tc>
          <w:tcPr>
            <w:tcW w:w="8508" w:type="dxa"/>
            <w:vAlign w:val="center"/>
          </w:tcPr>
          <w:p w:rsidR="00A23C99" w:rsidRPr="005A2771" w:rsidRDefault="00A23C99" w:rsidP="00D046F8">
            <w:pPr>
              <w:rPr>
                <w:b/>
              </w:rPr>
            </w:pPr>
            <w:r w:rsidRPr="005A2771">
              <w:rPr>
                <w:b/>
              </w:rPr>
              <w:t>A.5</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295"/>
        </w:trPr>
        <w:tc>
          <w:tcPr>
            <w:tcW w:w="8508" w:type="dxa"/>
            <w:vAlign w:val="center"/>
          </w:tcPr>
          <w:p w:rsidR="00A23C99" w:rsidRPr="005A2771" w:rsidRDefault="00A23C99" w:rsidP="00D046F8">
            <w:pPr>
              <w:rPr>
                <w:b/>
              </w:rPr>
            </w:pPr>
            <w:r w:rsidRPr="005A2771">
              <w:rPr>
                <w:b/>
              </w:rPr>
              <w:t>A.6</w:t>
            </w:r>
            <w:r>
              <w:rPr>
                <w:b/>
              </w:rPr>
              <w:t xml:space="preserve">  </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323"/>
        </w:trPr>
        <w:tc>
          <w:tcPr>
            <w:tcW w:w="8508" w:type="dxa"/>
            <w:vAlign w:val="center"/>
          </w:tcPr>
          <w:p w:rsidR="00A23C99" w:rsidRPr="005A2771" w:rsidRDefault="00A23C99" w:rsidP="00D046F8">
            <w:pPr>
              <w:rPr>
                <w:b/>
              </w:rPr>
            </w:pPr>
            <w:r w:rsidRPr="005A2771">
              <w:rPr>
                <w:b/>
              </w:rPr>
              <w:t>A.7</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295"/>
        </w:trPr>
        <w:tc>
          <w:tcPr>
            <w:tcW w:w="8508" w:type="dxa"/>
            <w:vAlign w:val="center"/>
          </w:tcPr>
          <w:p w:rsidR="00A23C99" w:rsidRPr="005A2771" w:rsidRDefault="00A23C99" w:rsidP="00D046F8">
            <w:pPr>
              <w:rPr>
                <w:b/>
              </w:rPr>
            </w:pPr>
            <w:r w:rsidRPr="005A2771">
              <w:rPr>
                <w:b/>
              </w:rPr>
              <w:t>A.8</w:t>
            </w:r>
            <w:r>
              <w:rPr>
                <w:b/>
              </w:rPr>
              <w:t xml:space="preserve"> </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r w:rsidR="00A23C99" w:rsidRPr="005A2771" w:rsidTr="00D046F8">
        <w:trPr>
          <w:trHeight w:val="323"/>
        </w:trPr>
        <w:tc>
          <w:tcPr>
            <w:tcW w:w="8508" w:type="dxa"/>
            <w:vAlign w:val="center"/>
          </w:tcPr>
          <w:p w:rsidR="00A23C99" w:rsidRPr="005A2771" w:rsidRDefault="00A23C99" w:rsidP="00D046F8">
            <w:pPr>
              <w:rPr>
                <w:b/>
              </w:rPr>
            </w:pPr>
            <w:r w:rsidRPr="005A2771">
              <w:rPr>
                <w:b/>
              </w:rPr>
              <w:t>A.9</w:t>
            </w:r>
          </w:p>
        </w:tc>
        <w:tc>
          <w:tcPr>
            <w:tcW w:w="1560" w:type="dxa"/>
          </w:tcPr>
          <w:p w:rsidR="00A23C99" w:rsidRPr="005A2771" w:rsidRDefault="00A23C99" w:rsidP="00D046F8">
            <w:pPr>
              <w:jc w:val="center"/>
              <w:rPr>
                <w:b/>
              </w:rPr>
            </w:pPr>
            <w:r>
              <w:rPr>
                <w:b/>
              </w:rPr>
              <w:t>X</w:t>
            </w:r>
          </w:p>
        </w:tc>
        <w:tc>
          <w:tcPr>
            <w:tcW w:w="1560" w:type="dxa"/>
          </w:tcPr>
          <w:p w:rsidR="00A23C99" w:rsidRDefault="00D046F8" w:rsidP="00D046F8">
            <w:pPr>
              <w:jc w:val="center"/>
            </w:pPr>
            <w:r>
              <w:rPr>
                <w:b/>
                <w:color w:val="000000" w:themeColor="text1"/>
              </w:rPr>
              <w:t>*</w:t>
            </w:r>
          </w:p>
        </w:tc>
        <w:tc>
          <w:tcPr>
            <w:tcW w:w="1560" w:type="dxa"/>
          </w:tcPr>
          <w:p w:rsidR="00A23C99" w:rsidRDefault="00D046F8" w:rsidP="00D046F8">
            <w:pPr>
              <w:jc w:val="center"/>
            </w:pPr>
            <w:r>
              <w:rPr>
                <w:b/>
                <w:color w:val="000000" w:themeColor="text1"/>
              </w:rPr>
              <w:t>*</w:t>
            </w:r>
          </w:p>
        </w:tc>
      </w:tr>
    </w:tbl>
    <w:p w:rsidR="00A23C99" w:rsidRPr="00CC183C" w:rsidRDefault="00A23C99" w:rsidP="00CC183C">
      <w:pPr>
        <w:pStyle w:val="Heading3"/>
      </w:pPr>
      <w:bookmarkStart w:id="0" w:name="_GoBack"/>
      <w:bookmarkEnd w:id="0"/>
      <w:r w:rsidRPr="00CC183C">
        <w:t>Section I.  Correlation with the Mathematics 2016 SOL and Curriculum Framework</w:t>
      </w:r>
    </w:p>
    <w:p w:rsidR="00A23C99" w:rsidRPr="001504F7" w:rsidRDefault="00A23C99" w:rsidP="00A23C99">
      <w:pPr>
        <w:autoSpaceDE w:val="0"/>
        <w:autoSpaceDN w:val="0"/>
        <w:adjustRightInd w:val="0"/>
        <w:rPr>
          <w:b/>
          <w:color w:val="222222"/>
          <w:sz w:val="22"/>
          <w:u w:val="single"/>
        </w:rPr>
      </w:pPr>
    </w:p>
    <w:p w:rsidR="00D86D52" w:rsidRPr="005A2771" w:rsidRDefault="00D86D52"/>
    <w:p w:rsidR="0051444F" w:rsidRPr="005A2771" w:rsidRDefault="0051444F"/>
    <w:p w:rsidR="0051444F" w:rsidRPr="005A2771" w:rsidRDefault="0051444F"/>
    <w:p w:rsidR="0051444F" w:rsidRPr="005A2771" w:rsidRDefault="0051444F"/>
    <w:p w:rsidR="00445F20" w:rsidRPr="005A2771" w:rsidRDefault="00445F20"/>
    <w:p w:rsidR="00FB1E45" w:rsidRPr="005A2771" w:rsidRDefault="00FB1E45">
      <w:pPr>
        <w:sectPr w:rsidR="00FB1E45" w:rsidRPr="005A2771" w:rsidSect="00A5723A">
          <w:headerReference w:type="default" r:id="rId8"/>
          <w:footerReference w:type="default" r:id="rId9"/>
          <w:pgSz w:w="15840" w:h="12240" w:orient="landscape" w:code="1"/>
          <w:pgMar w:top="1800" w:right="1440" w:bottom="1080" w:left="1440" w:header="720" w:footer="720" w:gutter="0"/>
          <w:cols w:space="720"/>
          <w:titlePg/>
          <w:docGrid w:linePitch="326"/>
        </w:sectPr>
      </w:pPr>
    </w:p>
    <w:tbl>
      <w:tblPr>
        <w:tblpPr w:leftFromText="180" w:rightFromText="180" w:vertAnchor="page" w:horzAnchor="margin" w:tblpY="2732"/>
        <w:tblW w:w="13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riteria"/>
      </w:tblPr>
      <w:tblGrid>
        <w:gridCol w:w="8667"/>
        <w:gridCol w:w="1560"/>
        <w:gridCol w:w="1560"/>
        <w:gridCol w:w="1560"/>
      </w:tblGrid>
      <w:tr w:rsidR="000B2916" w:rsidRPr="005A2771" w:rsidTr="00A5723A">
        <w:trPr>
          <w:trHeight w:val="70"/>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rPr>
                <w:b/>
              </w:rPr>
            </w:pPr>
            <w:r>
              <w:rPr>
                <w:b/>
              </w:rPr>
              <w:lastRenderedPageBreak/>
              <w:t>Criteria</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2916" w:rsidRDefault="000B2916" w:rsidP="00A5723A">
            <w:pPr>
              <w:jc w:val="center"/>
              <w:rPr>
                <w:b/>
              </w:rPr>
            </w:pPr>
            <w:r w:rsidRPr="005A2771">
              <w:rPr>
                <w:b/>
              </w:rPr>
              <w:t>Adequate</w:t>
            </w:r>
          </w:p>
          <w:p w:rsidR="000B2916" w:rsidRPr="005A2771" w:rsidRDefault="000B2916" w:rsidP="00A5723A">
            <w:pPr>
              <w:jc w:val="center"/>
              <w:rPr>
                <w:b/>
              </w:rPr>
            </w:pPr>
            <w:r w:rsidRPr="005A2771">
              <w:rPr>
                <w:b/>
              </w:rPr>
              <w:t>Rating</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2916" w:rsidRDefault="000B2916" w:rsidP="00A5723A">
            <w:pPr>
              <w:jc w:val="center"/>
              <w:rPr>
                <w:b/>
              </w:rPr>
            </w:pPr>
            <w:r w:rsidRPr="005A2771">
              <w:rPr>
                <w:b/>
              </w:rPr>
              <w:t>Limited</w:t>
            </w:r>
          </w:p>
          <w:p w:rsidR="000B2916" w:rsidRPr="005A2771" w:rsidRDefault="000B2916" w:rsidP="00A5723A">
            <w:pPr>
              <w:jc w:val="center"/>
              <w:rPr>
                <w:b/>
              </w:rPr>
            </w:pPr>
            <w:r w:rsidRPr="005A2771">
              <w:rPr>
                <w:b/>
              </w:rPr>
              <w:t>Rating</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2916" w:rsidRDefault="000B2916" w:rsidP="00A5723A">
            <w:pPr>
              <w:jc w:val="center"/>
              <w:rPr>
                <w:b/>
              </w:rPr>
            </w:pPr>
            <w:r w:rsidRPr="005A2771">
              <w:rPr>
                <w:b/>
              </w:rPr>
              <w:t>No Evidence</w:t>
            </w:r>
          </w:p>
          <w:p w:rsidR="000B2916" w:rsidRPr="005A2771" w:rsidRDefault="000B2916" w:rsidP="00A5723A">
            <w:pPr>
              <w:jc w:val="center"/>
              <w:rPr>
                <w:b/>
              </w:rPr>
            </w:pPr>
            <w:r w:rsidRPr="005A2771">
              <w:rPr>
                <w:b/>
              </w:rPr>
              <w:t>Rating</w:t>
            </w:r>
          </w:p>
        </w:tc>
      </w:tr>
      <w:tr w:rsidR="000B2916" w:rsidRPr="005A2771" w:rsidTr="00A5723A">
        <w:trPr>
          <w:trHeight w:val="432"/>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r w:rsidRPr="005A2771">
              <w:rPr>
                <w:b/>
              </w:rPr>
              <w:t>1.</w:t>
            </w:r>
            <w:r w:rsidRPr="005A2771">
              <w:t xml:space="preserve">    Materials emphasize the use of effective instructional practices and learning theory.</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B2916" w:rsidRPr="00A96A47" w:rsidRDefault="00A5723A" w:rsidP="00A5723A">
            <w:pPr>
              <w:jc w:val="center"/>
              <w:rPr>
                <w:b/>
                <w:color w:val="A6A6A6" w:themeColor="background1" w:themeShade="A6"/>
              </w:rPr>
            </w:pPr>
            <w:r w:rsidRPr="00A96A47">
              <w:rPr>
                <w:b/>
                <w:color w:val="A6A6A6" w:themeColor="background1" w:themeShade="A6"/>
              </w:rPr>
              <w:t>n/a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B2916" w:rsidRPr="00A96A47" w:rsidRDefault="00A5723A" w:rsidP="00A5723A">
            <w:pPr>
              <w:jc w:val="center"/>
              <w:rPr>
                <w:b/>
                <w:color w:val="A6A6A6" w:themeColor="background1" w:themeShade="A6"/>
              </w:rPr>
            </w:pPr>
            <w:r w:rsidRPr="00A96A47">
              <w:rPr>
                <w:b/>
                <w:color w:val="A6A6A6" w:themeColor="background1" w:themeShade="A6"/>
              </w:rPr>
              <w:t>n/a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B2916" w:rsidRPr="00A96A47" w:rsidRDefault="00A5723A" w:rsidP="00A5723A">
            <w:pPr>
              <w:jc w:val="center"/>
              <w:rPr>
                <w:b/>
                <w:color w:val="A6A6A6" w:themeColor="background1" w:themeShade="A6"/>
              </w:rPr>
            </w:pPr>
            <w:r w:rsidRPr="00A96A47">
              <w:rPr>
                <w:b/>
                <w:color w:val="A6A6A6" w:themeColor="background1" w:themeShade="A6"/>
              </w:rPr>
              <w:t>n/a</w:t>
            </w:r>
          </w:p>
        </w:tc>
      </w:tr>
      <w:tr w:rsidR="000B2916" w:rsidRPr="005A2771" w:rsidTr="00A5723A">
        <w:trPr>
          <w:trHeight w:val="422"/>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Students are guided through critical thinking and problem-solving approaches.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58"/>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Concepts are introduced through concrete experiences that use manipulatives and other technologies.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58"/>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Multiple opportunities are provided for students to develop and apply concepts through the use of calculators, hand held devices, computers, and other technologies.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58"/>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Students use the language of mathematics including specialized vocabulary and symbols.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13"/>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Students use a variety of representations (graphical, numerical, symbolic, verbal, and physical) to connect mathematical concepts.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A5723A" w:rsidRPr="005A2771" w:rsidTr="00A5723A">
        <w:trPr>
          <w:trHeight w:val="413"/>
        </w:trPr>
        <w:tc>
          <w:tcPr>
            <w:tcW w:w="8667" w:type="dxa"/>
            <w:tcBorders>
              <w:top w:val="single" w:sz="4" w:space="0" w:color="auto"/>
              <w:left w:val="single" w:sz="4" w:space="0" w:color="auto"/>
              <w:bottom w:val="single" w:sz="4" w:space="0" w:color="auto"/>
              <w:right w:val="single" w:sz="4" w:space="0" w:color="auto"/>
            </w:tcBorders>
            <w:vAlign w:val="center"/>
            <w:hideMark/>
          </w:tcPr>
          <w:p w:rsidR="00A5723A" w:rsidRPr="005A2771" w:rsidRDefault="00A5723A" w:rsidP="00A5723A">
            <w:pPr>
              <w:numPr>
                <w:ilvl w:val="0"/>
                <w:numId w:val="3"/>
              </w:numPr>
              <w:rPr>
                <w:b/>
              </w:rPr>
            </w:pPr>
            <w:r w:rsidRPr="005A2771">
              <w:rPr>
                <w:b/>
              </w:rPr>
              <w:t xml:space="preserve"> </w:t>
            </w:r>
            <w:r w:rsidRPr="005A2771">
              <w:t>The mathematics content is significant and accurate.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0B2916" w:rsidRPr="005A2771" w:rsidTr="00A5723A">
        <w:trPr>
          <w:trHeight w:val="440"/>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Materials are presented in an organized, logical manner which represents the current thinking on how students learn mathematics.</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350"/>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Materials are organized appropriately within and among units of study.</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40"/>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Format design includes titles, subheadings, and appropriate cross-referencing for ease of use.</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85"/>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Writing style, length of sentences, vocabulary, graphics, and illustrations are appropriate.</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350"/>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Level of abstraction is appropriate, and practical examples, including careers, are provided.</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323"/>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1"/>
                <w:numId w:val="3"/>
              </w:numPr>
            </w:pPr>
            <w:r w:rsidRPr="005A2771">
              <w:t>Sufficient applications are provided to promote depth of application.</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r w:rsidR="000B2916" w:rsidRPr="005A2771" w:rsidTr="00A5723A">
        <w:trPr>
          <w:trHeight w:val="413"/>
        </w:trPr>
        <w:tc>
          <w:tcPr>
            <w:tcW w:w="8667" w:type="dxa"/>
            <w:tcBorders>
              <w:top w:val="single" w:sz="4" w:space="0" w:color="auto"/>
              <w:left w:val="single" w:sz="4" w:space="0" w:color="auto"/>
              <w:bottom w:val="single" w:sz="4" w:space="0" w:color="auto"/>
              <w:right w:val="single" w:sz="4" w:space="0" w:color="auto"/>
            </w:tcBorders>
            <w:vAlign w:val="center"/>
            <w:hideMark/>
          </w:tcPr>
          <w:p w:rsidR="000B2916" w:rsidRPr="005A2771" w:rsidRDefault="000B2916" w:rsidP="00A5723A">
            <w:pPr>
              <w:numPr>
                <w:ilvl w:val="0"/>
                <w:numId w:val="3"/>
              </w:numPr>
              <w:rPr>
                <w:b/>
              </w:rPr>
            </w:pPr>
            <w:r w:rsidRPr="005A2771">
              <w:t xml:space="preserve"> Materials present content in an accurate, unbiased manner.</w:t>
            </w:r>
          </w:p>
        </w:tc>
        <w:tc>
          <w:tcPr>
            <w:tcW w:w="1560" w:type="dxa"/>
            <w:tcBorders>
              <w:top w:val="single" w:sz="4" w:space="0" w:color="auto"/>
              <w:left w:val="single" w:sz="4" w:space="0" w:color="auto"/>
              <w:bottom w:val="single" w:sz="4" w:space="0" w:color="auto"/>
              <w:right w:val="single" w:sz="4" w:space="0" w:color="auto"/>
            </w:tcBorders>
          </w:tcPr>
          <w:p w:rsidR="000B2916" w:rsidRDefault="000B2916" w:rsidP="00A5723A">
            <w:pPr>
              <w:jc w:val="center"/>
            </w:pPr>
            <w:r w:rsidRPr="00714F6E">
              <w:rPr>
                <w:b/>
              </w:rPr>
              <w:t>X</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c>
          <w:tcPr>
            <w:tcW w:w="1560" w:type="dxa"/>
            <w:tcBorders>
              <w:top w:val="single" w:sz="4" w:space="0" w:color="auto"/>
              <w:left w:val="single" w:sz="4" w:space="0" w:color="auto"/>
              <w:bottom w:val="single" w:sz="4" w:space="0" w:color="auto"/>
              <w:right w:val="single" w:sz="4" w:space="0" w:color="auto"/>
            </w:tcBorders>
          </w:tcPr>
          <w:p w:rsidR="000B2916" w:rsidRDefault="00D046F8" w:rsidP="00A5723A">
            <w:pPr>
              <w:jc w:val="center"/>
            </w:pPr>
            <w:r>
              <w:rPr>
                <w:b/>
                <w:color w:val="000000" w:themeColor="text1"/>
              </w:rPr>
              <w:t>*</w:t>
            </w:r>
          </w:p>
        </w:tc>
      </w:tr>
    </w:tbl>
    <w:p w:rsidR="00FB1E45" w:rsidRPr="005A2771" w:rsidRDefault="00A23C99" w:rsidP="00CC183C">
      <w:pPr>
        <w:pStyle w:val="Heading3"/>
      </w:pPr>
      <w:r w:rsidRPr="000B2916">
        <w:t>Section II.  Additional Criteria: Instructional Planning and Support</w:t>
      </w: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1 Correlation Table"/>
      </w:tblPr>
      <w:tblGrid>
        <w:gridCol w:w="8028"/>
        <w:gridCol w:w="1666"/>
        <w:gridCol w:w="1663"/>
        <w:gridCol w:w="1653"/>
      </w:tblGrid>
      <w:tr w:rsidR="00FB1E45" w:rsidRPr="005A2771" w:rsidTr="00F255E0">
        <w:trPr>
          <w:cantSplit/>
          <w:trHeight w:val="140"/>
        </w:trPr>
        <w:tc>
          <w:tcPr>
            <w:tcW w:w="8028" w:type="dxa"/>
          </w:tcPr>
          <w:p w:rsidR="000B2916" w:rsidRDefault="000B2916" w:rsidP="000B2916">
            <w:pPr>
              <w:pStyle w:val="Header"/>
              <w:tabs>
                <w:tab w:val="clear" w:pos="4320"/>
                <w:tab w:val="clear" w:pos="8640"/>
              </w:tabs>
              <w:rPr>
                <w:b/>
              </w:rPr>
            </w:pPr>
          </w:p>
          <w:p w:rsidR="00800091" w:rsidRDefault="00800091" w:rsidP="000B2916">
            <w:pPr>
              <w:pStyle w:val="Header"/>
              <w:tabs>
                <w:tab w:val="clear" w:pos="4320"/>
                <w:tab w:val="clear" w:pos="8640"/>
              </w:tabs>
              <w:rPr>
                <w:b/>
              </w:rPr>
            </w:pPr>
          </w:p>
          <w:p w:rsidR="000B2916" w:rsidRDefault="00CC183C" w:rsidP="000B2916">
            <w:pPr>
              <w:pStyle w:val="Header"/>
              <w:tabs>
                <w:tab w:val="clear" w:pos="4320"/>
                <w:tab w:val="clear" w:pos="8640"/>
              </w:tabs>
              <w:rPr>
                <w:b/>
              </w:rPr>
            </w:pPr>
            <w:r>
              <w:rPr>
                <w:b/>
              </w:rPr>
              <w:t>Mathematics Standard</w:t>
            </w:r>
            <w:r w:rsidR="000B2916">
              <w:rPr>
                <w:b/>
              </w:rPr>
              <w:t xml:space="preserve"> of Learning</w:t>
            </w:r>
          </w:p>
          <w:p w:rsidR="000B2916" w:rsidRPr="005A2771" w:rsidRDefault="000B2916">
            <w:pPr>
              <w:pStyle w:val="Header"/>
              <w:tabs>
                <w:tab w:val="clear" w:pos="4320"/>
                <w:tab w:val="clear" w:pos="8640"/>
              </w:tabs>
              <w:rPr>
                <w:b/>
                <w:szCs w:val="24"/>
              </w:rPr>
            </w:pPr>
          </w:p>
        </w:tc>
        <w:tc>
          <w:tcPr>
            <w:tcW w:w="1666" w:type="dxa"/>
            <w:vAlign w:val="center"/>
          </w:tcPr>
          <w:p w:rsidR="000B2916" w:rsidRDefault="00FB1E45">
            <w:pPr>
              <w:pStyle w:val="Header"/>
              <w:tabs>
                <w:tab w:val="clear" w:pos="4320"/>
                <w:tab w:val="clear" w:pos="8640"/>
              </w:tabs>
              <w:ind w:firstLine="36"/>
              <w:jc w:val="center"/>
              <w:rPr>
                <w:b/>
                <w:szCs w:val="24"/>
              </w:rPr>
            </w:pPr>
            <w:r w:rsidRPr="005A2771">
              <w:rPr>
                <w:b/>
                <w:szCs w:val="24"/>
              </w:rPr>
              <w:t>Adequate</w:t>
            </w:r>
          </w:p>
          <w:p w:rsidR="000B2916" w:rsidRPr="005A2771" w:rsidRDefault="000B2916">
            <w:pPr>
              <w:pStyle w:val="Header"/>
              <w:tabs>
                <w:tab w:val="clear" w:pos="4320"/>
                <w:tab w:val="clear" w:pos="8640"/>
              </w:tabs>
              <w:ind w:firstLine="36"/>
              <w:jc w:val="center"/>
              <w:rPr>
                <w:b/>
                <w:szCs w:val="24"/>
              </w:rPr>
            </w:pPr>
            <w:r>
              <w:rPr>
                <w:b/>
              </w:rPr>
              <w:t>R</w:t>
            </w:r>
            <w:r w:rsidRPr="007E2848">
              <w:rPr>
                <w:b/>
              </w:rPr>
              <w:t>ating</w:t>
            </w:r>
          </w:p>
        </w:tc>
        <w:tc>
          <w:tcPr>
            <w:tcW w:w="1663"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0B2916" w:rsidRPr="005A2771" w:rsidRDefault="000B2916">
            <w:pPr>
              <w:pStyle w:val="Header"/>
              <w:tabs>
                <w:tab w:val="clear" w:pos="4320"/>
                <w:tab w:val="clear" w:pos="8640"/>
              </w:tabs>
              <w:jc w:val="center"/>
              <w:rPr>
                <w:b/>
                <w:szCs w:val="24"/>
              </w:rPr>
            </w:pPr>
            <w:r w:rsidRPr="007E2848">
              <w:rPr>
                <w:b/>
              </w:rPr>
              <w:t>Rating</w:t>
            </w:r>
          </w:p>
        </w:tc>
        <w:tc>
          <w:tcPr>
            <w:tcW w:w="1653"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0B2916" w:rsidRPr="005A2771" w:rsidRDefault="000B2916">
            <w:pPr>
              <w:pStyle w:val="Header"/>
              <w:tabs>
                <w:tab w:val="clear" w:pos="4320"/>
                <w:tab w:val="clear" w:pos="8640"/>
              </w:tabs>
              <w:jc w:val="center"/>
              <w:rPr>
                <w:b/>
                <w:szCs w:val="24"/>
              </w:rPr>
            </w:pPr>
            <w:r w:rsidRPr="007E2848">
              <w:rPr>
                <w:b/>
              </w:rPr>
              <w:t>Rating</w:t>
            </w:r>
          </w:p>
        </w:tc>
      </w:tr>
      <w:tr w:rsidR="00A5723A" w:rsidRPr="005A2771" w:rsidTr="00630F19">
        <w:trPr>
          <w:cantSplit/>
        </w:trPr>
        <w:tc>
          <w:tcPr>
            <w:tcW w:w="8028" w:type="dxa"/>
            <w:vAlign w:val="center"/>
          </w:tcPr>
          <w:p w:rsidR="00A5723A" w:rsidRPr="005A2771" w:rsidRDefault="00A5723A" w:rsidP="00A5723A">
            <w:pPr>
              <w:tabs>
                <w:tab w:val="left" w:pos="911"/>
              </w:tabs>
            </w:pPr>
            <w:r w:rsidRPr="005A2771">
              <w:t>A.1</w:t>
            </w:r>
            <w:r w:rsidRPr="005A2771">
              <w:tab/>
              <w:t xml:space="preserve">The student will </w:t>
            </w:r>
          </w:p>
        </w:tc>
        <w:tc>
          <w:tcPr>
            <w:tcW w:w="1666"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3"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3"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0B2916" w:rsidRPr="005A2771" w:rsidTr="00F255E0">
        <w:trPr>
          <w:cantSplit/>
        </w:trPr>
        <w:tc>
          <w:tcPr>
            <w:tcW w:w="8028" w:type="dxa"/>
            <w:vAlign w:val="center"/>
          </w:tcPr>
          <w:p w:rsidR="000B2916" w:rsidRPr="005A2771" w:rsidRDefault="000B2916" w:rsidP="005A2771">
            <w:pPr>
              <w:numPr>
                <w:ilvl w:val="0"/>
                <w:numId w:val="5"/>
              </w:numPr>
              <w:tabs>
                <w:tab w:val="left" w:pos="1080"/>
              </w:tabs>
              <w:autoSpaceDE w:val="0"/>
              <w:autoSpaceDN w:val="0"/>
              <w:adjustRightInd w:val="0"/>
              <w:ind w:left="1271"/>
              <w:contextualSpacing/>
            </w:pPr>
            <w:r w:rsidRPr="005A2771">
              <w:t xml:space="preserve">represent verbal quantitative situations algebraically; and </w:t>
            </w:r>
          </w:p>
        </w:tc>
        <w:tc>
          <w:tcPr>
            <w:tcW w:w="1666" w:type="dxa"/>
          </w:tcPr>
          <w:p w:rsidR="000B2916" w:rsidRPr="00A5723A" w:rsidRDefault="000B2916" w:rsidP="00E234B9">
            <w:pPr>
              <w:pStyle w:val="Title"/>
              <w:rPr>
                <w:sz w:val="24"/>
                <w:szCs w:val="24"/>
              </w:rPr>
            </w:pPr>
            <w:r w:rsidRPr="00A5723A">
              <w:rPr>
                <w:sz w:val="24"/>
                <w:szCs w:val="24"/>
              </w:rPr>
              <w:t>X</w:t>
            </w:r>
          </w:p>
        </w:tc>
        <w:tc>
          <w:tcPr>
            <w:tcW w:w="1663" w:type="dxa"/>
          </w:tcPr>
          <w:p w:rsidR="000B2916" w:rsidRPr="00A5723A" w:rsidRDefault="00D046F8" w:rsidP="000B2916">
            <w:pPr>
              <w:jc w:val="center"/>
            </w:pPr>
            <w:r>
              <w:rPr>
                <w:b/>
                <w:color w:val="000000" w:themeColor="text1"/>
              </w:rPr>
              <w:t>*</w:t>
            </w:r>
          </w:p>
        </w:tc>
        <w:tc>
          <w:tcPr>
            <w:tcW w:w="1653" w:type="dxa"/>
          </w:tcPr>
          <w:p w:rsidR="000B2916" w:rsidRPr="00A5723A" w:rsidRDefault="00D046F8" w:rsidP="000B2916">
            <w:pPr>
              <w:jc w:val="center"/>
            </w:pPr>
            <w:r>
              <w:rPr>
                <w:b/>
                <w:color w:val="000000" w:themeColor="text1"/>
              </w:rPr>
              <w:t>*</w:t>
            </w:r>
          </w:p>
        </w:tc>
      </w:tr>
      <w:tr w:rsidR="007A1808" w:rsidRPr="005A2771" w:rsidTr="00F255E0">
        <w:trPr>
          <w:cantSplit/>
        </w:trPr>
        <w:tc>
          <w:tcPr>
            <w:tcW w:w="8028" w:type="dxa"/>
            <w:vAlign w:val="center"/>
          </w:tcPr>
          <w:p w:rsidR="007A1808" w:rsidRPr="005A2771" w:rsidRDefault="007A1808" w:rsidP="005A2771">
            <w:pPr>
              <w:numPr>
                <w:ilvl w:val="0"/>
                <w:numId w:val="5"/>
              </w:numPr>
              <w:ind w:left="1271"/>
            </w:pPr>
            <w:proofErr w:type="gramStart"/>
            <w:r w:rsidRPr="005A2771">
              <w:t>evaluate</w:t>
            </w:r>
            <w:proofErr w:type="gramEnd"/>
            <w:r w:rsidRPr="005A2771">
              <w:t xml:space="preserve"> algebraic expressions for given replacement values of the variables.</w:t>
            </w:r>
          </w:p>
        </w:tc>
        <w:tc>
          <w:tcPr>
            <w:tcW w:w="1666" w:type="dxa"/>
          </w:tcPr>
          <w:p w:rsidR="007A1808" w:rsidRPr="00A5723A" w:rsidRDefault="00D046F8" w:rsidP="00E234B9">
            <w:pPr>
              <w:pStyle w:val="Title"/>
              <w:rPr>
                <w:sz w:val="24"/>
                <w:szCs w:val="24"/>
              </w:rPr>
            </w:pPr>
            <w:r>
              <w:rPr>
                <w:color w:val="000000" w:themeColor="text1"/>
                <w:sz w:val="24"/>
                <w:szCs w:val="24"/>
              </w:rPr>
              <w:t>*</w:t>
            </w:r>
          </w:p>
        </w:tc>
        <w:tc>
          <w:tcPr>
            <w:tcW w:w="1663" w:type="dxa"/>
          </w:tcPr>
          <w:p w:rsidR="007A1808" w:rsidRPr="00A5723A" w:rsidRDefault="00ED0936" w:rsidP="00E234B9">
            <w:pPr>
              <w:pStyle w:val="BodyText2"/>
              <w:jc w:val="center"/>
              <w:rPr>
                <w:rFonts w:ascii="Times New Roman" w:hAnsi="Times New Roman"/>
                <w:b/>
                <w:sz w:val="24"/>
                <w:szCs w:val="24"/>
              </w:rPr>
            </w:pPr>
            <w:r w:rsidRPr="00A5723A">
              <w:rPr>
                <w:rFonts w:ascii="Times New Roman" w:hAnsi="Times New Roman"/>
                <w:b/>
                <w:sz w:val="24"/>
                <w:szCs w:val="24"/>
              </w:rPr>
              <w:t>X</w:t>
            </w:r>
          </w:p>
        </w:tc>
        <w:tc>
          <w:tcPr>
            <w:tcW w:w="1653" w:type="dxa"/>
          </w:tcPr>
          <w:p w:rsidR="007A1808" w:rsidRPr="00A5723A" w:rsidRDefault="00D046F8" w:rsidP="00E234B9">
            <w:pPr>
              <w:pStyle w:val="BodyText2"/>
              <w:jc w:val="center"/>
              <w:rPr>
                <w:rFonts w:ascii="Times New Roman" w:hAnsi="Times New Roman"/>
                <w:sz w:val="24"/>
                <w:szCs w:val="24"/>
              </w:rPr>
            </w:pPr>
            <w:r>
              <w:rPr>
                <w:rFonts w:ascii="Times New Roman" w:hAnsi="Times New Roman"/>
                <w:b/>
                <w:color w:val="000000" w:themeColor="text1"/>
                <w:sz w:val="24"/>
                <w:szCs w:val="24"/>
              </w:rPr>
              <w:t>*</w:t>
            </w:r>
          </w:p>
        </w:tc>
      </w:tr>
    </w:tbl>
    <w:p w:rsidR="00FB1E45" w:rsidRPr="005A2771" w:rsidRDefault="00FB1E45"/>
    <w:p w:rsidR="00FB1E45" w:rsidRDefault="00FB1E45"/>
    <w:p w:rsidR="00B514E6" w:rsidRPr="005A2771" w:rsidRDefault="00B514E6">
      <w:pPr>
        <w:sectPr w:rsidR="00B514E6"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2 Correlation Table"/>
      </w:tblPr>
      <w:tblGrid>
        <w:gridCol w:w="8034"/>
        <w:gridCol w:w="1664"/>
        <w:gridCol w:w="1660"/>
        <w:gridCol w:w="1652"/>
      </w:tblGrid>
      <w:tr w:rsidR="00FB1E45" w:rsidRPr="005A2771" w:rsidTr="000C5C31">
        <w:trPr>
          <w:cantSplit/>
          <w:trHeight w:val="140"/>
        </w:trPr>
        <w:tc>
          <w:tcPr>
            <w:tcW w:w="8034" w:type="dxa"/>
          </w:tcPr>
          <w:p w:rsidR="00FB1E45" w:rsidRPr="005A2771" w:rsidRDefault="00800091" w:rsidP="00800091">
            <w:pPr>
              <w:pStyle w:val="Header"/>
              <w:tabs>
                <w:tab w:val="clear" w:pos="4320"/>
                <w:tab w:val="clear" w:pos="8640"/>
              </w:tabs>
              <w:spacing w:before="120"/>
              <w:rPr>
                <w:b/>
                <w:szCs w:val="24"/>
              </w:rPr>
            </w:pPr>
            <w:r w:rsidRPr="005A2771">
              <w:rPr>
                <w:b/>
                <w:szCs w:val="24"/>
              </w:rPr>
              <w:lastRenderedPageBreak/>
              <w:t>Mathematics Standard of Learning</w:t>
            </w:r>
          </w:p>
        </w:tc>
        <w:tc>
          <w:tcPr>
            <w:tcW w:w="1664" w:type="dxa"/>
            <w:tcBorders>
              <w:bottom w:val="single" w:sz="4" w:space="0" w:color="auto"/>
            </w:tcBorders>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Pr>
                <w:b/>
              </w:rPr>
              <w:t>R</w:t>
            </w:r>
            <w:r w:rsidRPr="007E2848">
              <w:rPr>
                <w:b/>
              </w:rPr>
              <w:t>ating</w:t>
            </w:r>
          </w:p>
        </w:tc>
        <w:tc>
          <w:tcPr>
            <w:tcW w:w="1660"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Pr>
                <w:b/>
              </w:rPr>
              <w:t>R</w:t>
            </w:r>
            <w:r w:rsidRPr="007E2848">
              <w:rPr>
                <w:b/>
              </w:rPr>
              <w:t>ating</w:t>
            </w:r>
          </w:p>
        </w:tc>
        <w:tc>
          <w:tcPr>
            <w:tcW w:w="1652"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Pr>
                <w:b/>
              </w:rPr>
              <w:t>R</w:t>
            </w:r>
            <w:r w:rsidRPr="007E2848">
              <w:rPr>
                <w:b/>
              </w:rPr>
              <w:t>ating</w:t>
            </w:r>
          </w:p>
        </w:tc>
      </w:tr>
      <w:tr w:rsidR="00A5723A" w:rsidRPr="005A2771" w:rsidTr="000C5C31">
        <w:trPr>
          <w:cantSplit/>
        </w:trPr>
        <w:tc>
          <w:tcPr>
            <w:tcW w:w="8034" w:type="dxa"/>
          </w:tcPr>
          <w:p w:rsidR="00A5723A" w:rsidRPr="005A2771" w:rsidRDefault="00A5723A" w:rsidP="00A5723A">
            <w:pPr>
              <w:pStyle w:val="SOLNumber"/>
              <w:rPr>
                <w:sz w:val="24"/>
                <w:szCs w:val="24"/>
              </w:rPr>
            </w:pPr>
            <w:r w:rsidRPr="005A2771">
              <w:rPr>
                <w:sz w:val="24"/>
                <w:szCs w:val="24"/>
              </w:rPr>
              <w:t xml:space="preserve">A.2      </w:t>
            </w:r>
            <w:r>
              <w:rPr>
                <w:sz w:val="24"/>
                <w:szCs w:val="24"/>
              </w:rPr>
              <w:t xml:space="preserve">  </w:t>
            </w:r>
            <w:r w:rsidRPr="005A2771">
              <w:rPr>
                <w:color w:val="000000"/>
                <w:sz w:val="24"/>
                <w:szCs w:val="24"/>
              </w:rPr>
              <w:t>The student will perform operations on polynomials, including</w:t>
            </w:r>
          </w:p>
        </w:tc>
        <w:tc>
          <w:tcPr>
            <w:tcW w:w="1664"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0"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2"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A5723A">
        <w:trPr>
          <w:cantSplit/>
        </w:trPr>
        <w:tc>
          <w:tcPr>
            <w:tcW w:w="8034" w:type="dxa"/>
          </w:tcPr>
          <w:p w:rsidR="00800091" w:rsidRPr="005A2771" w:rsidRDefault="00800091" w:rsidP="00461C67">
            <w:pPr>
              <w:ind w:left="1260" w:hanging="353"/>
            </w:pPr>
            <w:r w:rsidRPr="005A2771">
              <w:t>a)</w:t>
            </w:r>
            <w:r w:rsidRPr="005A2771">
              <w:tab/>
              <w:t>applying the laws of exponents to perform operations on expressions;</w:t>
            </w:r>
          </w:p>
        </w:tc>
        <w:tc>
          <w:tcPr>
            <w:tcW w:w="1664" w:type="dxa"/>
            <w:tcBorders>
              <w:top w:val="single" w:sz="4" w:space="0" w:color="auto"/>
            </w:tcBorders>
            <w:vAlign w:val="center"/>
          </w:tcPr>
          <w:p w:rsidR="00800091" w:rsidRPr="00A5723A" w:rsidRDefault="00D046F8" w:rsidP="00A5723A">
            <w:pPr>
              <w:pStyle w:val="Title"/>
              <w:rPr>
                <w:sz w:val="24"/>
                <w:szCs w:val="24"/>
              </w:rPr>
            </w:pPr>
            <w:r>
              <w:rPr>
                <w:sz w:val="24"/>
                <w:szCs w:val="24"/>
              </w:rPr>
              <w:t>*</w:t>
            </w:r>
          </w:p>
        </w:tc>
        <w:tc>
          <w:tcPr>
            <w:tcW w:w="1660" w:type="dxa"/>
            <w:tcBorders>
              <w:top w:val="single" w:sz="4" w:space="0" w:color="auto"/>
            </w:tcBorders>
            <w:vAlign w:val="center"/>
          </w:tcPr>
          <w:p w:rsidR="00800091" w:rsidRPr="00A5723A" w:rsidRDefault="00800091" w:rsidP="00A5723A">
            <w:pPr>
              <w:pStyle w:val="BodyText2"/>
              <w:jc w:val="center"/>
              <w:rPr>
                <w:rFonts w:ascii="Times New Roman" w:hAnsi="Times New Roman"/>
                <w:b/>
                <w:sz w:val="24"/>
                <w:szCs w:val="24"/>
              </w:rPr>
            </w:pPr>
            <w:r w:rsidRPr="00A5723A">
              <w:rPr>
                <w:rFonts w:ascii="Times New Roman" w:hAnsi="Times New Roman"/>
                <w:b/>
                <w:sz w:val="24"/>
                <w:szCs w:val="24"/>
              </w:rPr>
              <w:t>X</w:t>
            </w:r>
          </w:p>
        </w:tc>
        <w:tc>
          <w:tcPr>
            <w:tcW w:w="1652" w:type="dxa"/>
            <w:tcBorders>
              <w:top w:val="single" w:sz="4" w:space="0" w:color="auto"/>
            </w:tcBorders>
            <w:vAlign w:val="center"/>
          </w:tcPr>
          <w:p w:rsidR="00800091" w:rsidRPr="00A5723A" w:rsidRDefault="00D046F8" w:rsidP="00A5723A">
            <w:pPr>
              <w:jc w:val="center"/>
            </w:pPr>
            <w:r>
              <w:rPr>
                <w:b/>
              </w:rPr>
              <w:t>*</w:t>
            </w:r>
          </w:p>
        </w:tc>
      </w:tr>
      <w:tr w:rsidR="00800091" w:rsidRPr="005A2771" w:rsidTr="00A5723A">
        <w:trPr>
          <w:cantSplit/>
        </w:trPr>
        <w:tc>
          <w:tcPr>
            <w:tcW w:w="8034" w:type="dxa"/>
          </w:tcPr>
          <w:p w:rsidR="00800091" w:rsidRPr="005A2771" w:rsidRDefault="00800091" w:rsidP="007A1808">
            <w:pPr>
              <w:tabs>
                <w:tab w:val="left" w:pos="1080"/>
              </w:tabs>
            </w:pPr>
            <w:r w:rsidRPr="005A2771">
              <w:t xml:space="preserve">               b)   </w:t>
            </w:r>
            <w:r w:rsidRPr="005A2771">
              <w:rPr>
                <w:rFonts w:eastAsia="Times"/>
              </w:rPr>
              <w:t>adding, subtracting, multiplying, and dividing polynomials; and</w:t>
            </w:r>
          </w:p>
        </w:tc>
        <w:tc>
          <w:tcPr>
            <w:tcW w:w="1664" w:type="dxa"/>
            <w:vAlign w:val="center"/>
          </w:tcPr>
          <w:p w:rsidR="00800091" w:rsidRPr="00A5723A" w:rsidRDefault="00D046F8" w:rsidP="00A5723A">
            <w:pPr>
              <w:pStyle w:val="Title"/>
              <w:rPr>
                <w:sz w:val="24"/>
                <w:szCs w:val="24"/>
              </w:rPr>
            </w:pPr>
            <w:r>
              <w:rPr>
                <w:sz w:val="24"/>
                <w:szCs w:val="24"/>
              </w:rPr>
              <w:t>*</w:t>
            </w:r>
          </w:p>
        </w:tc>
        <w:tc>
          <w:tcPr>
            <w:tcW w:w="1660" w:type="dxa"/>
            <w:vAlign w:val="center"/>
          </w:tcPr>
          <w:p w:rsidR="00800091" w:rsidRPr="00A5723A" w:rsidRDefault="00800091" w:rsidP="00A5723A">
            <w:pPr>
              <w:pStyle w:val="BodyText2"/>
              <w:jc w:val="center"/>
              <w:rPr>
                <w:rFonts w:ascii="Times New Roman" w:hAnsi="Times New Roman"/>
                <w:b/>
                <w:sz w:val="24"/>
                <w:szCs w:val="24"/>
              </w:rPr>
            </w:pPr>
            <w:r w:rsidRPr="00A5723A">
              <w:rPr>
                <w:rFonts w:ascii="Times New Roman" w:hAnsi="Times New Roman"/>
                <w:b/>
                <w:sz w:val="24"/>
                <w:szCs w:val="24"/>
              </w:rPr>
              <w:t>X</w:t>
            </w:r>
          </w:p>
        </w:tc>
        <w:tc>
          <w:tcPr>
            <w:tcW w:w="1652" w:type="dxa"/>
            <w:vAlign w:val="center"/>
          </w:tcPr>
          <w:p w:rsidR="00800091" w:rsidRPr="00A5723A" w:rsidRDefault="00D046F8" w:rsidP="00A5723A">
            <w:pPr>
              <w:jc w:val="center"/>
            </w:pPr>
            <w:r>
              <w:rPr>
                <w:b/>
              </w:rPr>
              <w:t>*</w:t>
            </w:r>
          </w:p>
        </w:tc>
      </w:tr>
      <w:tr w:rsidR="00800091" w:rsidRPr="005A2771" w:rsidTr="00A5723A">
        <w:trPr>
          <w:cantSplit/>
        </w:trPr>
        <w:tc>
          <w:tcPr>
            <w:tcW w:w="8034" w:type="dxa"/>
          </w:tcPr>
          <w:p w:rsidR="00800091" w:rsidRPr="005A2771" w:rsidRDefault="00800091" w:rsidP="005A2771">
            <w:pPr>
              <w:tabs>
                <w:tab w:val="left" w:pos="1080"/>
              </w:tabs>
              <w:ind w:left="1271" w:hanging="360"/>
            </w:pPr>
            <w:r w:rsidRPr="005A2771">
              <w:t xml:space="preserve">c)  </w:t>
            </w:r>
            <w:r>
              <w:t xml:space="preserve"> </w:t>
            </w:r>
            <w:proofErr w:type="gramStart"/>
            <w:r w:rsidRPr="005A2771">
              <w:rPr>
                <w:rFonts w:eastAsia="Times"/>
                <w:color w:val="000000"/>
              </w:rPr>
              <w:t>factoring</w:t>
            </w:r>
            <w:proofErr w:type="gramEnd"/>
            <w:r w:rsidRPr="005A2771">
              <w:rPr>
                <w:rFonts w:eastAsia="Times"/>
                <w:color w:val="000000"/>
              </w:rPr>
              <w:t xml:space="preserve"> completely first- and second-degree binomials and trinomials in one variable.  </w:t>
            </w:r>
          </w:p>
        </w:tc>
        <w:tc>
          <w:tcPr>
            <w:tcW w:w="1664" w:type="dxa"/>
            <w:vAlign w:val="center"/>
          </w:tcPr>
          <w:p w:rsidR="00800091" w:rsidRPr="00A5723A" w:rsidRDefault="00800091" w:rsidP="00A5723A">
            <w:pPr>
              <w:pStyle w:val="Title"/>
              <w:rPr>
                <w:sz w:val="24"/>
                <w:szCs w:val="24"/>
              </w:rPr>
            </w:pPr>
            <w:r w:rsidRPr="00A5723A">
              <w:rPr>
                <w:sz w:val="24"/>
                <w:szCs w:val="24"/>
              </w:rPr>
              <w:t>X</w:t>
            </w:r>
          </w:p>
        </w:tc>
        <w:tc>
          <w:tcPr>
            <w:tcW w:w="1660" w:type="dxa"/>
            <w:vAlign w:val="center"/>
          </w:tcPr>
          <w:p w:rsidR="00800091" w:rsidRPr="00A5723A" w:rsidRDefault="00D046F8" w:rsidP="00A5723A">
            <w:pPr>
              <w:pStyle w:val="BodyText2"/>
              <w:jc w:val="center"/>
              <w:rPr>
                <w:rFonts w:ascii="Times New Roman" w:hAnsi="Times New Roman"/>
                <w:sz w:val="24"/>
                <w:szCs w:val="24"/>
              </w:rPr>
            </w:pPr>
            <w:r>
              <w:rPr>
                <w:rFonts w:ascii="Times New Roman" w:hAnsi="Times New Roman"/>
                <w:b/>
                <w:sz w:val="24"/>
                <w:szCs w:val="24"/>
              </w:rPr>
              <w:t>*</w:t>
            </w:r>
          </w:p>
        </w:tc>
        <w:tc>
          <w:tcPr>
            <w:tcW w:w="1652" w:type="dxa"/>
            <w:vAlign w:val="center"/>
          </w:tcPr>
          <w:p w:rsidR="00800091" w:rsidRPr="00A5723A" w:rsidRDefault="00D046F8" w:rsidP="00A5723A">
            <w:pPr>
              <w:jc w:val="cente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3 Correlation Table"/>
      </w:tblPr>
      <w:tblGrid>
        <w:gridCol w:w="8031"/>
        <w:gridCol w:w="1665"/>
        <w:gridCol w:w="1662"/>
        <w:gridCol w:w="1652"/>
      </w:tblGrid>
      <w:tr w:rsidR="00FB1E45" w:rsidRPr="005A2771" w:rsidTr="000B4614">
        <w:trPr>
          <w:cantSplit/>
          <w:trHeight w:val="140"/>
        </w:trPr>
        <w:tc>
          <w:tcPr>
            <w:tcW w:w="8031" w:type="dxa"/>
          </w:tcPr>
          <w:p w:rsidR="00FB1E45" w:rsidRPr="005A2771" w:rsidRDefault="00800091" w:rsidP="00800091">
            <w:pPr>
              <w:pStyle w:val="Header"/>
              <w:tabs>
                <w:tab w:val="clear" w:pos="4320"/>
                <w:tab w:val="clear" w:pos="8640"/>
              </w:tabs>
              <w:spacing w:before="120"/>
              <w:rPr>
                <w:b/>
                <w:szCs w:val="24"/>
              </w:rPr>
            </w:pPr>
            <w:r w:rsidRPr="005A2771">
              <w:rPr>
                <w:b/>
                <w:szCs w:val="24"/>
              </w:rPr>
              <w:lastRenderedPageBreak/>
              <w:t>Mathematics Standard of Learning</w:t>
            </w:r>
          </w:p>
        </w:tc>
        <w:tc>
          <w:tcPr>
            <w:tcW w:w="1665" w:type="dxa"/>
            <w:tcBorders>
              <w:bottom w:val="single" w:sz="4" w:space="0" w:color="auto"/>
            </w:tcBorders>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62"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52"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A5723A" w:rsidRPr="005A2771" w:rsidTr="000B4614">
        <w:trPr>
          <w:cantSplit/>
          <w:trHeight w:val="291"/>
        </w:trPr>
        <w:tc>
          <w:tcPr>
            <w:tcW w:w="8031" w:type="dxa"/>
            <w:vAlign w:val="center"/>
          </w:tcPr>
          <w:p w:rsidR="00A5723A" w:rsidRPr="005A2771" w:rsidRDefault="00A5723A" w:rsidP="00A5723A">
            <w:pPr>
              <w:tabs>
                <w:tab w:val="left" w:pos="881"/>
              </w:tabs>
            </w:pPr>
            <w:r w:rsidRPr="005A2771">
              <w:t xml:space="preserve">A.3       </w:t>
            </w:r>
            <w:r>
              <w:t xml:space="preserve"> </w:t>
            </w:r>
            <w:r w:rsidRPr="005A2771">
              <w:rPr>
                <w:rFonts w:eastAsia="Times"/>
                <w:color w:val="000000"/>
              </w:rPr>
              <w:t>The student will simplify</w:t>
            </w:r>
          </w:p>
        </w:tc>
        <w:tc>
          <w:tcPr>
            <w:tcW w:w="1665"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2"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2"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A5723A">
        <w:trPr>
          <w:cantSplit/>
          <w:trHeight w:val="291"/>
        </w:trPr>
        <w:tc>
          <w:tcPr>
            <w:tcW w:w="8031" w:type="dxa"/>
            <w:vAlign w:val="center"/>
          </w:tcPr>
          <w:p w:rsidR="00800091" w:rsidRPr="005A2771" w:rsidRDefault="00800091" w:rsidP="005A2771">
            <w:pPr>
              <w:pStyle w:val="ListParagraph"/>
              <w:numPr>
                <w:ilvl w:val="0"/>
                <w:numId w:val="15"/>
              </w:numPr>
              <w:tabs>
                <w:tab w:val="left" w:pos="1271"/>
                <w:tab w:val="left" w:pos="5147"/>
              </w:tabs>
              <w:autoSpaceDE w:val="0"/>
              <w:autoSpaceDN w:val="0"/>
              <w:adjustRightInd w:val="0"/>
              <w:ind w:left="1361" w:hanging="450"/>
              <w:rPr>
                <w:color w:val="000000"/>
              </w:rPr>
            </w:pPr>
            <w:r w:rsidRPr="005A2771">
              <w:rPr>
                <w:color w:val="000000"/>
              </w:rPr>
              <w:t xml:space="preserve">square roots of whole numbers and monomial algebraic </w:t>
            </w:r>
          </w:p>
          <w:p w:rsidR="00800091" w:rsidRPr="005A2771" w:rsidRDefault="00800091" w:rsidP="005A2771">
            <w:pPr>
              <w:pStyle w:val="ListParagraph"/>
              <w:tabs>
                <w:tab w:val="left" w:pos="5000"/>
                <w:tab w:val="left" w:pos="5147"/>
              </w:tabs>
              <w:autoSpaceDE w:val="0"/>
              <w:autoSpaceDN w:val="0"/>
              <w:adjustRightInd w:val="0"/>
              <w:ind w:left="1361" w:hanging="360"/>
            </w:pPr>
            <w:r w:rsidRPr="005A2771">
              <w:rPr>
                <w:color w:val="000000"/>
              </w:rPr>
              <w:t xml:space="preserve">    </w:t>
            </w:r>
            <w:r>
              <w:rPr>
                <w:color w:val="000000"/>
              </w:rPr>
              <w:t xml:space="preserve"> </w:t>
            </w:r>
            <w:r w:rsidRPr="005A2771">
              <w:rPr>
                <w:color w:val="000000"/>
              </w:rPr>
              <w:t xml:space="preserve">expressions; </w:t>
            </w:r>
          </w:p>
        </w:tc>
        <w:tc>
          <w:tcPr>
            <w:tcW w:w="1665" w:type="dxa"/>
            <w:tcBorders>
              <w:top w:val="single" w:sz="4" w:space="0" w:color="auto"/>
              <w:bottom w:val="single" w:sz="4" w:space="0" w:color="auto"/>
            </w:tcBorders>
            <w:shd w:val="clear" w:color="auto" w:fill="auto"/>
            <w:vAlign w:val="center"/>
          </w:tcPr>
          <w:p w:rsidR="00800091" w:rsidRPr="00A5723A" w:rsidRDefault="00800091" w:rsidP="00A5723A">
            <w:pPr>
              <w:pStyle w:val="Title"/>
              <w:rPr>
                <w:sz w:val="24"/>
                <w:szCs w:val="24"/>
              </w:rPr>
            </w:pPr>
            <w:r w:rsidRPr="00A5723A">
              <w:rPr>
                <w:sz w:val="24"/>
                <w:szCs w:val="24"/>
              </w:rPr>
              <w:t>X</w:t>
            </w:r>
          </w:p>
        </w:tc>
        <w:tc>
          <w:tcPr>
            <w:tcW w:w="1662" w:type="dxa"/>
            <w:tcBorders>
              <w:top w:val="single" w:sz="4" w:space="0" w:color="auto"/>
              <w:bottom w:val="single" w:sz="4" w:space="0" w:color="auto"/>
            </w:tcBorders>
            <w:shd w:val="clear" w:color="auto" w:fill="auto"/>
            <w:vAlign w:val="center"/>
          </w:tcPr>
          <w:p w:rsidR="00800091" w:rsidRPr="00A5723A" w:rsidRDefault="00D046F8" w:rsidP="00A5723A">
            <w:pPr>
              <w:jc w:val="center"/>
            </w:pPr>
            <w:r>
              <w:rPr>
                <w:b/>
              </w:rPr>
              <w:t>*</w:t>
            </w:r>
          </w:p>
        </w:tc>
        <w:tc>
          <w:tcPr>
            <w:tcW w:w="1652" w:type="dxa"/>
            <w:tcBorders>
              <w:top w:val="single" w:sz="4" w:space="0" w:color="auto"/>
              <w:bottom w:val="single" w:sz="4" w:space="0" w:color="auto"/>
            </w:tcBorders>
            <w:shd w:val="clear" w:color="auto" w:fill="auto"/>
            <w:vAlign w:val="center"/>
          </w:tcPr>
          <w:p w:rsidR="00800091" w:rsidRPr="00A5723A" w:rsidRDefault="00D046F8" w:rsidP="00A5723A">
            <w:pPr>
              <w:jc w:val="center"/>
            </w:pPr>
            <w:r>
              <w:rPr>
                <w:b/>
              </w:rPr>
              <w:t>*</w:t>
            </w:r>
          </w:p>
        </w:tc>
      </w:tr>
      <w:tr w:rsidR="00800091" w:rsidRPr="005A2771" w:rsidTr="00A5723A">
        <w:trPr>
          <w:cantSplit/>
          <w:trHeight w:val="291"/>
        </w:trPr>
        <w:tc>
          <w:tcPr>
            <w:tcW w:w="8031" w:type="dxa"/>
            <w:vAlign w:val="center"/>
          </w:tcPr>
          <w:p w:rsidR="00800091" w:rsidRPr="005A2771" w:rsidRDefault="00800091" w:rsidP="005A2771">
            <w:pPr>
              <w:pStyle w:val="ListParagraph"/>
              <w:numPr>
                <w:ilvl w:val="0"/>
                <w:numId w:val="15"/>
              </w:numPr>
              <w:tabs>
                <w:tab w:val="left" w:pos="1271"/>
                <w:tab w:val="left" w:pos="5147"/>
              </w:tabs>
              <w:autoSpaceDE w:val="0"/>
              <w:autoSpaceDN w:val="0"/>
              <w:adjustRightInd w:val="0"/>
              <w:ind w:left="1361" w:hanging="450"/>
              <w:rPr>
                <w:color w:val="000000"/>
              </w:rPr>
            </w:pPr>
            <w:r w:rsidRPr="005A2771">
              <w:rPr>
                <w:color w:val="000000"/>
              </w:rPr>
              <w:t>cube roots of integers; and</w:t>
            </w:r>
          </w:p>
        </w:tc>
        <w:tc>
          <w:tcPr>
            <w:tcW w:w="1665" w:type="dxa"/>
            <w:tcBorders>
              <w:top w:val="single" w:sz="4" w:space="0" w:color="auto"/>
              <w:bottom w:val="single" w:sz="4" w:space="0" w:color="auto"/>
            </w:tcBorders>
            <w:shd w:val="clear" w:color="auto" w:fill="auto"/>
            <w:vAlign w:val="center"/>
          </w:tcPr>
          <w:p w:rsidR="00800091" w:rsidRPr="00A5723A" w:rsidRDefault="00800091" w:rsidP="00A5723A">
            <w:pPr>
              <w:pStyle w:val="Title"/>
              <w:rPr>
                <w:sz w:val="24"/>
                <w:szCs w:val="24"/>
              </w:rPr>
            </w:pPr>
            <w:r w:rsidRPr="00A5723A">
              <w:rPr>
                <w:sz w:val="24"/>
                <w:szCs w:val="24"/>
              </w:rPr>
              <w:t>X</w:t>
            </w:r>
          </w:p>
        </w:tc>
        <w:tc>
          <w:tcPr>
            <w:tcW w:w="1662" w:type="dxa"/>
            <w:tcBorders>
              <w:top w:val="single" w:sz="4" w:space="0" w:color="auto"/>
              <w:bottom w:val="single" w:sz="4" w:space="0" w:color="auto"/>
            </w:tcBorders>
            <w:shd w:val="clear" w:color="auto" w:fill="auto"/>
            <w:vAlign w:val="center"/>
          </w:tcPr>
          <w:p w:rsidR="00800091" w:rsidRPr="00A5723A" w:rsidRDefault="00D046F8" w:rsidP="00A5723A">
            <w:pPr>
              <w:jc w:val="center"/>
            </w:pPr>
            <w:r>
              <w:rPr>
                <w:b/>
              </w:rPr>
              <w:t>*</w:t>
            </w:r>
          </w:p>
        </w:tc>
        <w:tc>
          <w:tcPr>
            <w:tcW w:w="1652" w:type="dxa"/>
            <w:tcBorders>
              <w:top w:val="single" w:sz="4" w:space="0" w:color="auto"/>
              <w:bottom w:val="single" w:sz="4" w:space="0" w:color="auto"/>
            </w:tcBorders>
            <w:shd w:val="clear" w:color="auto" w:fill="auto"/>
            <w:vAlign w:val="center"/>
          </w:tcPr>
          <w:p w:rsidR="00800091" w:rsidRPr="00A5723A" w:rsidRDefault="00D046F8" w:rsidP="00A5723A">
            <w:pPr>
              <w:jc w:val="center"/>
            </w:pPr>
            <w:r>
              <w:rPr>
                <w:b/>
              </w:rPr>
              <w:t>*</w:t>
            </w:r>
          </w:p>
        </w:tc>
      </w:tr>
      <w:tr w:rsidR="007A1808" w:rsidRPr="005A2771" w:rsidTr="00A5723A">
        <w:trPr>
          <w:cantSplit/>
          <w:trHeight w:val="291"/>
        </w:trPr>
        <w:tc>
          <w:tcPr>
            <w:tcW w:w="8031" w:type="dxa"/>
            <w:vAlign w:val="center"/>
          </w:tcPr>
          <w:p w:rsidR="007A1808" w:rsidRPr="005A2771" w:rsidRDefault="007A1808" w:rsidP="005A2771">
            <w:pPr>
              <w:pStyle w:val="ListParagraph"/>
              <w:numPr>
                <w:ilvl w:val="0"/>
                <w:numId w:val="15"/>
              </w:numPr>
              <w:tabs>
                <w:tab w:val="left" w:pos="1271"/>
                <w:tab w:val="left" w:pos="5147"/>
              </w:tabs>
              <w:autoSpaceDE w:val="0"/>
              <w:autoSpaceDN w:val="0"/>
              <w:adjustRightInd w:val="0"/>
              <w:ind w:left="1361" w:hanging="450"/>
              <w:rPr>
                <w:color w:val="000000"/>
              </w:rPr>
            </w:pPr>
            <w:proofErr w:type="gramStart"/>
            <w:r w:rsidRPr="005A2771">
              <w:rPr>
                <w:color w:val="000000"/>
              </w:rPr>
              <w:t>numerical</w:t>
            </w:r>
            <w:proofErr w:type="gramEnd"/>
            <w:r w:rsidRPr="005A2771">
              <w:rPr>
                <w:color w:val="000000"/>
              </w:rPr>
              <w:t xml:space="preserve"> expressions containing square or cube roots.</w:t>
            </w:r>
          </w:p>
        </w:tc>
        <w:tc>
          <w:tcPr>
            <w:tcW w:w="1665" w:type="dxa"/>
            <w:tcBorders>
              <w:top w:val="single" w:sz="4" w:space="0" w:color="auto"/>
              <w:bottom w:val="triple" w:sz="4" w:space="0" w:color="auto"/>
            </w:tcBorders>
            <w:shd w:val="clear" w:color="auto" w:fill="auto"/>
            <w:vAlign w:val="center"/>
          </w:tcPr>
          <w:p w:rsidR="007A1808" w:rsidRPr="00A5723A" w:rsidRDefault="00D046F8" w:rsidP="00A5723A">
            <w:pPr>
              <w:pStyle w:val="Title"/>
              <w:rPr>
                <w:sz w:val="24"/>
                <w:szCs w:val="24"/>
              </w:rPr>
            </w:pPr>
            <w:r>
              <w:rPr>
                <w:sz w:val="24"/>
                <w:szCs w:val="24"/>
              </w:rPr>
              <w:t>*</w:t>
            </w:r>
          </w:p>
        </w:tc>
        <w:tc>
          <w:tcPr>
            <w:tcW w:w="1662" w:type="dxa"/>
            <w:tcBorders>
              <w:top w:val="single" w:sz="4" w:space="0" w:color="auto"/>
              <w:bottom w:val="triple" w:sz="4" w:space="0" w:color="auto"/>
            </w:tcBorders>
            <w:shd w:val="clear" w:color="auto" w:fill="auto"/>
            <w:vAlign w:val="center"/>
          </w:tcPr>
          <w:p w:rsidR="007A1808" w:rsidRPr="00A5723A" w:rsidRDefault="00ED0936" w:rsidP="00A5723A">
            <w:pPr>
              <w:pStyle w:val="BodyText2"/>
              <w:jc w:val="center"/>
              <w:rPr>
                <w:rFonts w:ascii="Times New Roman" w:hAnsi="Times New Roman"/>
                <w:b/>
                <w:sz w:val="24"/>
                <w:szCs w:val="24"/>
              </w:rPr>
            </w:pPr>
            <w:r w:rsidRPr="00A5723A">
              <w:rPr>
                <w:rFonts w:ascii="Times New Roman" w:hAnsi="Times New Roman"/>
                <w:b/>
                <w:sz w:val="24"/>
                <w:szCs w:val="24"/>
              </w:rPr>
              <w:t>X</w:t>
            </w:r>
          </w:p>
        </w:tc>
        <w:tc>
          <w:tcPr>
            <w:tcW w:w="1652" w:type="dxa"/>
            <w:tcBorders>
              <w:top w:val="single" w:sz="4" w:space="0" w:color="auto"/>
              <w:bottom w:val="triple" w:sz="4" w:space="0" w:color="auto"/>
            </w:tcBorders>
            <w:shd w:val="clear" w:color="auto" w:fill="auto"/>
            <w:vAlign w:val="center"/>
          </w:tcPr>
          <w:p w:rsidR="007A1808" w:rsidRPr="00A5723A" w:rsidRDefault="00D046F8" w:rsidP="00A5723A">
            <w:pPr>
              <w:pStyle w:val="BodyText2"/>
              <w:jc w:val="center"/>
              <w:rPr>
                <w:rFonts w:ascii="Times New Roman" w:hAnsi="Times New Roman"/>
                <w:sz w:val="24"/>
                <w:szCs w:val="24"/>
              </w:rPr>
            </w:pPr>
            <w:r>
              <w:rPr>
                <w:rFonts w:ascii="Times New Roman" w:hAnsi="Times New Roman"/>
                <w:b/>
                <w:sz w:val="24"/>
                <w:szCs w:val="24"/>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13176"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CellMar>
          <w:top w:w="14" w:type="dxa"/>
          <w:left w:w="14" w:type="dxa"/>
          <w:bottom w:w="14" w:type="dxa"/>
          <w:right w:w="14" w:type="dxa"/>
        </w:tblCellMar>
        <w:tblLook w:val="0000" w:firstRow="0" w:lastRow="0" w:firstColumn="0" w:lastColumn="0" w:noHBand="0" w:noVBand="0"/>
        <w:tblDescription w:val="SOL A.4 Correlation Table"/>
      </w:tblPr>
      <w:tblGrid>
        <w:gridCol w:w="8148"/>
        <w:gridCol w:w="1680"/>
        <w:gridCol w:w="1680"/>
        <w:gridCol w:w="1668"/>
      </w:tblGrid>
      <w:tr w:rsidR="00FB1E45" w:rsidRPr="005A2771" w:rsidTr="00F255E0">
        <w:trPr>
          <w:cantSplit/>
          <w:trHeight w:val="140"/>
        </w:trPr>
        <w:tc>
          <w:tcPr>
            <w:tcW w:w="8148" w:type="dxa"/>
          </w:tcPr>
          <w:p w:rsidR="00FB1E45" w:rsidRPr="005A2771" w:rsidRDefault="00800091" w:rsidP="00800091">
            <w:pPr>
              <w:pStyle w:val="Header"/>
              <w:tabs>
                <w:tab w:val="clear" w:pos="4320"/>
                <w:tab w:val="clear" w:pos="8640"/>
              </w:tabs>
              <w:spacing w:before="120"/>
              <w:rPr>
                <w:b/>
                <w:szCs w:val="24"/>
              </w:rPr>
            </w:pPr>
            <w:r w:rsidRPr="005A2771">
              <w:rPr>
                <w:b/>
                <w:szCs w:val="24"/>
              </w:rPr>
              <w:lastRenderedPageBreak/>
              <w:t>Mathematics Standard of Learning</w:t>
            </w:r>
          </w:p>
        </w:tc>
        <w:tc>
          <w:tcPr>
            <w:tcW w:w="1680" w:type="dxa"/>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80"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68"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A5723A" w:rsidRPr="005A2771" w:rsidTr="00630F19">
        <w:trPr>
          <w:cantSplit/>
        </w:trPr>
        <w:tc>
          <w:tcPr>
            <w:tcW w:w="8148" w:type="dxa"/>
            <w:vAlign w:val="center"/>
          </w:tcPr>
          <w:p w:rsidR="00A5723A" w:rsidRPr="005A2771" w:rsidRDefault="00A5723A" w:rsidP="00A5723A">
            <w:pPr>
              <w:pStyle w:val="SOLNumber"/>
              <w:rPr>
                <w:sz w:val="24"/>
                <w:szCs w:val="24"/>
              </w:rPr>
            </w:pPr>
            <w:r w:rsidRPr="005A2771">
              <w:rPr>
                <w:sz w:val="24"/>
                <w:szCs w:val="24"/>
              </w:rPr>
              <w:t xml:space="preserve"> A.4</w:t>
            </w:r>
            <w:r w:rsidRPr="005A2771">
              <w:rPr>
                <w:sz w:val="24"/>
                <w:szCs w:val="24"/>
              </w:rPr>
              <w:tab/>
            </w:r>
            <w:r>
              <w:rPr>
                <w:sz w:val="24"/>
                <w:szCs w:val="24"/>
              </w:rPr>
              <w:t xml:space="preserve"> </w:t>
            </w:r>
            <w:r w:rsidRPr="005A2771">
              <w:rPr>
                <w:sz w:val="24"/>
                <w:szCs w:val="24"/>
              </w:rPr>
              <w:t xml:space="preserve">The student will solve </w:t>
            </w:r>
          </w:p>
        </w:tc>
        <w:tc>
          <w:tcPr>
            <w:tcW w:w="1680"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80"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8"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F255E0">
        <w:trPr>
          <w:cantSplit/>
        </w:trPr>
        <w:tc>
          <w:tcPr>
            <w:tcW w:w="8148" w:type="dxa"/>
            <w:vAlign w:val="center"/>
          </w:tcPr>
          <w:p w:rsidR="00800091" w:rsidRPr="005A2771" w:rsidRDefault="00800091" w:rsidP="005A2771">
            <w:pPr>
              <w:numPr>
                <w:ilvl w:val="1"/>
                <w:numId w:val="9"/>
              </w:numPr>
              <w:tabs>
                <w:tab w:val="left" w:pos="1080"/>
              </w:tabs>
              <w:ind w:left="1361"/>
            </w:pPr>
            <w:r w:rsidRPr="005A2771">
              <w:rPr>
                <w:rFonts w:eastAsia="Times"/>
              </w:rPr>
              <w:t>multistep linear equations in one variable algebraically</w:t>
            </w:r>
            <w:r w:rsidRPr="005A2771">
              <w:rPr>
                <w:rFonts w:eastAsia="Times"/>
                <w:color w:val="000000"/>
              </w:rPr>
              <w:t>;</w:t>
            </w:r>
          </w:p>
        </w:tc>
        <w:tc>
          <w:tcPr>
            <w:tcW w:w="1680" w:type="dxa"/>
          </w:tcPr>
          <w:p w:rsidR="00800091" w:rsidRPr="005A2771" w:rsidRDefault="00800091" w:rsidP="00E234B9">
            <w:pPr>
              <w:pStyle w:val="Title"/>
              <w:rPr>
                <w:sz w:val="24"/>
                <w:szCs w:val="24"/>
              </w:rPr>
            </w:pPr>
            <w:r>
              <w:rPr>
                <w:sz w:val="24"/>
                <w:szCs w:val="24"/>
              </w:rPr>
              <w:t>X</w:t>
            </w:r>
          </w:p>
        </w:tc>
        <w:tc>
          <w:tcPr>
            <w:tcW w:w="1680" w:type="dxa"/>
          </w:tcPr>
          <w:p w:rsidR="00800091" w:rsidRDefault="00D046F8" w:rsidP="00800091">
            <w:pPr>
              <w:jc w:val="center"/>
            </w:pPr>
            <w:r>
              <w:rPr>
                <w:b/>
              </w:rPr>
              <w:t>*</w:t>
            </w:r>
          </w:p>
        </w:tc>
        <w:tc>
          <w:tcPr>
            <w:tcW w:w="1668" w:type="dxa"/>
          </w:tcPr>
          <w:p w:rsidR="00800091" w:rsidRDefault="00D046F8" w:rsidP="00800091">
            <w:pPr>
              <w:jc w:val="center"/>
            </w:pPr>
            <w:r>
              <w:rPr>
                <w:b/>
              </w:rPr>
              <w:t>*</w:t>
            </w:r>
          </w:p>
        </w:tc>
      </w:tr>
      <w:tr w:rsidR="00800091" w:rsidRPr="005A2771" w:rsidTr="00F255E0">
        <w:trPr>
          <w:cantSplit/>
        </w:trPr>
        <w:tc>
          <w:tcPr>
            <w:tcW w:w="8148" w:type="dxa"/>
            <w:vAlign w:val="center"/>
          </w:tcPr>
          <w:p w:rsidR="00800091" w:rsidRPr="005A2771" w:rsidRDefault="00800091" w:rsidP="005A2771">
            <w:pPr>
              <w:numPr>
                <w:ilvl w:val="1"/>
                <w:numId w:val="9"/>
              </w:numPr>
              <w:tabs>
                <w:tab w:val="left" w:pos="1080"/>
              </w:tabs>
              <w:ind w:left="1361"/>
            </w:pPr>
            <w:r w:rsidRPr="005A2771">
              <w:rPr>
                <w:rFonts w:eastAsia="Times"/>
              </w:rPr>
              <w:t>quadratic equations in one variable algebraically;</w:t>
            </w:r>
          </w:p>
        </w:tc>
        <w:tc>
          <w:tcPr>
            <w:tcW w:w="1680" w:type="dxa"/>
          </w:tcPr>
          <w:p w:rsidR="00800091" w:rsidRPr="005A2771" w:rsidRDefault="00800091" w:rsidP="00E234B9">
            <w:pPr>
              <w:pStyle w:val="Title"/>
              <w:rPr>
                <w:sz w:val="24"/>
                <w:szCs w:val="24"/>
              </w:rPr>
            </w:pPr>
            <w:r w:rsidRPr="00ED0936">
              <w:rPr>
                <w:sz w:val="24"/>
                <w:szCs w:val="24"/>
              </w:rPr>
              <w:t>X</w:t>
            </w:r>
          </w:p>
        </w:tc>
        <w:tc>
          <w:tcPr>
            <w:tcW w:w="1680" w:type="dxa"/>
          </w:tcPr>
          <w:p w:rsidR="00800091" w:rsidRDefault="00D046F8" w:rsidP="00800091">
            <w:pPr>
              <w:jc w:val="center"/>
            </w:pPr>
            <w:r>
              <w:rPr>
                <w:b/>
              </w:rPr>
              <w:t>*</w:t>
            </w:r>
          </w:p>
        </w:tc>
        <w:tc>
          <w:tcPr>
            <w:tcW w:w="1668" w:type="dxa"/>
          </w:tcPr>
          <w:p w:rsidR="00800091" w:rsidRDefault="00D046F8" w:rsidP="00800091">
            <w:pPr>
              <w:jc w:val="center"/>
            </w:pPr>
            <w:r>
              <w:rPr>
                <w:b/>
              </w:rPr>
              <w:t>*</w:t>
            </w:r>
          </w:p>
        </w:tc>
      </w:tr>
      <w:tr w:rsidR="00800091" w:rsidRPr="005A2771" w:rsidTr="00F255E0">
        <w:trPr>
          <w:cantSplit/>
        </w:trPr>
        <w:tc>
          <w:tcPr>
            <w:tcW w:w="8148" w:type="dxa"/>
            <w:vAlign w:val="center"/>
          </w:tcPr>
          <w:p w:rsidR="00800091" w:rsidRPr="005A2771" w:rsidRDefault="00800091" w:rsidP="005A2771">
            <w:pPr>
              <w:numPr>
                <w:ilvl w:val="1"/>
                <w:numId w:val="9"/>
              </w:numPr>
              <w:tabs>
                <w:tab w:val="left" w:pos="1080"/>
              </w:tabs>
              <w:ind w:left="1361"/>
              <w:rPr>
                <w:rFonts w:eastAsia="Times"/>
              </w:rPr>
            </w:pPr>
            <w:r w:rsidRPr="005A2771">
              <w:rPr>
                <w:rFonts w:eastAsia="Times"/>
              </w:rPr>
              <w:t>literal</w:t>
            </w:r>
            <w:r w:rsidRPr="005A2771">
              <w:rPr>
                <w:rFonts w:eastAsia="Times"/>
                <w:color w:val="000000"/>
              </w:rPr>
              <w:t xml:space="preserve"> equations for a specified variable;</w:t>
            </w:r>
          </w:p>
        </w:tc>
        <w:tc>
          <w:tcPr>
            <w:tcW w:w="1680" w:type="dxa"/>
          </w:tcPr>
          <w:p w:rsidR="00800091" w:rsidRPr="005A2771" w:rsidRDefault="00800091" w:rsidP="00E234B9">
            <w:pPr>
              <w:pStyle w:val="Title"/>
              <w:rPr>
                <w:sz w:val="24"/>
                <w:szCs w:val="24"/>
              </w:rPr>
            </w:pPr>
            <w:r w:rsidRPr="00ED0936">
              <w:rPr>
                <w:sz w:val="24"/>
                <w:szCs w:val="24"/>
              </w:rPr>
              <w:t>X</w:t>
            </w:r>
          </w:p>
        </w:tc>
        <w:tc>
          <w:tcPr>
            <w:tcW w:w="1680" w:type="dxa"/>
          </w:tcPr>
          <w:p w:rsidR="00800091" w:rsidRDefault="00D046F8" w:rsidP="00800091">
            <w:pPr>
              <w:jc w:val="center"/>
            </w:pPr>
            <w:r>
              <w:rPr>
                <w:b/>
              </w:rPr>
              <w:t>*</w:t>
            </w:r>
          </w:p>
        </w:tc>
        <w:tc>
          <w:tcPr>
            <w:tcW w:w="1668" w:type="dxa"/>
          </w:tcPr>
          <w:p w:rsidR="00800091" w:rsidRDefault="00D046F8" w:rsidP="00800091">
            <w:pPr>
              <w:jc w:val="center"/>
            </w:pPr>
            <w:r>
              <w:rPr>
                <w:b/>
              </w:rPr>
              <w:t>*</w:t>
            </w:r>
          </w:p>
        </w:tc>
      </w:tr>
      <w:tr w:rsidR="00800091" w:rsidRPr="005A2771" w:rsidTr="00F255E0">
        <w:trPr>
          <w:cantSplit/>
        </w:trPr>
        <w:tc>
          <w:tcPr>
            <w:tcW w:w="8148" w:type="dxa"/>
            <w:vAlign w:val="center"/>
          </w:tcPr>
          <w:p w:rsidR="00800091" w:rsidRPr="005A2771" w:rsidRDefault="00800091" w:rsidP="005A2771">
            <w:pPr>
              <w:numPr>
                <w:ilvl w:val="1"/>
                <w:numId w:val="9"/>
              </w:numPr>
              <w:tabs>
                <w:tab w:val="left" w:pos="-1440"/>
                <w:tab w:val="left" w:pos="1080"/>
              </w:tabs>
              <w:ind w:left="1361"/>
              <w:contextualSpacing/>
              <w:rPr>
                <w:rFonts w:eastAsia="Times"/>
              </w:rPr>
            </w:pPr>
            <w:r w:rsidRPr="005A2771">
              <w:rPr>
                <w:color w:val="000000"/>
              </w:rPr>
              <w:t>systems of two linear equations in two variables algebraically and graphically; and</w:t>
            </w:r>
          </w:p>
        </w:tc>
        <w:tc>
          <w:tcPr>
            <w:tcW w:w="1680" w:type="dxa"/>
          </w:tcPr>
          <w:p w:rsidR="00800091" w:rsidRPr="005A2771" w:rsidRDefault="00800091" w:rsidP="00E234B9">
            <w:pPr>
              <w:pStyle w:val="Title"/>
              <w:rPr>
                <w:sz w:val="24"/>
                <w:szCs w:val="24"/>
              </w:rPr>
            </w:pPr>
            <w:r>
              <w:rPr>
                <w:sz w:val="24"/>
                <w:szCs w:val="24"/>
              </w:rPr>
              <w:t>X</w:t>
            </w:r>
          </w:p>
        </w:tc>
        <w:tc>
          <w:tcPr>
            <w:tcW w:w="1680" w:type="dxa"/>
          </w:tcPr>
          <w:p w:rsidR="00800091" w:rsidRDefault="00D046F8" w:rsidP="00800091">
            <w:pPr>
              <w:jc w:val="center"/>
            </w:pPr>
            <w:r>
              <w:rPr>
                <w:b/>
              </w:rPr>
              <w:t>*</w:t>
            </w:r>
          </w:p>
        </w:tc>
        <w:tc>
          <w:tcPr>
            <w:tcW w:w="1668" w:type="dxa"/>
          </w:tcPr>
          <w:p w:rsidR="00800091" w:rsidRDefault="00D046F8" w:rsidP="00800091">
            <w:pPr>
              <w:jc w:val="center"/>
            </w:pPr>
            <w:r>
              <w:rPr>
                <w:b/>
              </w:rPr>
              <w:t>*</w:t>
            </w:r>
          </w:p>
        </w:tc>
      </w:tr>
      <w:tr w:rsidR="00800091" w:rsidRPr="005A2771" w:rsidTr="00F255E0">
        <w:trPr>
          <w:cantSplit/>
        </w:trPr>
        <w:tc>
          <w:tcPr>
            <w:tcW w:w="8148" w:type="dxa"/>
            <w:vAlign w:val="center"/>
          </w:tcPr>
          <w:p w:rsidR="00800091" w:rsidRPr="005A2771" w:rsidRDefault="00800091" w:rsidP="005A2771">
            <w:pPr>
              <w:numPr>
                <w:ilvl w:val="0"/>
                <w:numId w:val="10"/>
              </w:numPr>
              <w:tabs>
                <w:tab w:val="left" w:pos="-1440"/>
                <w:tab w:val="left" w:pos="1080"/>
              </w:tabs>
              <w:ind w:left="1361"/>
              <w:contextualSpacing/>
              <w:rPr>
                <w:rFonts w:eastAsia="Times"/>
              </w:rPr>
            </w:pPr>
            <w:proofErr w:type="gramStart"/>
            <w:r w:rsidRPr="005A2771">
              <w:rPr>
                <w:color w:val="000000"/>
              </w:rPr>
              <w:t>practical</w:t>
            </w:r>
            <w:proofErr w:type="gramEnd"/>
            <w:r w:rsidRPr="005A2771">
              <w:rPr>
                <w:color w:val="000000"/>
              </w:rPr>
              <w:t xml:space="preserve"> problems involving equations and systems of equations.</w:t>
            </w:r>
          </w:p>
        </w:tc>
        <w:tc>
          <w:tcPr>
            <w:tcW w:w="1680" w:type="dxa"/>
          </w:tcPr>
          <w:p w:rsidR="00800091" w:rsidRPr="005A2771" w:rsidRDefault="00800091" w:rsidP="00E234B9">
            <w:pPr>
              <w:pStyle w:val="Title"/>
              <w:rPr>
                <w:sz w:val="24"/>
                <w:szCs w:val="24"/>
              </w:rPr>
            </w:pPr>
            <w:r>
              <w:rPr>
                <w:sz w:val="24"/>
                <w:szCs w:val="24"/>
              </w:rPr>
              <w:t>X</w:t>
            </w:r>
          </w:p>
        </w:tc>
        <w:tc>
          <w:tcPr>
            <w:tcW w:w="1680" w:type="dxa"/>
          </w:tcPr>
          <w:p w:rsidR="00800091" w:rsidRDefault="00D046F8" w:rsidP="00800091">
            <w:pPr>
              <w:jc w:val="center"/>
            </w:pPr>
            <w:r>
              <w:rPr>
                <w:b/>
              </w:rPr>
              <w:t>*</w:t>
            </w:r>
          </w:p>
        </w:tc>
        <w:tc>
          <w:tcPr>
            <w:tcW w:w="1668" w:type="dxa"/>
          </w:tcPr>
          <w:p w:rsidR="00800091" w:rsidRDefault="00D046F8" w:rsidP="00800091">
            <w:pPr>
              <w:jc w:val="cente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5 Correlation Table"/>
      </w:tblPr>
      <w:tblGrid>
        <w:gridCol w:w="8031"/>
        <w:gridCol w:w="1665"/>
        <w:gridCol w:w="1662"/>
        <w:gridCol w:w="1652"/>
      </w:tblGrid>
      <w:tr w:rsidR="00FB1E45" w:rsidRPr="005A2771" w:rsidTr="000B4614">
        <w:trPr>
          <w:cantSplit/>
          <w:trHeight w:val="140"/>
        </w:trPr>
        <w:tc>
          <w:tcPr>
            <w:tcW w:w="8031" w:type="dxa"/>
          </w:tcPr>
          <w:p w:rsidR="00800091" w:rsidRDefault="00CC183C" w:rsidP="00800091">
            <w:pPr>
              <w:pStyle w:val="Header"/>
              <w:tabs>
                <w:tab w:val="clear" w:pos="4320"/>
                <w:tab w:val="clear" w:pos="8640"/>
              </w:tabs>
              <w:spacing w:before="120"/>
              <w:rPr>
                <w:b/>
              </w:rPr>
            </w:pPr>
            <w:r>
              <w:rPr>
                <w:b/>
              </w:rPr>
              <w:lastRenderedPageBreak/>
              <w:t>Mathematics Standard</w:t>
            </w:r>
            <w:r w:rsidR="00800091">
              <w:rPr>
                <w:b/>
              </w:rPr>
              <w:t xml:space="preserve"> of Learning</w:t>
            </w:r>
          </w:p>
          <w:p w:rsidR="00FB1E45" w:rsidRPr="005A2771" w:rsidRDefault="00FB1E45">
            <w:pPr>
              <w:pStyle w:val="Header"/>
              <w:tabs>
                <w:tab w:val="clear" w:pos="4320"/>
                <w:tab w:val="clear" w:pos="8640"/>
              </w:tabs>
              <w:rPr>
                <w:b/>
                <w:szCs w:val="24"/>
              </w:rPr>
            </w:pPr>
          </w:p>
        </w:tc>
        <w:tc>
          <w:tcPr>
            <w:tcW w:w="1665" w:type="dxa"/>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62"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52"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A5723A" w:rsidRPr="005A2771" w:rsidTr="00630F19">
        <w:trPr>
          <w:cantSplit/>
        </w:trPr>
        <w:tc>
          <w:tcPr>
            <w:tcW w:w="8031" w:type="dxa"/>
          </w:tcPr>
          <w:p w:rsidR="00A5723A" w:rsidRPr="005A2771" w:rsidRDefault="00A5723A" w:rsidP="00A5723A">
            <w:pPr>
              <w:keepNext/>
              <w:tabs>
                <w:tab w:val="left" w:pos="911"/>
              </w:tabs>
            </w:pPr>
            <w:r w:rsidRPr="005A2771">
              <w:t>A.5</w:t>
            </w:r>
            <w:r w:rsidRPr="005A2771">
              <w:tab/>
            </w:r>
            <w:r w:rsidRPr="005A2771">
              <w:rPr>
                <w:rFonts w:eastAsia="Times"/>
              </w:rPr>
              <w:t xml:space="preserve">The student will </w:t>
            </w:r>
          </w:p>
        </w:tc>
        <w:tc>
          <w:tcPr>
            <w:tcW w:w="1665"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2"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2" w:type="dxa"/>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0B4614">
        <w:trPr>
          <w:cantSplit/>
        </w:trPr>
        <w:tc>
          <w:tcPr>
            <w:tcW w:w="8031" w:type="dxa"/>
          </w:tcPr>
          <w:p w:rsidR="00800091" w:rsidRPr="005A2771" w:rsidRDefault="00800091" w:rsidP="00FF49FC">
            <w:pPr>
              <w:keepNext/>
              <w:numPr>
                <w:ilvl w:val="0"/>
                <w:numId w:val="13"/>
              </w:numPr>
              <w:tabs>
                <w:tab w:val="left" w:pos="1080"/>
              </w:tabs>
              <w:rPr>
                <w:rFonts w:eastAsia="Times"/>
                <w:color w:val="000000"/>
              </w:rPr>
            </w:pPr>
            <w:r w:rsidRPr="005A2771">
              <w:rPr>
                <w:rFonts w:eastAsia="Times"/>
                <w:color w:val="000000"/>
              </w:rPr>
              <w:t xml:space="preserve">solve multistep linear inequalities in one variable algebraically and </w:t>
            </w:r>
          </w:p>
          <w:p w:rsidR="00800091" w:rsidRPr="005A2771" w:rsidRDefault="00800091" w:rsidP="005A2771">
            <w:pPr>
              <w:keepNext/>
              <w:tabs>
                <w:tab w:val="left" w:pos="1080"/>
              </w:tabs>
              <w:ind w:left="1260"/>
            </w:pPr>
            <w:r w:rsidRPr="005A2771">
              <w:rPr>
                <w:rFonts w:eastAsia="Times"/>
                <w:color w:val="000000"/>
              </w:rPr>
              <w:t>represent the solution graphically;</w:t>
            </w:r>
          </w:p>
        </w:tc>
        <w:tc>
          <w:tcPr>
            <w:tcW w:w="1665" w:type="dxa"/>
          </w:tcPr>
          <w:p w:rsidR="00800091" w:rsidRPr="005A2771" w:rsidRDefault="00800091" w:rsidP="00E234B9">
            <w:pPr>
              <w:pStyle w:val="Title"/>
              <w:rPr>
                <w:sz w:val="24"/>
                <w:szCs w:val="24"/>
              </w:rPr>
            </w:pPr>
            <w:r>
              <w:rPr>
                <w:sz w:val="24"/>
                <w:szCs w:val="24"/>
              </w:rPr>
              <w:t>X</w:t>
            </w:r>
          </w:p>
        </w:tc>
        <w:tc>
          <w:tcPr>
            <w:tcW w:w="1662" w:type="dxa"/>
          </w:tcPr>
          <w:p w:rsidR="00800091" w:rsidRDefault="00D046F8" w:rsidP="00800091">
            <w:pPr>
              <w:jc w:val="center"/>
            </w:pPr>
            <w:r>
              <w:rPr>
                <w:b/>
              </w:rPr>
              <w:t>*</w:t>
            </w:r>
          </w:p>
        </w:tc>
        <w:tc>
          <w:tcPr>
            <w:tcW w:w="1652" w:type="dxa"/>
          </w:tcPr>
          <w:p w:rsidR="00800091" w:rsidRDefault="00D046F8" w:rsidP="00800091">
            <w:pPr>
              <w:jc w:val="center"/>
            </w:pPr>
            <w:r>
              <w:rPr>
                <w:b/>
              </w:rPr>
              <w:t>*</w:t>
            </w:r>
          </w:p>
        </w:tc>
      </w:tr>
      <w:tr w:rsidR="00800091" w:rsidRPr="005A2771" w:rsidTr="000B4614">
        <w:trPr>
          <w:cantSplit/>
        </w:trPr>
        <w:tc>
          <w:tcPr>
            <w:tcW w:w="8031" w:type="dxa"/>
          </w:tcPr>
          <w:p w:rsidR="00800091" w:rsidRPr="005A2771" w:rsidRDefault="00800091" w:rsidP="00FF49FC">
            <w:pPr>
              <w:pStyle w:val="ListParagraph"/>
              <w:keepNext/>
              <w:numPr>
                <w:ilvl w:val="0"/>
                <w:numId w:val="13"/>
              </w:numPr>
              <w:tabs>
                <w:tab w:val="left" w:pos="-1440"/>
                <w:tab w:val="left" w:pos="1080"/>
              </w:tabs>
            </w:pPr>
            <w:r w:rsidRPr="005A2771">
              <w:t>represent the solution of linear inequalities in two variables graphically;</w:t>
            </w:r>
          </w:p>
        </w:tc>
        <w:tc>
          <w:tcPr>
            <w:tcW w:w="1665" w:type="dxa"/>
          </w:tcPr>
          <w:p w:rsidR="00800091" w:rsidRPr="005A2771" w:rsidRDefault="00800091" w:rsidP="00E234B9">
            <w:pPr>
              <w:pStyle w:val="Title"/>
              <w:rPr>
                <w:sz w:val="24"/>
                <w:szCs w:val="24"/>
              </w:rPr>
            </w:pPr>
            <w:r>
              <w:rPr>
                <w:sz w:val="24"/>
                <w:szCs w:val="24"/>
              </w:rPr>
              <w:t>X</w:t>
            </w:r>
          </w:p>
        </w:tc>
        <w:tc>
          <w:tcPr>
            <w:tcW w:w="1662" w:type="dxa"/>
          </w:tcPr>
          <w:p w:rsidR="00800091" w:rsidRDefault="00D046F8" w:rsidP="00800091">
            <w:pPr>
              <w:jc w:val="center"/>
            </w:pPr>
            <w:r>
              <w:rPr>
                <w:b/>
              </w:rPr>
              <w:t>*</w:t>
            </w:r>
          </w:p>
        </w:tc>
        <w:tc>
          <w:tcPr>
            <w:tcW w:w="1652" w:type="dxa"/>
          </w:tcPr>
          <w:p w:rsidR="00800091" w:rsidRDefault="00D046F8" w:rsidP="00800091">
            <w:pPr>
              <w:jc w:val="center"/>
            </w:pPr>
            <w:r>
              <w:rPr>
                <w:b/>
              </w:rPr>
              <w:t>*</w:t>
            </w:r>
          </w:p>
        </w:tc>
      </w:tr>
      <w:tr w:rsidR="00800091" w:rsidRPr="005A2771" w:rsidTr="000B4614">
        <w:trPr>
          <w:cantSplit/>
        </w:trPr>
        <w:tc>
          <w:tcPr>
            <w:tcW w:w="8031" w:type="dxa"/>
          </w:tcPr>
          <w:p w:rsidR="00800091" w:rsidRPr="005A2771" w:rsidRDefault="00800091" w:rsidP="00461C67">
            <w:pPr>
              <w:keepNext/>
              <w:ind w:left="1260" w:hanging="353"/>
            </w:pPr>
            <w:r w:rsidRPr="005A2771">
              <w:rPr>
                <w:rFonts w:eastAsia="Times"/>
              </w:rPr>
              <w:t>c)</w:t>
            </w:r>
            <w:r w:rsidRPr="005A2771">
              <w:rPr>
                <w:rFonts w:eastAsia="Times"/>
              </w:rPr>
              <w:tab/>
            </w:r>
            <w:r w:rsidRPr="005A2771">
              <w:rPr>
                <w:color w:val="000000"/>
              </w:rPr>
              <w:t>solve practical problems involving inequalities; and</w:t>
            </w:r>
          </w:p>
        </w:tc>
        <w:tc>
          <w:tcPr>
            <w:tcW w:w="1665" w:type="dxa"/>
          </w:tcPr>
          <w:p w:rsidR="00800091" w:rsidRPr="005A2771" w:rsidRDefault="00800091" w:rsidP="00E234B9">
            <w:pPr>
              <w:pStyle w:val="Title"/>
              <w:rPr>
                <w:sz w:val="24"/>
                <w:szCs w:val="24"/>
              </w:rPr>
            </w:pPr>
            <w:r>
              <w:rPr>
                <w:sz w:val="24"/>
                <w:szCs w:val="24"/>
              </w:rPr>
              <w:t>X</w:t>
            </w:r>
          </w:p>
        </w:tc>
        <w:tc>
          <w:tcPr>
            <w:tcW w:w="1662" w:type="dxa"/>
          </w:tcPr>
          <w:p w:rsidR="00800091" w:rsidRDefault="00D046F8" w:rsidP="00800091">
            <w:pPr>
              <w:jc w:val="center"/>
            </w:pPr>
            <w:r>
              <w:rPr>
                <w:b/>
              </w:rPr>
              <w:t>*</w:t>
            </w:r>
          </w:p>
        </w:tc>
        <w:tc>
          <w:tcPr>
            <w:tcW w:w="1652" w:type="dxa"/>
          </w:tcPr>
          <w:p w:rsidR="00800091" w:rsidRDefault="00D046F8" w:rsidP="00800091">
            <w:pPr>
              <w:jc w:val="center"/>
            </w:pPr>
            <w:r>
              <w:rPr>
                <w:b/>
              </w:rPr>
              <w:t>*</w:t>
            </w:r>
          </w:p>
        </w:tc>
      </w:tr>
      <w:tr w:rsidR="00800091" w:rsidRPr="005A2771" w:rsidTr="000B4614">
        <w:trPr>
          <w:cantSplit/>
        </w:trPr>
        <w:tc>
          <w:tcPr>
            <w:tcW w:w="8031" w:type="dxa"/>
          </w:tcPr>
          <w:p w:rsidR="00800091" w:rsidRPr="005A2771" w:rsidRDefault="00800091" w:rsidP="003F594B">
            <w:pPr>
              <w:pStyle w:val="ListParagraph"/>
              <w:numPr>
                <w:ilvl w:val="0"/>
                <w:numId w:val="13"/>
              </w:numPr>
              <w:tabs>
                <w:tab w:val="left" w:pos="-1440"/>
                <w:tab w:val="left" w:pos="1080"/>
              </w:tabs>
            </w:pPr>
            <w:proofErr w:type="gramStart"/>
            <w:r w:rsidRPr="005A2771">
              <w:rPr>
                <w:color w:val="000000"/>
              </w:rPr>
              <w:t>represent</w:t>
            </w:r>
            <w:proofErr w:type="gramEnd"/>
            <w:r w:rsidRPr="005A2771">
              <w:rPr>
                <w:color w:val="000000"/>
              </w:rPr>
              <w:t xml:space="preserve"> the solution to a system of </w:t>
            </w:r>
            <w:r w:rsidRPr="005A2771">
              <w:t>inequalities graphically.</w:t>
            </w:r>
          </w:p>
        </w:tc>
        <w:tc>
          <w:tcPr>
            <w:tcW w:w="1665" w:type="dxa"/>
          </w:tcPr>
          <w:p w:rsidR="00800091" w:rsidRPr="005A2771" w:rsidRDefault="00800091" w:rsidP="00E234B9">
            <w:pPr>
              <w:pStyle w:val="Title"/>
              <w:rPr>
                <w:sz w:val="24"/>
                <w:szCs w:val="24"/>
              </w:rPr>
            </w:pPr>
            <w:r>
              <w:rPr>
                <w:sz w:val="24"/>
                <w:szCs w:val="24"/>
              </w:rPr>
              <w:t>X</w:t>
            </w:r>
          </w:p>
        </w:tc>
        <w:tc>
          <w:tcPr>
            <w:tcW w:w="1662" w:type="dxa"/>
          </w:tcPr>
          <w:p w:rsidR="00800091" w:rsidRDefault="00D046F8" w:rsidP="00800091">
            <w:pPr>
              <w:jc w:val="center"/>
            </w:pPr>
            <w:r>
              <w:rPr>
                <w:b/>
              </w:rPr>
              <w:t>*</w:t>
            </w:r>
          </w:p>
        </w:tc>
        <w:tc>
          <w:tcPr>
            <w:tcW w:w="1652" w:type="dxa"/>
          </w:tcPr>
          <w:p w:rsidR="00800091" w:rsidRDefault="00D046F8" w:rsidP="00800091">
            <w:pPr>
              <w:jc w:val="cente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6 Correlation Table"/>
      </w:tblPr>
      <w:tblGrid>
        <w:gridCol w:w="7956"/>
        <w:gridCol w:w="1658"/>
        <w:gridCol w:w="1652"/>
        <w:gridCol w:w="1644"/>
      </w:tblGrid>
      <w:tr w:rsidR="00FB1E45" w:rsidRPr="005A2771" w:rsidTr="006573FA">
        <w:trPr>
          <w:cantSplit/>
          <w:trHeight w:val="140"/>
        </w:trPr>
        <w:tc>
          <w:tcPr>
            <w:tcW w:w="7956" w:type="dxa"/>
          </w:tcPr>
          <w:p w:rsidR="00800091" w:rsidRDefault="00CC183C" w:rsidP="00800091">
            <w:pPr>
              <w:pStyle w:val="Header"/>
              <w:tabs>
                <w:tab w:val="clear" w:pos="4320"/>
                <w:tab w:val="clear" w:pos="8640"/>
              </w:tabs>
              <w:spacing w:before="120"/>
              <w:rPr>
                <w:b/>
              </w:rPr>
            </w:pPr>
            <w:r>
              <w:rPr>
                <w:b/>
              </w:rPr>
              <w:lastRenderedPageBreak/>
              <w:t>Mathematics Standard</w:t>
            </w:r>
            <w:r w:rsidR="00800091">
              <w:rPr>
                <w:b/>
              </w:rPr>
              <w:t xml:space="preserve"> of Learning</w:t>
            </w:r>
          </w:p>
          <w:p w:rsidR="00FB1E45" w:rsidRPr="005A2771" w:rsidRDefault="00FB1E45">
            <w:pPr>
              <w:pStyle w:val="Header"/>
              <w:tabs>
                <w:tab w:val="clear" w:pos="4320"/>
                <w:tab w:val="clear" w:pos="8640"/>
              </w:tabs>
              <w:rPr>
                <w:b/>
                <w:szCs w:val="24"/>
              </w:rPr>
            </w:pPr>
          </w:p>
        </w:tc>
        <w:tc>
          <w:tcPr>
            <w:tcW w:w="1658" w:type="dxa"/>
            <w:tcBorders>
              <w:bottom w:val="single" w:sz="4" w:space="0" w:color="auto"/>
            </w:tcBorders>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52"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44" w:type="dxa"/>
            <w:tcBorders>
              <w:bottom w:val="single" w:sz="4" w:space="0" w:color="auto"/>
            </w:tcBorders>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A5723A" w:rsidRPr="005A2771" w:rsidTr="006573FA">
        <w:trPr>
          <w:cantSplit/>
        </w:trPr>
        <w:tc>
          <w:tcPr>
            <w:tcW w:w="7956" w:type="dxa"/>
          </w:tcPr>
          <w:p w:rsidR="00A5723A" w:rsidRPr="005A2771" w:rsidRDefault="00A5723A" w:rsidP="00A5723A">
            <w:pPr>
              <w:tabs>
                <w:tab w:val="left" w:pos="911"/>
              </w:tabs>
            </w:pPr>
            <w:r w:rsidRPr="005A2771">
              <w:t xml:space="preserve">A.6       </w:t>
            </w:r>
            <w:r>
              <w:t xml:space="preserve"> </w:t>
            </w:r>
            <w:r w:rsidRPr="005A2771">
              <w:rPr>
                <w:rFonts w:eastAsia="Times"/>
                <w:color w:val="000000"/>
              </w:rPr>
              <w:t xml:space="preserve">The student will </w:t>
            </w:r>
          </w:p>
        </w:tc>
        <w:tc>
          <w:tcPr>
            <w:tcW w:w="1658"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2"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44" w:type="dxa"/>
            <w:tcBorders>
              <w:top w:val="single" w:sz="4" w:space="0" w:color="auto"/>
              <w:bottom w:val="single" w:sz="4" w:space="0" w:color="auto"/>
            </w:tcBorders>
            <w:shd w:val="clear" w:color="auto" w:fill="A6A6A6"/>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6573FA">
        <w:trPr>
          <w:cantSplit/>
        </w:trPr>
        <w:tc>
          <w:tcPr>
            <w:tcW w:w="7956" w:type="dxa"/>
          </w:tcPr>
          <w:p w:rsidR="00800091" w:rsidRPr="005A2771" w:rsidRDefault="00800091" w:rsidP="006573FA">
            <w:pPr>
              <w:ind w:left="1260" w:hanging="353"/>
            </w:pPr>
            <w:r w:rsidRPr="005A2771">
              <w:rPr>
                <w:rFonts w:eastAsia="Times"/>
              </w:rPr>
              <w:t>a)</w:t>
            </w:r>
            <w:r w:rsidRPr="005A2771">
              <w:rPr>
                <w:rFonts w:eastAsia="Times"/>
              </w:rPr>
              <w:tab/>
            </w:r>
            <w:r w:rsidRPr="005A2771">
              <w:rPr>
                <w:color w:val="000000"/>
              </w:rPr>
              <w:t>determine the slope of a line when given an equation of the line, the graph of the line, or two points on the line;</w:t>
            </w:r>
          </w:p>
        </w:tc>
        <w:tc>
          <w:tcPr>
            <w:tcW w:w="1658" w:type="dxa"/>
            <w:tcBorders>
              <w:top w:val="single" w:sz="4" w:space="0" w:color="auto"/>
              <w:bottom w:val="single" w:sz="4" w:space="0" w:color="auto"/>
            </w:tcBorders>
            <w:shd w:val="clear" w:color="auto" w:fill="auto"/>
          </w:tcPr>
          <w:p w:rsidR="00800091" w:rsidRPr="0089091A" w:rsidRDefault="00800091" w:rsidP="006573FA">
            <w:pPr>
              <w:pStyle w:val="BodyText2"/>
              <w:jc w:val="center"/>
              <w:rPr>
                <w:rFonts w:ascii="Times New Roman" w:hAnsi="Times New Roman"/>
                <w:b/>
                <w:sz w:val="24"/>
                <w:szCs w:val="24"/>
              </w:rPr>
            </w:pPr>
            <w:r w:rsidRPr="0089091A">
              <w:rPr>
                <w:rFonts w:ascii="Times New Roman" w:hAnsi="Times New Roman"/>
                <w:b/>
                <w:sz w:val="24"/>
                <w:szCs w:val="24"/>
              </w:rPr>
              <w:t>X</w:t>
            </w:r>
          </w:p>
        </w:tc>
        <w:tc>
          <w:tcPr>
            <w:tcW w:w="1652" w:type="dxa"/>
            <w:tcBorders>
              <w:top w:val="single" w:sz="4" w:space="0" w:color="auto"/>
              <w:bottom w:val="single" w:sz="4" w:space="0" w:color="auto"/>
            </w:tcBorders>
            <w:shd w:val="clear" w:color="auto" w:fill="auto"/>
          </w:tcPr>
          <w:p w:rsidR="00800091" w:rsidRDefault="00D046F8" w:rsidP="00800091">
            <w:pPr>
              <w:jc w:val="center"/>
            </w:pPr>
            <w:r>
              <w:rPr>
                <w:b/>
              </w:rPr>
              <w:t>*</w:t>
            </w:r>
          </w:p>
        </w:tc>
        <w:tc>
          <w:tcPr>
            <w:tcW w:w="1644" w:type="dxa"/>
            <w:tcBorders>
              <w:top w:val="single" w:sz="4" w:space="0" w:color="auto"/>
              <w:bottom w:val="single" w:sz="4" w:space="0" w:color="auto"/>
            </w:tcBorders>
            <w:shd w:val="clear" w:color="auto" w:fill="auto"/>
          </w:tcPr>
          <w:p w:rsidR="00800091" w:rsidRDefault="00D046F8" w:rsidP="00800091">
            <w:pPr>
              <w:jc w:val="center"/>
            </w:pPr>
            <w:r>
              <w:rPr>
                <w:b/>
              </w:rPr>
              <w:t>*</w:t>
            </w:r>
          </w:p>
        </w:tc>
      </w:tr>
      <w:tr w:rsidR="00800091" w:rsidRPr="005A2771" w:rsidTr="00A5723A">
        <w:trPr>
          <w:cantSplit/>
        </w:trPr>
        <w:tc>
          <w:tcPr>
            <w:tcW w:w="7956" w:type="dxa"/>
          </w:tcPr>
          <w:p w:rsidR="00800091" w:rsidRPr="005A2771" w:rsidRDefault="00800091" w:rsidP="006573FA">
            <w:pPr>
              <w:pStyle w:val="ListParagraph"/>
              <w:tabs>
                <w:tab w:val="left" w:pos="-1440"/>
                <w:tab w:val="left" w:pos="1080"/>
              </w:tabs>
              <w:rPr>
                <w:color w:val="000000"/>
              </w:rPr>
            </w:pPr>
            <w:r w:rsidRPr="005A2771">
              <w:rPr>
                <w:rFonts w:eastAsia="Times"/>
                <w:color w:val="000000"/>
              </w:rPr>
              <w:t xml:space="preserve">  </w:t>
            </w:r>
            <w:r w:rsidRPr="005A2771">
              <w:rPr>
                <w:color w:val="000000"/>
              </w:rPr>
              <w:t xml:space="preserve"> b)   write the equation of a line when given the graph of the line, two</w:t>
            </w:r>
          </w:p>
          <w:p w:rsidR="00800091" w:rsidRPr="005A2771" w:rsidRDefault="00800091" w:rsidP="006573FA">
            <w:pPr>
              <w:pStyle w:val="ListParagraph"/>
              <w:tabs>
                <w:tab w:val="left" w:pos="-1440"/>
                <w:tab w:val="left" w:pos="1080"/>
              </w:tabs>
            </w:pPr>
            <w:r w:rsidRPr="005A2771">
              <w:rPr>
                <w:color w:val="000000"/>
              </w:rPr>
              <w:t xml:space="preserve">         points on the line, or the slope and a point on the line; and</w:t>
            </w:r>
          </w:p>
        </w:tc>
        <w:tc>
          <w:tcPr>
            <w:tcW w:w="1658" w:type="dxa"/>
            <w:tcBorders>
              <w:top w:val="single" w:sz="4" w:space="0" w:color="auto"/>
              <w:bottom w:val="single" w:sz="4" w:space="0" w:color="auto"/>
            </w:tcBorders>
            <w:shd w:val="clear" w:color="auto" w:fill="auto"/>
          </w:tcPr>
          <w:p w:rsidR="00800091" w:rsidRPr="0089091A" w:rsidRDefault="00800091" w:rsidP="006573FA">
            <w:pPr>
              <w:pStyle w:val="BodyText2"/>
              <w:jc w:val="center"/>
              <w:rPr>
                <w:rFonts w:ascii="Times New Roman" w:hAnsi="Times New Roman"/>
                <w:b/>
                <w:sz w:val="24"/>
                <w:szCs w:val="24"/>
              </w:rPr>
            </w:pPr>
            <w:r w:rsidRPr="0089091A">
              <w:rPr>
                <w:rFonts w:ascii="Times New Roman" w:hAnsi="Times New Roman"/>
                <w:b/>
                <w:sz w:val="24"/>
                <w:szCs w:val="24"/>
              </w:rPr>
              <w:t>X</w:t>
            </w:r>
          </w:p>
        </w:tc>
        <w:tc>
          <w:tcPr>
            <w:tcW w:w="1652" w:type="dxa"/>
            <w:tcBorders>
              <w:top w:val="single" w:sz="4" w:space="0" w:color="auto"/>
              <w:bottom w:val="single" w:sz="4" w:space="0" w:color="auto"/>
            </w:tcBorders>
            <w:shd w:val="clear" w:color="auto" w:fill="auto"/>
          </w:tcPr>
          <w:p w:rsidR="00800091" w:rsidRDefault="00D046F8" w:rsidP="00800091">
            <w:pPr>
              <w:jc w:val="center"/>
            </w:pPr>
            <w:r>
              <w:rPr>
                <w:b/>
              </w:rPr>
              <w:t>*</w:t>
            </w:r>
          </w:p>
        </w:tc>
        <w:tc>
          <w:tcPr>
            <w:tcW w:w="1644" w:type="dxa"/>
            <w:tcBorders>
              <w:top w:val="single" w:sz="4" w:space="0" w:color="auto"/>
              <w:bottom w:val="single" w:sz="4" w:space="0" w:color="auto"/>
            </w:tcBorders>
            <w:shd w:val="clear" w:color="auto" w:fill="auto"/>
          </w:tcPr>
          <w:p w:rsidR="00800091" w:rsidRDefault="00D046F8" w:rsidP="00800091">
            <w:pPr>
              <w:jc w:val="center"/>
            </w:pPr>
            <w:r>
              <w:rPr>
                <w:b/>
              </w:rPr>
              <w:t>*</w:t>
            </w:r>
          </w:p>
        </w:tc>
      </w:tr>
      <w:tr w:rsidR="00800091" w:rsidRPr="005A2771" w:rsidTr="00A5723A">
        <w:trPr>
          <w:cantSplit/>
        </w:trPr>
        <w:tc>
          <w:tcPr>
            <w:tcW w:w="7956" w:type="dxa"/>
          </w:tcPr>
          <w:p w:rsidR="00800091" w:rsidRPr="005A2771" w:rsidRDefault="00800091" w:rsidP="003F594B">
            <w:r w:rsidRPr="005A2771">
              <w:rPr>
                <w:color w:val="000000"/>
              </w:rPr>
              <w:t xml:space="preserve">               c)   </w:t>
            </w:r>
            <w:proofErr w:type="gramStart"/>
            <w:r w:rsidRPr="005A2771">
              <w:rPr>
                <w:color w:val="000000"/>
              </w:rPr>
              <w:t>graph</w:t>
            </w:r>
            <w:proofErr w:type="gramEnd"/>
            <w:r w:rsidRPr="005A2771">
              <w:rPr>
                <w:color w:val="000000"/>
              </w:rPr>
              <w:t xml:space="preserve"> linear equations in two variables. </w:t>
            </w:r>
          </w:p>
        </w:tc>
        <w:tc>
          <w:tcPr>
            <w:tcW w:w="1658" w:type="dxa"/>
            <w:tcBorders>
              <w:top w:val="single" w:sz="4" w:space="0" w:color="auto"/>
              <w:bottom w:val="triple" w:sz="4" w:space="0" w:color="auto"/>
            </w:tcBorders>
            <w:shd w:val="clear" w:color="auto" w:fill="auto"/>
          </w:tcPr>
          <w:p w:rsidR="00800091" w:rsidRPr="0089091A" w:rsidRDefault="00800091" w:rsidP="0089091A">
            <w:pPr>
              <w:jc w:val="center"/>
              <w:rPr>
                <w:b/>
              </w:rPr>
            </w:pPr>
            <w:r w:rsidRPr="0089091A">
              <w:rPr>
                <w:b/>
              </w:rPr>
              <w:t>X</w:t>
            </w:r>
          </w:p>
        </w:tc>
        <w:tc>
          <w:tcPr>
            <w:tcW w:w="1652" w:type="dxa"/>
            <w:tcBorders>
              <w:top w:val="single" w:sz="4" w:space="0" w:color="auto"/>
              <w:bottom w:val="triple" w:sz="4" w:space="0" w:color="auto"/>
            </w:tcBorders>
            <w:shd w:val="clear" w:color="auto" w:fill="auto"/>
          </w:tcPr>
          <w:p w:rsidR="00800091" w:rsidRDefault="00D046F8" w:rsidP="00800091">
            <w:pPr>
              <w:jc w:val="center"/>
            </w:pPr>
            <w:r>
              <w:rPr>
                <w:b/>
              </w:rPr>
              <w:t>*</w:t>
            </w:r>
          </w:p>
        </w:tc>
        <w:tc>
          <w:tcPr>
            <w:tcW w:w="1644" w:type="dxa"/>
            <w:tcBorders>
              <w:top w:val="single" w:sz="4" w:space="0" w:color="auto"/>
              <w:bottom w:val="triple" w:sz="4" w:space="0" w:color="auto"/>
            </w:tcBorders>
            <w:shd w:val="clear" w:color="auto" w:fill="auto"/>
          </w:tcPr>
          <w:p w:rsidR="00800091" w:rsidRDefault="00D046F8" w:rsidP="00800091">
            <w:pPr>
              <w:jc w:val="cente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7 Correlation Table"/>
      </w:tblPr>
      <w:tblGrid>
        <w:gridCol w:w="8022"/>
        <w:gridCol w:w="1668"/>
        <w:gridCol w:w="1665"/>
        <w:gridCol w:w="1655"/>
      </w:tblGrid>
      <w:tr w:rsidR="00FB1E45" w:rsidRPr="005A2771" w:rsidTr="00E66BB9">
        <w:trPr>
          <w:cantSplit/>
          <w:trHeight w:val="140"/>
        </w:trPr>
        <w:tc>
          <w:tcPr>
            <w:tcW w:w="8022" w:type="dxa"/>
          </w:tcPr>
          <w:p w:rsidR="00800091" w:rsidRDefault="00CC183C" w:rsidP="00800091">
            <w:pPr>
              <w:pStyle w:val="Header"/>
              <w:tabs>
                <w:tab w:val="clear" w:pos="4320"/>
                <w:tab w:val="clear" w:pos="8640"/>
              </w:tabs>
              <w:spacing w:before="120"/>
              <w:rPr>
                <w:b/>
              </w:rPr>
            </w:pPr>
            <w:r>
              <w:rPr>
                <w:b/>
              </w:rPr>
              <w:lastRenderedPageBreak/>
              <w:t>Mathematics Standard</w:t>
            </w:r>
            <w:r w:rsidR="00800091">
              <w:rPr>
                <w:b/>
              </w:rPr>
              <w:t xml:space="preserve"> of Learning</w:t>
            </w:r>
          </w:p>
          <w:p w:rsidR="00FB1E45" w:rsidRPr="005A2771" w:rsidRDefault="00FB1E45">
            <w:pPr>
              <w:pStyle w:val="Header"/>
              <w:tabs>
                <w:tab w:val="clear" w:pos="4320"/>
                <w:tab w:val="clear" w:pos="8640"/>
              </w:tabs>
              <w:rPr>
                <w:b/>
                <w:szCs w:val="24"/>
              </w:rPr>
            </w:pPr>
          </w:p>
        </w:tc>
        <w:tc>
          <w:tcPr>
            <w:tcW w:w="1668" w:type="dxa"/>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65"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55"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A5723A" w:rsidRPr="005A2771" w:rsidTr="00A5723A">
        <w:trPr>
          <w:cantSplit/>
        </w:trPr>
        <w:tc>
          <w:tcPr>
            <w:tcW w:w="8022" w:type="dxa"/>
          </w:tcPr>
          <w:p w:rsidR="00A5723A" w:rsidRPr="005A2771" w:rsidRDefault="00A5723A" w:rsidP="00A5723A">
            <w:pPr>
              <w:tabs>
                <w:tab w:val="left" w:pos="881"/>
              </w:tabs>
            </w:pPr>
            <w:r w:rsidRPr="005A2771">
              <w:t>A</w:t>
            </w:r>
            <w:r>
              <w:t xml:space="preserve">.7        </w:t>
            </w:r>
            <w:r w:rsidRPr="005A2771">
              <w:t>The student will investigate and analyze linear and quadratic function</w:t>
            </w:r>
          </w:p>
          <w:p w:rsidR="00A5723A" w:rsidRPr="005A2771" w:rsidRDefault="00A5723A" w:rsidP="00A5723A">
            <w:r w:rsidRPr="005A2771">
              <w:t xml:space="preserve">              families and their characteristics both algebraically and graphically, </w:t>
            </w:r>
          </w:p>
          <w:p w:rsidR="00A5723A" w:rsidRPr="005A2771" w:rsidRDefault="00A5723A" w:rsidP="00A5723A">
            <w:r w:rsidRPr="005A2771">
              <w:t xml:space="preserve">              including</w:t>
            </w:r>
          </w:p>
        </w:tc>
        <w:tc>
          <w:tcPr>
            <w:tcW w:w="1668" w:type="dxa"/>
            <w:shd w:val="clear" w:color="auto" w:fill="A6A6A6"/>
            <w:vAlign w:val="center"/>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65" w:type="dxa"/>
            <w:shd w:val="clear" w:color="auto" w:fill="A6A6A6"/>
            <w:vAlign w:val="center"/>
          </w:tcPr>
          <w:p w:rsidR="00A5723A" w:rsidRPr="00A96A47" w:rsidRDefault="00A5723A" w:rsidP="00A5723A">
            <w:pPr>
              <w:jc w:val="center"/>
              <w:rPr>
                <w:b/>
                <w:color w:val="A6A6A6" w:themeColor="background1" w:themeShade="A6"/>
              </w:rPr>
            </w:pPr>
            <w:r w:rsidRPr="00A96A47">
              <w:rPr>
                <w:b/>
                <w:color w:val="A6A6A6" w:themeColor="background1" w:themeShade="A6"/>
              </w:rPr>
              <w:t>n/a</w:t>
            </w:r>
          </w:p>
        </w:tc>
        <w:tc>
          <w:tcPr>
            <w:tcW w:w="1655" w:type="dxa"/>
            <w:shd w:val="clear" w:color="auto" w:fill="A6A6A6"/>
            <w:vAlign w:val="center"/>
          </w:tcPr>
          <w:p w:rsidR="00A5723A" w:rsidRPr="00A96A47" w:rsidRDefault="00A5723A" w:rsidP="00A5723A">
            <w:pPr>
              <w:jc w:val="center"/>
              <w:rPr>
                <w:b/>
                <w:color w:val="A6A6A6" w:themeColor="background1" w:themeShade="A6"/>
              </w:rPr>
            </w:pPr>
            <w:r w:rsidRPr="00A96A47">
              <w:rPr>
                <w:b/>
                <w:color w:val="A6A6A6" w:themeColor="background1" w:themeShade="A6"/>
              </w:rPr>
              <w:t>n/a</w:t>
            </w:r>
          </w:p>
        </w:tc>
      </w:tr>
      <w:tr w:rsidR="00800091" w:rsidRPr="005A2771" w:rsidTr="00A051FF">
        <w:trPr>
          <w:cantSplit/>
        </w:trPr>
        <w:tc>
          <w:tcPr>
            <w:tcW w:w="8022" w:type="dxa"/>
          </w:tcPr>
          <w:p w:rsidR="00800091" w:rsidRPr="005A2771" w:rsidRDefault="00800091" w:rsidP="005F3BD4">
            <w:pPr>
              <w:ind w:left="1260" w:hanging="353"/>
            </w:pPr>
            <w:r w:rsidRPr="005A2771">
              <w:rPr>
                <w:rFonts w:eastAsia="Times"/>
                <w:color w:val="000000"/>
              </w:rPr>
              <w:t>a)</w:t>
            </w:r>
            <w:r w:rsidRPr="005A2771">
              <w:rPr>
                <w:rFonts w:eastAsia="Times"/>
                <w:color w:val="000000"/>
              </w:rPr>
              <w:tab/>
              <w:t>determining whether a relation is a function;</w:t>
            </w:r>
          </w:p>
        </w:tc>
        <w:tc>
          <w:tcPr>
            <w:tcW w:w="1668" w:type="dxa"/>
          </w:tcPr>
          <w:p w:rsidR="00800091" w:rsidRPr="005A2771" w:rsidRDefault="00800091" w:rsidP="00E234B9">
            <w:pPr>
              <w:pStyle w:val="Title"/>
              <w:rPr>
                <w:sz w:val="24"/>
                <w:szCs w:val="24"/>
              </w:rPr>
            </w:pPr>
            <w:r>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r w:rsidR="00800091" w:rsidRPr="005A2771" w:rsidTr="00A051FF">
        <w:trPr>
          <w:cantSplit/>
        </w:trPr>
        <w:tc>
          <w:tcPr>
            <w:tcW w:w="8022" w:type="dxa"/>
          </w:tcPr>
          <w:p w:rsidR="00800091" w:rsidRPr="005A2771" w:rsidRDefault="00800091" w:rsidP="005F3BD4">
            <w:pPr>
              <w:ind w:left="1260" w:hanging="353"/>
            </w:pPr>
            <w:r w:rsidRPr="005A2771">
              <w:rPr>
                <w:rFonts w:eastAsia="Times"/>
                <w:color w:val="000000"/>
              </w:rPr>
              <w:t>b)</w:t>
            </w:r>
            <w:r w:rsidRPr="005A2771">
              <w:rPr>
                <w:rFonts w:eastAsia="Times"/>
                <w:color w:val="000000"/>
              </w:rPr>
              <w:tab/>
              <w:t>domain and range;</w:t>
            </w:r>
          </w:p>
        </w:tc>
        <w:tc>
          <w:tcPr>
            <w:tcW w:w="1668" w:type="dxa"/>
          </w:tcPr>
          <w:p w:rsidR="00800091" w:rsidRPr="005A2771" w:rsidRDefault="00800091" w:rsidP="00E234B9">
            <w:pPr>
              <w:pStyle w:val="Title"/>
              <w:rPr>
                <w:sz w:val="24"/>
                <w:szCs w:val="24"/>
              </w:rPr>
            </w:pPr>
            <w:r>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r w:rsidR="00800091" w:rsidRPr="005A2771" w:rsidTr="00A051FF">
        <w:trPr>
          <w:cantSplit/>
        </w:trPr>
        <w:tc>
          <w:tcPr>
            <w:tcW w:w="8022" w:type="dxa"/>
          </w:tcPr>
          <w:p w:rsidR="00800091" w:rsidRPr="005A2771" w:rsidRDefault="00800091" w:rsidP="001B24FA">
            <w:pPr>
              <w:ind w:left="1260" w:hanging="353"/>
            </w:pPr>
            <w:r w:rsidRPr="005A2771">
              <w:rPr>
                <w:rFonts w:eastAsia="Times"/>
                <w:color w:val="000000"/>
              </w:rPr>
              <w:t>c)</w:t>
            </w:r>
            <w:r w:rsidRPr="005A2771">
              <w:rPr>
                <w:rFonts w:eastAsia="Times"/>
                <w:color w:val="000000"/>
              </w:rPr>
              <w:tab/>
              <w:t>zeros;</w:t>
            </w:r>
          </w:p>
        </w:tc>
        <w:tc>
          <w:tcPr>
            <w:tcW w:w="1668" w:type="dxa"/>
          </w:tcPr>
          <w:p w:rsidR="00800091" w:rsidRPr="005A2771" w:rsidRDefault="00800091" w:rsidP="00E234B9">
            <w:pPr>
              <w:pStyle w:val="Title"/>
              <w:rPr>
                <w:sz w:val="24"/>
                <w:szCs w:val="24"/>
              </w:rPr>
            </w:pPr>
            <w:r>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r w:rsidR="00800091" w:rsidRPr="005A2771" w:rsidTr="00A051FF">
        <w:trPr>
          <w:cantSplit/>
        </w:trPr>
        <w:tc>
          <w:tcPr>
            <w:tcW w:w="8022" w:type="dxa"/>
          </w:tcPr>
          <w:p w:rsidR="00800091" w:rsidRPr="005A2771" w:rsidRDefault="00800091" w:rsidP="001B24FA">
            <w:pPr>
              <w:ind w:left="1260" w:hanging="353"/>
            </w:pPr>
            <w:r w:rsidRPr="005A2771">
              <w:rPr>
                <w:rFonts w:eastAsia="Times"/>
                <w:color w:val="000000"/>
              </w:rPr>
              <w:t>d)</w:t>
            </w:r>
            <w:r w:rsidRPr="005A2771">
              <w:rPr>
                <w:rFonts w:eastAsia="Times"/>
                <w:color w:val="000000"/>
              </w:rPr>
              <w:tab/>
              <w:t>intercepts;</w:t>
            </w:r>
          </w:p>
        </w:tc>
        <w:tc>
          <w:tcPr>
            <w:tcW w:w="1668" w:type="dxa"/>
          </w:tcPr>
          <w:p w:rsidR="00800091" w:rsidRPr="005A2771" w:rsidRDefault="00800091" w:rsidP="00E234B9">
            <w:pPr>
              <w:pStyle w:val="Title"/>
              <w:rPr>
                <w:sz w:val="24"/>
                <w:szCs w:val="24"/>
              </w:rPr>
            </w:pPr>
            <w:r>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r w:rsidR="00800091" w:rsidRPr="005A2771" w:rsidTr="00A051FF">
        <w:trPr>
          <w:cantSplit/>
        </w:trPr>
        <w:tc>
          <w:tcPr>
            <w:tcW w:w="8022" w:type="dxa"/>
          </w:tcPr>
          <w:p w:rsidR="00800091" w:rsidRPr="005A2771" w:rsidRDefault="00800091" w:rsidP="005F3BD4">
            <w:pPr>
              <w:ind w:left="1260" w:hanging="353"/>
            </w:pPr>
            <w:r w:rsidRPr="005A2771">
              <w:rPr>
                <w:rFonts w:eastAsia="Times"/>
              </w:rPr>
              <w:t>e)</w:t>
            </w:r>
            <w:r w:rsidRPr="005A2771">
              <w:rPr>
                <w:rFonts w:eastAsia="Times"/>
              </w:rPr>
              <w:tab/>
            </w:r>
            <w:r w:rsidRPr="005A2771">
              <w:rPr>
                <w:color w:val="000000"/>
              </w:rPr>
              <w:t>values of a function for elements in its domain; and</w:t>
            </w:r>
          </w:p>
        </w:tc>
        <w:tc>
          <w:tcPr>
            <w:tcW w:w="1668" w:type="dxa"/>
          </w:tcPr>
          <w:p w:rsidR="00800091" w:rsidRPr="005A2771" w:rsidRDefault="00800091" w:rsidP="00E234B9">
            <w:pPr>
              <w:pStyle w:val="Title"/>
              <w:rPr>
                <w:sz w:val="24"/>
                <w:szCs w:val="24"/>
              </w:rPr>
            </w:pPr>
            <w:r>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r w:rsidR="00800091" w:rsidRPr="005A2771" w:rsidTr="00A051FF">
        <w:trPr>
          <w:cantSplit/>
        </w:trPr>
        <w:tc>
          <w:tcPr>
            <w:tcW w:w="8022" w:type="dxa"/>
          </w:tcPr>
          <w:p w:rsidR="00800091" w:rsidRPr="005A2771" w:rsidRDefault="00800091" w:rsidP="005F3BD4">
            <w:pPr>
              <w:ind w:left="1260" w:hanging="353"/>
            </w:pPr>
            <w:r w:rsidRPr="005A2771">
              <w:rPr>
                <w:rFonts w:eastAsia="Times"/>
              </w:rPr>
              <w:t>f)</w:t>
            </w:r>
            <w:r w:rsidRPr="005A2771">
              <w:rPr>
                <w:rFonts w:eastAsia="Times"/>
              </w:rPr>
              <w:tab/>
            </w:r>
            <w:proofErr w:type="gramStart"/>
            <w:r w:rsidRPr="005A2771">
              <w:t>connections</w:t>
            </w:r>
            <w:proofErr w:type="gramEnd"/>
            <w:r w:rsidRPr="005A2771">
              <w:t xml:space="preserve"> between and among multiple representations of functions using verbal descriptions, tables, equations, and graphs.</w:t>
            </w:r>
          </w:p>
        </w:tc>
        <w:tc>
          <w:tcPr>
            <w:tcW w:w="1668" w:type="dxa"/>
          </w:tcPr>
          <w:p w:rsidR="00800091" w:rsidRPr="005A2771" w:rsidRDefault="00800091" w:rsidP="00E234B9">
            <w:pPr>
              <w:pStyle w:val="Title"/>
              <w:rPr>
                <w:sz w:val="24"/>
                <w:szCs w:val="24"/>
              </w:rPr>
            </w:pPr>
            <w:r w:rsidRPr="0089091A">
              <w:rPr>
                <w:sz w:val="24"/>
                <w:szCs w:val="24"/>
              </w:rPr>
              <w:t>X</w:t>
            </w:r>
          </w:p>
        </w:tc>
        <w:tc>
          <w:tcPr>
            <w:tcW w:w="1665" w:type="dxa"/>
          </w:tcPr>
          <w:p w:rsidR="00800091" w:rsidRDefault="00D046F8" w:rsidP="00800091">
            <w:pPr>
              <w:jc w:val="center"/>
            </w:pPr>
            <w:r>
              <w:rPr>
                <w:b/>
              </w:rPr>
              <w:t>*</w:t>
            </w:r>
          </w:p>
        </w:tc>
        <w:tc>
          <w:tcPr>
            <w:tcW w:w="1655" w:type="dxa"/>
          </w:tcPr>
          <w:p w:rsidR="00800091" w:rsidRDefault="00D046F8" w:rsidP="00800091">
            <w:pPr>
              <w:jc w:val="cente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8 Correlation Table"/>
      </w:tblPr>
      <w:tblGrid>
        <w:gridCol w:w="8032"/>
        <w:gridCol w:w="1665"/>
        <w:gridCol w:w="1661"/>
        <w:gridCol w:w="1652"/>
      </w:tblGrid>
      <w:tr w:rsidR="00FB1E45" w:rsidRPr="005A2771" w:rsidTr="00FE3BF6">
        <w:trPr>
          <w:cantSplit/>
          <w:trHeight w:val="140"/>
        </w:trPr>
        <w:tc>
          <w:tcPr>
            <w:tcW w:w="8032" w:type="dxa"/>
          </w:tcPr>
          <w:p w:rsidR="00800091" w:rsidRDefault="00800091" w:rsidP="00800091">
            <w:pPr>
              <w:pStyle w:val="Header"/>
              <w:tabs>
                <w:tab w:val="clear" w:pos="4320"/>
                <w:tab w:val="clear" w:pos="8640"/>
              </w:tabs>
              <w:spacing w:before="120"/>
              <w:rPr>
                <w:b/>
              </w:rPr>
            </w:pPr>
            <w:r>
              <w:rPr>
                <w:b/>
              </w:rPr>
              <w:lastRenderedPageBreak/>
              <w:t>Mathematics Standard of Learning</w:t>
            </w:r>
          </w:p>
          <w:p w:rsidR="00FB1E45" w:rsidRPr="005A2771" w:rsidRDefault="00FB1E45">
            <w:pPr>
              <w:pStyle w:val="Header"/>
              <w:tabs>
                <w:tab w:val="clear" w:pos="4320"/>
                <w:tab w:val="clear" w:pos="8640"/>
              </w:tabs>
              <w:rPr>
                <w:b/>
                <w:szCs w:val="24"/>
              </w:rPr>
            </w:pPr>
          </w:p>
        </w:tc>
        <w:tc>
          <w:tcPr>
            <w:tcW w:w="1665" w:type="dxa"/>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61"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52"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800091" w:rsidRPr="005A2771" w:rsidTr="00A5723A">
        <w:trPr>
          <w:cantSplit/>
        </w:trPr>
        <w:tc>
          <w:tcPr>
            <w:tcW w:w="8032" w:type="dxa"/>
          </w:tcPr>
          <w:p w:rsidR="00800091" w:rsidRPr="005A2771" w:rsidRDefault="00800091" w:rsidP="001B24FA">
            <w:pPr>
              <w:tabs>
                <w:tab w:val="left" w:pos="1080"/>
              </w:tabs>
              <w:ind w:left="1080" w:hanging="1080"/>
            </w:pPr>
            <w:r w:rsidRPr="005A2771">
              <w:t>A.8</w:t>
            </w:r>
            <w:r w:rsidRPr="005A2771">
              <w:tab/>
              <w:t>The student, given a data set or practical situation, will analyze a relation to determine whether a direct or inverse variation exists, and represent a direct variation algebraically and graphically and an inverse variation algebraically.</w:t>
            </w:r>
          </w:p>
        </w:tc>
        <w:tc>
          <w:tcPr>
            <w:tcW w:w="1665" w:type="dxa"/>
            <w:vAlign w:val="center"/>
          </w:tcPr>
          <w:p w:rsidR="00800091" w:rsidRPr="005A2771" w:rsidRDefault="00800091" w:rsidP="00A5723A">
            <w:pPr>
              <w:pStyle w:val="Title"/>
              <w:rPr>
                <w:sz w:val="24"/>
                <w:szCs w:val="24"/>
              </w:rPr>
            </w:pPr>
            <w:r>
              <w:rPr>
                <w:sz w:val="24"/>
                <w:szCs w:val="24"/>
              </w:rPr>
              <w:t>X</w:t>
            </w:r>
          </w:p>
        </w:tc>
        <w:tc>
          <w:tcPr>
            <w:tcW w:w="1661" w:type="dxa"/>
            <w:vAlign w:val="center"/>
          </w:tcPr>
          <w:p w:rsidR="00800091" w:rsidRPr="00A5723A" w:rsidRDefault="00D046F8" w:rsidP="00A5723A">
            <w:pPr>
              <w:jc w:val="center"/>
              <w:rPr>
                <w:b/>
              </w:rPr>
            </w:pPr>
            <w:r>
              <w:rPr>
                <w:b/>
              </w:rPr>
              <w:t>*</w:t>
            </w:r>
          </w:p>
        </w:tc>
        <w:tc>
          <w:tcPr>
            <w:tcW w:w="1652" w:type="dxa"/>
            <w:vAlign w:val="center"/>
          </w:tcPr>
          <w:p w:rsidR="00800091" w:rsidRPr="00A5723A" w:rsidRDefault="00D046F8" w:rsidP="00A5723A">
            <w:pPr>
              <w:jc w:val="center"/>
              <w:rPr>
                <w:b/>
              </w:rPr>
            </w:pPr>
            <w:r>
              <w:rPr>
                <w:b/>
              </w:rPr>
              <w:t>*</w:t>
            </w:r>
          </w:p>
        </w:tc>
      </w:tr>
    </w:tbl>
    <w:p w:rsidR="00FB1E45" w:rsidRPr="005A2771" w:rsidRDefault="00FB1E45"/>
    <w:p w:rsidR="00715F8D" w:rsidRDefault="00715F8D" w:rsidP="00715F8D"/>
    <w:p w:rsidR="00FB1E45" w:rsidRPr="005A2771" w:rsidRDefault="00FB1E45">
      <w:pPr>
        <w:sectPr w:rsidR="00FB1E45" w:rsidRPr="005A2771" w:rsidSect="00A23C99">
          <w:pgSz w:w="15840" w:h="12240" w:orient="landscape" w:code="1"/>
          <w:pgMar w:top="1800" w:right="1440" w:bottom="1080" w:left="1440" w:header="720" w:footer="720" w:gutter="0"/>
          <w:cols w:space="720"/>
          <w:docGrid w:linePitch="326"/>
        </w:sectPr>
      </w:pPr>
    </w:p>
    <w:tbl>
      <w:tblPr>
        <w:tblW w:w="0" w:type="auto"/>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CellMar>
          <w:top w:w="14" w:type="dxa"/>
          <w:left w:w="14" w:type="dxa"/>
          <w:bottom w:w="14" w:type="dxa"/>
          <w:right w:w="14" w:type="dxa"/>
        </w:tblCellMar>
        <w:tblLook w:val="0000" w:firstRow="0" w:lastRow="0" w:firstColumn="0" w:lastColumn="0" w:noHBand="0" w:noVBand="0"/>
        <w:tblDescription w:val="SOL A.9 Correlation Table"/>
      </w:tblPr>
      <w:tblGrid>
        <w:gridCol w:w="8025"/>
        <w:gridCol w:w="1667"/>
        <w:gridCol w:w="1664"/>
        <w:gridCol w:w="1654"/>
      </w:tblGrid>
      <w:tr w:rsidR="00FB1E45" w:rsidRPr="005A2771" w:rsidTr="00715F8D">
        <w:trPr>
          <w:cantSplit/>
          <w:trHeight w:val="140"/>
        </w:trPr>
        <w:tc>
          <w:tcPr>
            <w:tcW w:w="8025" w:type="dxa"/>
          </w:tcPr>
          <w:p w:rsidR="00FB1E45" w:rsidRPr="005A2771" w:rsidRDefault="00800091" w:rsidP="00800091">
            <w:pPr>
              <w:pStyle w:val="Header"/>
              <w:tabs>
                <w:tab w:val="clear" w:pos="4320"/>
                <w:tab w:val="clear" w:pos="8640"/>
              </w:tabs>
              <w:spacing w:before="120"/>
              <w:rPr>
                <w:b/>
                <w:szCs w:val="24"/>
              </w:rPr>
            </w:pPr>
            <w:r w:rsidRPr="005A2771">
              <w:rPr>
                <w:b/>
                <w:szCs w:val="24"/>
              </w:rPr>
              <w:lastRenderedPageBreak/>
              <w:t>Mathematics Standard of Learning</w:t>
            </w:r>
          </w:p>
        </w:tc>
        <w:tc>
          <w:tcPr>
            <w:tcW w:w="1667" w:type="dxa"/>
            <w:vAlign w:val="center"/>
          </w:tcPr>
          <w:p w:rsidR="00FB1E45" w:rsidRDefault="00FB1E45">
            <w:pPr>
              <w:pStyle w:val="Header"/>
              <w:tabs>
                <w:tab w:val="clear" w:pos="4320"/>
                <w:tab w:val="clear" w:pos="8640"/>
              </w:tabs>
              <w:ind w:firstLine="36"/>
              <w:jc w:val="center"/>
              <w:rPr>
                <w:b/>
                <w:szCs w:val="24"/>
              </w:rPr>
            </w:pPr>
            <w:r w:rsidRPr="005A2771">
              <w:rPr>
                <w:b/>
                <w:szCs w:val="24"/>
              </w:rPr>
              <w:t>Adequate</w:t>
            </w:r>
          </w:p>
          <w:p w:rsidR="00800091" w:rsidRPr="005A2771" w:rsidRDefault="00800091">
            <w:pPr>
              <w:pStyle w:val="Header"/>
              <w:tabs>
                <w:tab w:val="clear" w:pos="4320"/>
                <w:tab w:val="clear" w:pos="8640"/>
              </w:tabs>
              <w:ind w:firstLine="36"/>
              <w:jc w:val="center"/>
              <w:rPr>
                <w:b/>
                <w:szCs w:val="24"/>
              </w:rPr>
            </w:pPr>
            <w:r w:rsidRPr="005A2771">
              <w:rPr>
                <w:b/>
                <w:szCs w:val="24"/>
              </w:rPr>
              <w:t>Rating</w:t>
            </w:r>
          </w:p>
        </w:tc>
        <w:tc>
          <w:tcPr>
            <w:tcW w:w="1664" w:type="dxa"/>
            <w:vAlign w:val="center"/>
          </w:tcPr>
          <w:p w:rsidR="00FB1E45" w:rsidRDefault="00FB1E45">
            <w:pPr>
              <w:pStyle w:val="Header"/>
              <w:tabs>
                <w:tab w:val="clear" w:pos="4320"/>
                <w:tab w:val="clear" w:pos="8640"/>
              </w:tabs>
              <w:jc w:val="center"/>
              <w:rPr>
                <w:b/>
                <w:szCs w:val="24"/>
              </w:rPr>
            </w:pPr>
            <w:r w:rsidRPr="005A2771">
              <w:rPr>
                <w:b/>
                <w:szCs w:val="24"/>
              </w:rPr>
              <w:t>Limited</w:t>
            </w:r>
          </w:p>
          <w:p w:rsidR="00800091" w:rsidRPr="005A2771" w:rsidRDefault="00800091">
            <w:pPr>
              <w:pStyle w:val="Header"/>
              <w:tabs>
                <w:tab w:val="clear" w:pos="4320"/>
                <w:tab w:val="clear" w:pos="8640"/>
              </w:tabs>
              <w:jc w:val="center"/>
              <w:rPr>
                <w:b/>
                <w:szCs w:val="24"/>
              </w:rPr>
            </w:pPr>
            <w:r w:rsidRPr="005A2771">
              <w:rPr>
                <w:b/>
                <w:szCs w:val="24"/>
              </w:rPr>
              <w:t>Rating</w:t>
            </w:r>
          </w:p>
        </w:tc>
        <w:tc>
          <w:tcPr>
            <w:tcW w:w="1654" w:type="dxa"/>
            <w:vAlign w:val="center"/>
          </w:tcPr>
          <w:p w:rsidR="00FB1E45" w:rsidRDefault="00FB1E45">
            <w:pPr>
              <w:pStyle w:val="Header"/>
              <w:tabs>
                <w:tab w:val="clear" w:pos="4320"/>
                <w:tab w:val="clear" w:pos="8640"/>
              </w:tabs>
              <w:jc w:val="center"/>
              <w:rPr>
                <w:b/>
                <w:szCs w:val="24"/>
              </w:rPr>
            </w:pPr>
            <w:r w:rsidRPr="005A2771">
              <w:rPr>
                <w:b/>
                <w:szCs w:val="24"/>
              </w:rPr>
              <w:t>No Evidence</w:t>
            </w:r>
          </w:p>
          <w:p w:rsidR="00800091" w:rsidRPr="005A2771" w:rsidRDefault="00800091">
            <w:pPr>
              <w:pStyle w:val="Header"/>
              <w:tabs>
                <w:tab w:val="clear" w:pos="4320"/>
                <w:tab w:val="clear" w:pos="8640"/>
              </w:tabs>
              <w:jc w:val="center"/>
              <w:rPr>
                <w:b/>
                <w:szCs w:val="24"/>
              </w:rPr>
            </w:pPr>
            <w:r w:rsidRPr="005A2771">
              <w:rPr>
                <w:b/>
                <w:szCs w:val="24"/>
              </w:rPr>
              <w:t>Rating</w:t>
            </w:r>
          </w:p>
        </w:tc>
      </w:tr>
      <w:tr w:rsidR="00800091" w:rsidRPr="005A2771" w:rsidTr="00A5723A">
        <w:trPr>
          <w:cantSplit/>
        </w:trPr>
        <w:tc>
          <w:tcPr>
            <w:tcW w:w="8025" w:type="dxa"/>
          </w:tcPr>
          <w:p w:rsidR="00800091" w:rsidRPr="005A2771" w:rsidRDefault="00800091" w:rsidP="005A2771">
            <w:pPr>
              <w:pStyle w:val="Standard2"/>
              <w:spacing w:before="0"/>
              <w:ind w:left="911" w:hanging="911"/>
              <w:rPr>
                <w:szCs w:val="24"/>
              </w:rPr>
            </w:pPr>
            <w:r w:rsidRPr="005A2771">
              <w:rPr>
                <w:b w:val="0"/>
                <w:szCs w:val="24"/>
              </w:rPr>
              <w:t>A.9</w:t>
            </w:r>
            <w:r w:rsidRPr="005A2771">
              <w:rPr>
                <w:szCs w:val="24"/>
              </w:rPr>
              <w:tab/>
            </w:r>
            <w:r w:rsidRPr="005A2771">
              <w:rPr>
                <w:b w:val="0"/>
                <w:szCs w:val="24"/>
              </w:rPr>
              <w:t>The student will collect and analyze data, determine the equation of the curve of best fit in order to make predictions, and solve practical problems, using mathematical models of linear and quadratic functions.</w:t>
            </w:r>
          </w:p>
        </w:tc>
        <w:tc>
          <w:tcPr>
            <w:tcW w:w="1667" w:type="dxa"/>
            <w:vAlign w:val="center"/>
          </w:tcPr>
          <w:p w:rsidR="00800091" w:rsidRPr="0089091A" w:rsidRDefault="00800091" w:rsidP="00A5723A">
            <w:pPr>
              <w:pStyle w:val="BodyText2"/>
              <w:ind w:left="0" w:firstLine="0"/>
              <w:jc w:val="center"/>
              <w:rPr>
                <w:rFonts w:ascii="Times New Roman" w:hAnsi="Times New Roman"/>
                <w:b/>
                <w:sz w:val="24"/>
                <w:szCs w:val="24"/>
              </w:rPr>
            </w:pPr>
            <w:r w:rsidRPr="0089091A">
              <w:rPr>
                <w:rFonts w:ascii="Times New Roman" w:hAnsi="Times New Roman"/>
                <w:b/>
                <w:sz w:val="24"/>
                <w:szCs w:val="24"/>
              </w:rPr>
              <w:t>X</w:t>
            </w:r>
          </w:p>
        </w:tc>
        <w:tc>
          <w:tcPr>
            <w:tcW w:w="1664" w:type="dxa"/>
            <w:vAlign w:val="center"/>
          </w:tcPr>
          <w:p w:rsidR="00800091" w:rsidRDefault="00D046F8" w:rsidP="00A5723A">
            <w:pPr>
              <w:jc w:val="center"/>
            </w:pPr>
            <w:r>
              <w:rPr>
                <w:b/>
                <w:color w:val="000000" w:themeColor="text1"/>
              </w:rPr>
              <w:t>*</w:t>
            </w:r>
          </w:p>
        </w:tc>
        <w:tc>
          <w:tcPr>
            <w:tcW w:w="1654" w:type="dxa"/>
            <w:vAlign w:val="center"/>
          </w:tcPr>
          <w:p w:rsidR="00800091" w:rsidRDefault="00D046F8" w:rsidP="00A5723A">
            <w:pPr>
              <w:jc w:val="center"/>
            </w:pPr>
            <w:r>
              <w:rPr>
                <w:b/>
                <w:color w:val="000000" w:themeColor="text1"/>
              </w:rPr>
              <w:t>*</w:t>
            </w:r>
          </w:p>
        </w:tc>
      </w:tr>
    </w:tbl>
    <w:p w:rsidR="00715F8D" w:rsidRDefault="00715F8D" w:rsidP="00715F8D"/>
    <w:p w:rsidR="00523003" w:rsidRPr="005A2771" w:rsidRDefault="00523003" w:rsidP="00E66BB9"/>
    <w:p w:rsidR="00523003" w:rsidRPr="005A2771" w:rsidRDefault="00523003" w:rsidP="00E66BB9"/>
    <w:p w:rsidR="00523003" w:rsidRPr="005A2771" w:rsidRDefault="00523003" w:rsidP="00E66BB9"/>
    <w:p w:rsidR="00523003" w:rsidRPr="005A2771" w:rsidRDefault="00523003" w:rsidP="00E66BB9"/>
    <w:p w:rsidR="00523003" w:rsidRPr="005A2771" w:rsidRDefault="00523003" w:rsidP="00E66BB9"/>
    <w:p w:rsidR="00523003" w:rsidRPr="005A2771" w:rsidRDefault="00523003" w:rsidP="00E66BB9"/>
    <w:p w:rsidR="00523003" w:rsidRDefault="00523003" w:rsidP="00E66BB9"/>
    <w:p w:rsidR="00A23C99" w:rsidRDefault="00A23C99" w:rsidP="00E66BB9"/>
    <w:p w:rsidR="00A23C99" w:rsidRDefault="00A23C99" w:rsidP="00E66BB9"/>
    <w:p w:rsidR="00A23C99" w:rsidRDefault="00A23C99" w:rsidP="00E66BB9"/>
    <w:p w:rsidR="00A23C99" w:rsidRDefault="00A23C99" w:rsidP="00E66BB9"/>
    <w:p w:rsidR="00A23C99" w:rsidRDefault="00A23C99" w:rsidP="00E66BB9"/>
    <w:p w:rsidR="00A23C99" w:rsidRDefault="00A23C99" w:rsidP="00E66BB9"/>
    <w:p w:rsidR="00A23C99" w:rsidRDefault="00A23C99" w:rsidP="00E66BB9"/>
    <w:p w:rsidR="00800091" w:rsidRDefault="00800091" w:rsidP="00E66BB9"/>
    <w:p w:rsidR="00800091" w:rsidRDefault="00800091" w:rsidP="00E66BB9"/>
    <w:p w:rsidR="00800091" w:rsidRDefault="00800091" w:rsidP="00E66BB9"/>
    <w:p w:rsidR="00800091" w:rsidRDefault="00800091" w:rsidP="00E66BB9"/>
    <w:p w:rsidR="00800091" w:rsidRDefault="00800091" w:rsidP="00E66BB9"/>
    <w:p w:rsidR="00800091" w:rsidRDefault="00800091" w:rsidP="00E66BB9"/>
    <w:p w:rsidR="00800091" w:rsidRDefault="00800091" w:rsidP="00E66BB9"/>
    <w:p w:rsidR="00A23C99" w:rsidRDefault="00A23C99" w:rsidP="00E66BB9"/>
    <w:p w:rsidR="00A23C99" w:rsidRPr="00A23C99" w:rsidRDefault="00A23C99" w:rsidP="00E66BB9"/>
    <w:p w:rsidR="00A23C99" w:rsidRPr="005A2771" w:rsidRDefault="00A23C99" w:rsidP="00E66BB9">
      <w:r w:rsidRPr="00A23C99">
        <w:t>Virginia Department of Education 2017</w:t>
      </w:r>
    </w:p>
    <w:sectPr w:rsidR="00A23C99" w:rsidRPr="005A2771" w:rsidSect="00A23C99">
      <w:pgSz w:w="15840" w:h="12240" w:orient="landscape" w:code="1"/>
      <w:pgMar w:top="180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C4" w:rsidRDefault="003B50C4">
      <w:r>
        <w:separator/>
      </w:r>
    </w:p>
  </w:endnote>
  <w:endnote w:type="continuationSeparator" w:id="0">
    <w:p w:rsidR="003B50C4" w:rsidRDefault="003B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D52" w:rsidRDefault="00D86D52">
    <w:pPr>
      <w:pStyle w:val="Footer"/>
      <w:tabs>
        <w:tab w:val="clear" w:pos="8640"/>
        <w:tab w:val="right" w:pos="12600"/>
      </w:tabs>
      <w:ind w:right="360"/>
    </w:pP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C4" w:rsidRDefault="003B50C4">
      <w:r>
        <w:separator/>
      </w:r>
    </w:p>
  </w:footnote>
  <w:footnote w:type="continuationSeparator" w:id="0">
    <w:p w:rsidR="003B50C4" w:rsidRDefault="003B5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23A" w:rsidRDefault="00A5723A" w:rsidP="00A5723A">
    <w:pPr>
      <w:pStyle w:val="Header"/>
      <w:jc w:val="center"/>
      <w:rPr>
        <w:b/>
      </w:rPr>
    </w:pPr>
    <w:r>
      <w:rPr>
        <w:b/>
      </w:rPr>
      <w:t>2017 Mathematics Textbooks and Instructional Materials Committee Consensus Form</w:t>
    </w:r>
  </w:p>
  <w:p w:rsidR="00A5723A" w:rsidRDefault="00A5723A" w:rsidP="00A5723A">
    <w:pPr>
      <w:pStyle w:val="Header"/>
      <w:jc w:val="center"/>
      <w:rPr>
        <w:b/>
      </w:rPr>
    </w:pPr>
    <w:r>
      <w:rPr>
        <w:b/>
      </w:rPr>
      <w:t>Correlation to the 2016 Mathematics Standards of Learning and Curriculum Framework – Algebra I</w:t>
    </w:r>
  </w:p>
  <w:p w:rsidR="00A5723A" w:rsidRDefault="00A5723A" w:rsidP="00A5723A">
    <w:pPr>
      <w:pStyle w:val="Header"/>
      <w:jc w:val="center"/>
      <w:rPr>
        <w:b/>
      </w:rPr>
    </w:pPr>
  </w:p>
  <w:p w:rsidR="00A5723A" w:rsidRDefault="00A5723A" w:rsidP="00A5723A">
    <w:pPr>
      <w:pStyle w:val="Header"/>
      <w:rPr>
        <w:b/>
      </w:rPr>
    </w:pPr>
    <w:r>
      <w:rPr>
        <w:b/>
      </w:rPr>
      <w:t xml:space="preserve">Text/Instructional Material Title: </w:t>
    </w:r>
    <w:proofErr w:type="spellStart"/>
    <w:r>
      <w:rPr>
        <w:b/>
        <w:u w:val="single"/>
      </w:rPr>
      <w:t>enVision</w:t>
    </w:r>
    <w:proofErr w:type="spellEnd"/>
    <w:r>
      <w:rPr>
        <w:b/>
        <w:u w:val="single"/>
      </w:rPr>
      <w:t xml:space="preserve"> Virginia Algebra 1</w:t>
    </w:r>
    <w:r>
      <w:rPr>
        <w:b/>
      </w:rPr>
      <w:t xml:space="preserve">  </w:t>
    </w:r>
    <w:r>
      <w:rPr>
        <w:b/>
      </w:rPr>
      <w:tab/>
    </w:r>
    <w:r>
      <w:rPr>
        <w:b/>
      </w:rPr>
      <w:tab/>
    </w:r>
  </w:p>
  <w:p w:rsidR="00A5723A" w:rsidRDefault="00A5723A" w:rsidP="00A5723A">
    <w:pPr>
      <w:autoSpaceDE w:val="0"/>
      <w:autoSpaceDN w:val="0"/>
      <w:adjustRightInd w:val="0"/>
      <w:rPr>
        <w:b/>
        <w:u w:val="single"/>
      </w:rPr>
    </w:pPr>
    <w:r>
      <w:rPr>
        <w:b/>
      </w:rPr>
      <w:t xml:space="preserve">Publisher: </w:t>
    </w:r>
    <w:r w:rsidRPr="00A5723A">
      <w:rPr>
        <w:b/>
        <w:color w:val="000000" w:themeColor="text1"/>
        <w:u w:val="single"/>
      </w:rPr>
      <w:t xml:space="preserve">Pearson Education Inc., publishing as Prentice Hall and Scott </w:t>
    </w:r>
    <w:proofErr w:type="spellStart"/>
    <w:r w:rsidRPr="00A5723A">
      <w:rPr>
        <w:b/>
        <w:color w:val="000000" w:themeColor="text1"/>
        <w:u w:val="single"/>
      </w:rPr>
      <w:t>Foresman</w:t>
    </w:r>
    <w:proofErr w:type="spellEnd"/>
    <w:r>
      <w:rPr>
        <w:b/>
      </w:rPr>
      <w:tab/>
    </w:r>
    <w:r>
      <w:rPr>
        <w:b/>
      </w:rPr>
      <w:tab/>
    </w:r>
    <w:r>
      <w:rPr>
        <w:b/>
      </w:rPr>
      <w:tab/>
      <w:t xml:space="preserve">Copyright Date: </w:t>
    </w:r>
    <w:r>
      <w:rPr>
        <w:b/>
        <w:u w:val="single"/>
      </w:rPr>
      <w:t>2019</w:t>
    </w:r>
  </w:p>
  <w:p w:rsidR="00A5723A" w:rsidRDefault="00A57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5A2"/>
    <w:multiLevelType w:val="hybridMultilevel"/>
    <w:tmpl w:val="1F50A48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E840E22"/>
    <w:multiLevelType w:val="hybridMultilevel"/>
    <w:tmpl w:val="CEEC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827"/>
    <w:multiLevelType w:val="hybridMultilevel"/>
    <w:tmpl w:val="07A6B476"/>
    <w:lvl w:ilvl="0" w:tplc="2DEC3198">
      <w:start w:val="1"/>
      <w:numFmt w:val="lowerLetter"/>
      <w:lvlText w:val="%1)"/>
      <w:lvlJc w:val="left"/>
      <w:pPr>
        <w:ind w:left="1267" w:hanging="360"/>
      </w:pPr>
      <w:rPr>
        <w:rFonts w:hint="default"/>
        <w:sz w:val="22"/>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2B784506"/>
    <w:multiLevelType w:val="hybridMultilevel"/>
    <w:tmpl w:val="96F8220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3682A"/>
    <w:multiLevelType w:val="hybridMultilevel"/>
    <w:tmpl w:val="A9E8D7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EF55FA"/>
    <w:multiLevelType w:val="hybridMultilevel"/>
    <w:tmpl w:val="31A0221C"/>
    <w:lvl w:ilvl="0" w:tplc="04090017">
      <w:start w:val="1"/>
      <w:numFmt w:val="lowerLetter"/>
      <w:lvlText w:val="%1)"/>
      <w:lvlJc w:val="left"/>
      <w:pPr>
        <w:ind w:left="720" w:hanging="360"/>
      </w:pPr>
    </w:lvl>
    <w:lvl w:ilvl="1" w:tplc="A232DE40">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C1065"/>
    <w:multiLevelType w:val="hybridMultilevel"/>
    <w:tmpl w:val="29F03B4C"/>
    <w:lvl w:ilvl="0" w:tplc="A9884DC6">
      <w:start w:val="1"/>
      <w:numFmt w:val="lowerLetter"/>
      <w:lvlText w:val="%1)"/>
      <w:lvlJc w:val="left"/>
      <w:pPr>
        <w:ind w:left="1800" w:hanging="360"/>
      </w:pPr>
      <w:rPr>
        <w:rFonts w:ascii="Times New Roman" w:hAnsi="Times New Roman"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403C8E"/>
    <w:multiLevelType w:val="hybridMultilevel"/>
    <w:tmpl w:val="A83CB5DE"/>
    <w:lvl w:ilvl="0" w:tplc="1B1A2FA2">
      <w:start w:val="1"/>
      <w:numFmt w:val="lowerLetter"/>
      <w:lvlText w:val="%1)"/>
      <w:lvlJc w:val="left"/>
      <w:pPr>
        <w:ind w:left="1800" w:hanging="360"/>
      </w:pPr>
      <w:rPr>
        <w:rFonts w:ascii="Calibri" w:hAnsi="Calibri"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4D169D"/>
    <w:multiLevelType w:val="hybridMultilevel"/>
    <w:tmpl w:val="8A52F7CC"/>
    <w:lvl w:ilvl="0" w:tplc="8DBCCC2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66B88"/>
    <w:multiLevelType w:val="hybridMultilevel"/>
    <w:tmpl w:val="10C25414"/>
    <w:lvl w:ilvl="0" w:tplc="930CDBB8">
      <w:start w:val="1"/>
      <w:numFmt w:val="bullet"/>
      <w:pStyle w:val="ColumnBullet"/>
      <w:lvlText w:val=""/>
      <w:lvlJc w:val="left"/>
      <w:pPr>
        <w:tabs>
          <w:tab w:val="num" w:pos="288"/>
        </w:tabs>
        <w:ind w:left="288" w:hanging="288"/>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0700CB"/>
    <w:multiLevelType w:val="hybridMultilevel"/>
    <w:tmpl w:val="3BD0257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464AB"/>
    <w:multiLevelType w:val="hybridMultilevel"/>
    <w:tmpl w:val="6502821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72D23295"/>
    <w:multiLevelType w:val="singleLevel"/>
    <w:tmpl w:val="00000000"/>
    <w:lvl w:ilvl="0">
      <w:start w:val="1"/>
      <w:numFmt w:val="bullet"/>
      <w:pStyle w:val="Standard3"/>
      <w:lvlText w:val=""/>
      <w:lvlJc w:val="left"/>
      <w:pPr>
        <w:tabs>
          <w:tab w:val="num" w:pos="360"/>
        </w:tabs>
        <w:ind w:left="360" w:hanging="360"/>
      </w:pPr>
      <w:rPr>
        <w:rFonts w:ascii="Symbol" w:hAnsi="Symbol" w:hint="default"/>
      </w:rPr>
    </w:lvl>
  </w:abstractNum>
  <w:abstractNum w:abstractNumId="13" w15:restartNumberingAfterBreak="0">
    <w:nsid w:val="72E80DBA"/>
    <w:multiLevelType w:val="hybridMultilevel"/>
    <w:tmpl w:val="3B00D768"/>
    <w:lvl w:ilvl="0" w:tplc="B720E2A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74F81102"/>
    <w:multiLevelType w:val="hybridMultilevel"/>
    <w:tmpl w:val="3A4E2E74"/>
    <w:lvl w:ilvl="0" w:tplc="AA66A37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A2051A"/>
    <w:multiLevelType w:val="hybridMultilevel"/>
    <w:tmpl w:val="C0D2AC82"/>
    <w:lvl w:ilvl="0" w:tplc="B4EA24A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5"/>
  </w:num>
  <w:num w:numId="7">
    <w:abstractNumId w:val="10"/>
  </w:num>
  <w:num w:numId="8">
    <w:abstractNumId w:val="7"/>
  </w:num>
  <w:num w:numId="9">
    <w:abstractNumId w:val="5"/>
  </w:num>
  <w:num w:numId="10">
    <w:abstractNumId w:val="8"/>
  </w:num>
  <w:num w:numId="11">
    <w:abstractNumId w:val="3"/>
  </w:num>
  <w:num w:numId="12">
    <w:abstractNumId w:val="6"/>
  </w:num>
  <w:num w:numId="13">
    <w:abstractNumId w:val="13"/>
  </w:num>
  <w:num w:numId="14">
    <w:abstractNumId w:val="14"/>
  </w:num>
  <w:num w:numId="15">
    <w:abstractNumId w:val="0"/>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15361"/>
  </w:hdrShapeDefaults>
  <w:footnotePr>
    <w:footnote w:id="-1"/>
    <w:footnote w:id="0"/>
  </w:footnotePr>
  <w:endnotePr>
    <w:endnote w:id="-1"/>
    <w:endnote w:id="0"/>
  </w:endnotePr>
  <w:compat>
    <w:spaceForUL/>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A2"/>
    <w:rsid w:val="00003EBE"/>
    <w:rsid w:val="000774A6"/>
    <w:rsid w:val="00083AFB"/>
    <w:rsid w:val="00095C04"/>
    <w:rsid w:val="00095EE8"/>
    <w:rsid w:val="000A7830"/>
    <w:rsid w:val="000B2916"/>
    <w:rsid w:val="000B4614"/>
    <w:rsid w:val="000C1317"/>
    <w:rsid w:val="000C5C31"/>
    <w:rsid w:val="000E7C36"/>
    <w:rsid w:val="000F040E"/>
    <w:rsid w:val="000F5160"/>
    <w:rsid w:val="001039E8"/>
    <w:rsid w:val="00130446"/>
    <w:rsid w:val="00132124"/>
    <w:rsid w:val="0013342E"/>
    <w:rsid w:val="00140929"/>
    <w:rsid w:val="001504F7"/>
    <w:rsid w:val="0017219A"/>
    <w:rsid w:val="00195BE0"/>
    <w:rsid w:val="001B24FA"/>
    <w:rsid w:val="001C5F6E"/>
    <w:rsid w:val="001F6541"/>
    <w:rsid w:val="00250321"/>
    <w:rsid w:val="00253475"/>
    <w:rsid w:val="00272877"/>
    <w:rsid w:val="002A6D6E"/>
    <w:rsid w:val="002D4D9A"/>
    <w:rsid w:val="003054DD"/>
    <w:rsid w:val="0034229C"/>
    <w:rsid w:val="00350C06"/>
    <w:rsid w:val="00353153"/>
    <w:rsid w:val="00371176"/>
    <w:rsid w:val="00372654"/>
    <w:rsid w:val="00373C27"/>
    <w:rsid w:val="003873DD"/>
    <w:rsid w:val="003B50C4"/>
    <w:rsid w:val="003D6B3F"/>
    <w:rsid w:val="003E1565"/>
    <w:rsid w:val="003F594B"/>
    <w:rsid w:val="00403EF2"/>
    <w:rsid w:val="00423429"/>
    <w:rsid w:val="00434E71"/>
    <w:rsid w:val="0043529A"/>
    <w:rsid w:val="00436278"/>
    <w:rsid w:val="00437443"/>
    <w:rsid w:val="00445F20"/>
    <w:rsid w:val="00453BEC"/>
    <w:rsid w:val="00461C67"/>
    <w:rsid w:val="00486025"/>
    <w:rsid w:val="0048774F"/>
    <w:rsid w:val="00496AAE"/>
    <w:rsid w:val="004B3B9A"/>
    <w:rsid w:val="004D7C2D"/>
    <w:rsid w:val="0051444F"/>
    <w:rsid w:val="00523003"/>
    <w:rsid w:val="005464A6"/>
    <w:rsid w:val="00551D1B"/>
    <w:rsid w:val="00553EC5"/>
    <w:rsid w:val="00571895"/>
    <w:rsid w:val="005A2771"/>
    <w:rsid w:val="005D6B7E"/>
    <w:rsid w:val="005F3BD4"/>
    <w:rsid w:val="00617366"/>
    <w:rsid w:val="00630F19"/>
    <w:rsid w:val="006400F5"/>
    <w:rsid w:val="00650B3C"/>
    <w:rsid w:val="0065143C"/>
    <w:rsid w:val="00654B84"/>
    <w:rsid w:val="006573FA"/>
    <w:rsid w:val="006765E3"/>
    <w:rsid w:val="006C0F50"/>
    <w:rsid w:val="006C718E"/>
    <w:rsid w:val="006E1D4B"/>
    <w:rsid w:val="00700D7D"/>
    <w:rsid w:val="00707C1F"/>
    <w:rsid w:val="00715F8D"/>
    <w:rsid w:val="00717CF2"/>
    <w:rsid w:val="00737156"/>
    <w:rsid w:val="007567FE"/>
    <w:rsid w:val="007719AC"/>
    <w:rsid w:val="00777F50"/>
    <w:rsid w:val="00791E81"/>
    <w:rsid w:val="007A0D03"/>
    <w:rsid w:val="007A1808"/>
    <w:rsid w:val="007B09A4"/>
    <w:rsid w:val="007B4A67"/>
    <w:rsid w:val="007C59D0"/>
    <w:rsid w:val="00800091"/>
    <w:rsid w:val="0081751B"/>
    <w:rsid w:val="0082051B"/>
    <w:rsid w:val="00836914"/>
    <w:rsid w:val="0089091A"/>
    <w:rsid w:val="008C444F"/>
    <w:rsid w:val="008F2CDA"/>
    <w:rsid w:val="00932E1B"/>
    <w:rsid w:val="00942FE3"/>
    <w:rsid w:val="009524A2"/>
    <w:rsid w:val="009873EE"/>
    <w:rsid w:val="00995B76"/>
    <w:rsid w:val="009D0837"/>
    <w:rsid w:val="00A051FF"/>
    <w:rsid w:val="00A23C99"/>
    <w:rsid w:val="00A5723A"/>
    <w:rsid w:val="00A96A47"/>
    <w:rsid w:val="00AB04E6"/>
    <w:rsid w:val="00AB3FC7"/>
    <w:rsid w:val="00AB6EE5"/>
    <w:rsid w:val="00AC2341"/>
    <w:rsid w:val="00AC3C1A"/>
    <w:rsid w:val="00AD5968"/>
    <w:rsid w:val="00B03DC9"/>
    <w:rsid w:val="00B122AC"/>
    <w:rsid w:val="00B30A64"/>
    <w:rsid w:val="00B514E6"/>
    <w:rsid w:val="00B51ED1"/>
    <w:rsid w:val="00B5275A"/>
    <w:rsid w:val="00B533BC"/>
    <w:rsid w:val="00B708F1"/>
    <w:rsid w:val="00B84C75"/>
    <w:rsid w:val="00B91AE5"/>
    <w:rsid w:val="00BA1FFA"/>
    <w:rsid w:val="00C04AB1"/>
    <w:rsid w:val="00C33FCB"/>
    <w:rsid w:val="00C47704"/>
    <w:rsid w:val="00C60AEB"/>
    <w:rsid w:val="00C61ABE"/>
    <w:rsid w:val="00C93B64"/>
    <w:rsid w:val="00CA7BBD"/>
    <w:rsid w:val="00CB62FB"/>
    <w:rsid w:val="00CC183C"/>
    <w:rsid w:val="00CC4FC8"/>
    <w:rsid w:val="00D046F8"/>
    <w:rsid w:val="00D20C50"/>
    <w:rsid w:val="00D37937"/>
    <w:rsid w:val="00D84527"/>
    <w:rsid w:val="00D86D52"/>
    <w:rsid w:val="00DB0483"/>
    <w:rsid w:val="00DB2390"/>
    <w:rsid w:val="00E040CF"/>
    <w:rsid w:val="00E07F6F"/>
    <w:rsid w:val="00E13899"/>
    <w:rsid w:val="00E234B9"/>
    <w:rsid w:val="00E26934"/>
    <w:rsid w:val="00E35150"/>
    <w:rsid w:val="00E37428"/>
    <w:rsid w:val="00E57503"/>
    <w:rsid w:val="00E63BD1"/>
    <w:rsid w:val="00E63E32"/>
    <w:rsid w:val="00E66BB9"/>
    <w:rsid w:val="00E72690"/>
    <w:rsid w:val="00E90547"/>
    <w:rsid w:val="00E93A20"/>
    <w:rsid w:val="00EA1DB1"/>
    <w:rsid w:val="00EA432C"/>
    <w:rsid w:val="00EC6DB5"/>
    <w:rsid w:val="00ED0936"/>
    <w:rsid w:val="00EF11B8"/>
    <w:rsid w:val="00EF6D6D"/>
    <w:rsid w:val="00F13AEC"/>
    <w:rsid w:val="00F255E0"/>
    <w:rsid w:val="00F545B8"/>
    <w:rsid w:val="00F555C7"/>
    <w:rsid w:val="00F67ED7"/>
    <w:rsid w:val="00F8419C"/>
    <w:rsid w:val="00F847BE"/>
    <w:rsid w:val="00FA1878"/>
    <w:rsid w:val="00FA5C00"/>
    <w:rsid w:val="00FB1E45"/>
    <w:rsid w:val="00FC0F87"/>
    <w:rsid w:val="00FC497E"/>
    <w:rsid w:val="00FD0FD4"/>
    <w:rsid w:val="00FE3BF6"/>
    <w:rsid w:val="00F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o:shapelayout v:ext="edit">
      <o:idmap v:ext="edit" data="1"/>
    </o:shapelayout>
  </w:shapeDefaults>
  <w:decimalSymbol w:val="."/>
  <w:listSeparator w:val=","/>
  <w14:docId w14:val="5D5D0B53"/>
  <w15:docId w15:val="{7F065579-9E0C-4E4F-B3AF-8F7911F2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2FB"/>
    <w:rPr>
      <w:sz w:val="24"/>
      <w:szCs w:val="24"/>
    </w:rPr>
  </w:style>
  <w:style w:type="paragraph" w:styleId="Heading1">
    <w:name w:val="heading 1"/>
    <w:basedOn w:val="Header"/>
    <w:next w:val="Normal"/>
    <w:link w:val="Heading1Char"/>
    <w:qFormat/>
    <w:rsid w:val="00CC183C"/>
    <w:pPr>
      <w:jc w:val="center"/>
      <w:outlineLvl w:val="0"/>
    </w:pPr>
    <w:rPr>
      <w:b/>
      <w:sz w:val="28"/>
    </w:rPr>
  </w:style>
  <w:style w:type="paragraph" w:styleId="Heading2">
    <w:name w:val="heading 2"/>
    <w:basedOn w:val="Normal"/>
    <w:next w:val="Normal"/>
    <w:link w:val="Heading2Char"/>
    <w:unhideWhenUsed/>
    <w:qFormat/>
    <w:rsid w:val="00CC183C"/>
    <w:pPr>
      <w:keepNext/>
      <w:keepLines/>
      <w:spacing w:before="40"/>
      <w:jc w:val="center"/>
      <w:outlineLvl w:val="1"/>
    </w:pPr>
    <w:rPr>
      <w:rFonts w:eastAsiaTheme="majorEastAsia"/>
      <w:b/>
    </w:rPr>
  </w:style>
  <w:style w:type="paragraph" w:styleId="Heading3">
    <w:name w:val="heading 3"/>
    <w:basedOn w:val="Normal"/>
    <w:next w:val="Normal"/>
    <w:link w:val="Heading3Char"/>
    <w:uiPriority w:val="9"/>
    <w:qFormat/>
    <w:rsid w:val="00CC183C"/>
    <w:pPr>
      <w:outlineLvl w:val="2"/>
    </w:pPr>
    <w:rPr>
      <w:b/>
    </w:rPr>
  </w:style>
  <w:style w:type="paragraph" w:styleId="Heading4">
    <w:name w:val="heading 4"/>
    <w:basedOn w:val="Normal"/>
    <w:next w:val="Normal"/>
    <w:link w:val="Heading4Char"/>
    <w:qFormat/>
    <w:rsid w:val="00423429"/>
    <w:pPr>
      <w:keepNext/>
      <w:spacing w:before="240" w:after="60"/>
      <w:outlineLvl w:val="3"/>
    </w:pPr>
    <w:rPr>
      <w:b/>
      <w:bCs/>
      <w:sz w:val="28"/>
      <w:szCs w:val="28"/>
    </w:rPr>
  </w:style>
  <w:style w:type="paragraph" w:styleId="Heading5">
    <w:name w:val="heading 5"/>
    <w:basedOn w:val="Normal"/>
    <w:next w:val="Normal"/>
    <w:link w:val="Heading5Char"/>
    <w:qFormat/>
    <w:rsid w:val="0042342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C183C"/>
    <w:rPr>
      <w:b/>
      <w:sz w:val="24"/>
      <w:szCs w:val="24"/>
    </w:rPr>
  </w:style>
  <w:style w:type="character" w:customStyle="1" w:styleId="Heading4Char">
    <w:name w:val="Heading 4 Char"/>
    <w:link w:val="Heading4"/>
    <w:uiPriority w:val="9"/>
    <w:semiHidden/>
    <w:rsid w:val="00F33E77"/>
    <w:rPr>
      <w:rFonts w:ascii="Calibri" w:eastAsia="Times New Roman" w:hAnsi="Calibri" w:cs="Times New Roman"/>
      <w:b/>
      <w:bCs/>
      <w:sz w:val="28"/>
      <w:szCs w:val="28"/>
    </w:rPr>
  </w:style>
  <w:style w:type="character" w:customStyle="1" w:styleId="Heading5Char">
    <w:name w:val="Heading 5 Char"/>
    <w:link w:val="Heading5"/>
    <w:uiPriority w:val="9"/>
    <w:semiHidden/>
    <w:rsid w:val="00F33E77"/>
    <w:rPr>
      <w:rFonts w:ascii="Calibri" w:eastAsia="Times New Roman" w:hAnsi="Calibri" w:cs="Times New Roman"/>
      <w:b/>
      <w:bCs/>
      <w:i/>
      <w:iCs/>
      <w:sz w:val="26"/>
      <w:szCs w:val="26"/>
    </w:rPr>
  </w:style>
  <w:style w:type="paragraph" w:styleId="BodyTextIndent">
    <w:name w:val="Body Text Indent"/>
    <w:basedOn w:val="Normal"/>
    <w:link w:val="BodyTextIndentChar"/>
    <w:uiPriority w:val="99"/>
    <w:rsid w:val="00CB62FB"/>
    <w:pPr>
      <w:spacing w:before="120" w:after="120"/>
      <w:ind w:left="1440" w:hanging="1440"/>
    </w:pPr>
    <w:rPr>
      <w:szCs w:val="20"/>
    </w:rPr>
  </w:style>
  <w:style w:type="character" w:customStyle="1" w:styleId="BodyTextIndentChar">
    <w:name w:val="Body Text Indent Char"/>
    <w:link w:val="BodyTextIndent"/>
    <w:uiPriority w:val="99"/>
    <w:semiHidden/>
    <w:rsid w:val="00F33E77"/>
    <w:rPr>
      <w:sz w:val="24"/>
      <w:szCs w:val="24"/>
    </w:rPr>
  </w:style>
  <w:style w:type="paragraph" w:styleId="Header">
    <w:name w:val="header"/>
    <w:basedOn w:val="Normal"/>
    <w:link w:val="HeaderChar"/>
    <w:rsid w:val="00CB62FB"/>
    <w:pPr>
      <w:tabs>
        <w:tab w:val="center" w:pos="4320"/>
        <w:tab w:val="right" w:pos="8640"/>
      </w:tabs>
    </w:pPr>
    <w:rPr>
      <w:szCs w:val="20"/>
    </w:rPr>
  </w:style>
  <w:style w:type="character" w:customStyle="1" w:styleId="HeaderChar">
    <w:name w:val="Header Char"/>
    <w:link w:val="Header"/>
    <w:rsid w:val="00F33E77"/>
    <w:rPr>
      <w:sz w:val="24"/>
      <w:szCs w:val="24"/>
    </w:rPr>
  </w:style>
  <w:style w:type="paragraph" w:styleId="BodyTextIndent2">
    <w:name w:val="Body Text Indent 2"/>
    <w:basedOn w:val="Normal"/>
    <w:link w:val="BodyTextIndent2Char"/>
    <w:uiPriority w:val="99"/>
    <w:rsid w:val="00CB62FB"/>
    <w:pPr>
      <w:ind w:left="360" w:hanging="360"/>
    </w:pPr>
    <w:rPr>
      <w:rFonts w:ascii="Arial" w:hAnsi="Arial"/>
      <w:sz w:val="20"/>
      <w:szCs w:val="20"/>
    </w:rPr>
  </w:style>
  <w:style w:type="character" w:customStyle="1" w:styleId="BodyTextIndent2Char">
    <w:name w:val="Body Text Indent 2 Char"/>
    <w:link w:val="BodyTextIndent2"/>
    <w:uiPriority w:val="99"/>
    <w:semiHidden/>
    <w:rsid w:val="00F33E77"/>
    <w:rPr>
      <w:sz w:val="24"/>
      <w:szCs w:val="24"/>
    </w:rPr>
  </w:style>
  <w:style w:type="paragraph" w:styleId="BodyText2">
    <w:name w:val="Body Text 2"/>
    <w:basedOn w:val="Normal"/>
    <w:link w:val="BodyText2Char"/>
    <w:uiPriority w:val="99"/>
    <w:rsid w:val="00CB62FB"/>
    <w:pPr>
      <w:overflowPunct w:val="0"/>
      <w:autoSpaceDE w:val="0"/>
      <w:autoSpaceDN w:val="0"/>
      <w:adjustRightInd w:val="0"/>
      <w:ind w:left="450" w:hanging="450"/>
      <w:textAlignment w:val="baseline"/>
    </w:pPr>
    <w:rPr>
      <w:rFonts w:ascii="Arial" w:hAnsi="Arial"/>
      <w:sz w:val="20"/>
      <w:szCs w:val="20"/>
    </w:rPr>
  </w:style>
  <w:style w:type="character" w:customStyle="1" w:styleId="BodyText2Char">
    <w:name w:val="Body Text 2 Char"/>
    <w:link w:val="BodyText2"/>
    <w:uiPriority w:val="99"/>
    <w:semiHidden/>
    <w:rsid w:val="00F33E77"/>
    <w:rPr>
      <w:sz w:val="24"/>
      <w:szCs w:val="24"/>
    </w:rPr>
  </w:style>
  <w:style w:type="paragraph" w:styleId="Title">
    <w:name w:val="Title"/>
    <w:basedOn w:val="Normal"/>
    <w:link w:val="TitleChar"/>
    <w:uiPriority w:val="10"/>
    <w:qFormat/>
    <w:rsid w:val="00CB62FB"/>
    <w:pPr>
      <w:jc w:val="center"/>
    </w:pPr>
    <w:rPr>
      <w:b/>
      <w:sz w:val="28"/>
      <w:szCs w:val="20"/>
    </w:rPr>
  </w:style>
  <w:style w:type="character" w:customStyle="1" w:styleId="TitleChar">
    <w:name w:val="Title Char"/>
    <w:link w:val="Title"/>
    <w:uiPriority w:val="10"/>
    <w:rsid w:val="00F33E77"/>
    <w:rPr>
      <w:rFonts w:ascii="Cambria" w:eastAsia="Times New Roman" w:hAnsi="Cambria" w:cs="Times New Roman"/>
      <w:b/>
      <w:bCs/>
      <w:kern w:val="28"/>
      <w:sz w:val="32"/>
      <w:szCs w:val="32"/>
    </w:rPr>
  </w:style>
  <w:style w:type="paragraph" w:customStyle="1" w:styleId="Standard3">
    <w:name w:val="Standard3"/>
    <w:basedOn w:val="Normal"/>
    <w:rsid w:val="00CB62FB"/>
    <w:pPr>
      <w:numPr>
        <w:numId w:val="1"/>
      </w:numPr>
      <w:ind w:right="1062"/>
    </w:pPr>
    <w:rPr>
      <w:szCs w:val="20"/>
    </w:rPr>
  </w:style>
  <w:style w:type="paragraph" w:styleId="BodyText">
    <w:name w:val="Body Text"/>
    <w:basedOn w:val="Normal"/>
    <w:link w:val="BodyTextChar"/>
    <w:uiPriority w:val="99"/>
    <w:rsid w:val="00CB62FB"/>
    <w:pPr>
      <w:spacing w:before="120"/>
    </w:pPr>
    <w:rPr>
      <w:sz w:val="22"/>
      <w:szCs w:val="20"/>
    </w:rPr>
  </w:style>
  <w:style w:type="character" w:customStyle="1" w:styleId="BodyTextChar">
    <w:name w:val="Body Text Char"/>
    <w:link w:val="BodyText"/>
    <w:uiPriority w:val="99"/>
    <w:semiHidden/>
    <w:rsid w:val="00F33E77"/>
    <w:rPr>
      <w:sz w:val="24"/>
      <w:szCs w:val="24"/>
    </w:rPr>
  </w:style>
  <w:style w:type="paragraph" w:styleId="Footer">
    <w:name w:val="footer"/>
    <w:basedOn w:val="Normal"/>
    <w:link w:val="FooterChar"/>
    <w:uiPriority w:val="99"/>
    <w:rsid w:val="00CB62FB"/>
    <w:pPr>
      <w:tabs>
        <w:tab w:val="center" w:pos="4320"/>
        <w:tab w:val="right" w:pos="8640"/>
      </w:tabs>
    </w:pPr>
  </w:style>
  <w:style w:type="character" w:customStyle="1" w:styleId="FooterChar">
    <w:name w:val="Footer Char"/>
    <w:link w:val="Footer"/>
    <w:uiPriority w:val="99"/>
    <w:semiHidden/>
    <w:rsid w:val="00F33E77"/>
    <w:rPr>
      <w:sz w:val="24"/>
      <w:szCs w:val="24"/>
    </w:rPr>
  </w:style>
  <w:style w:type="character" w:styleId="PageNumber">
    <w:name w:val="page number"/>
    <w:uiPriority w:val="99"/>
    <w:rsid w:val="00CB62FB"/>
    <w:rPr>
      <w:rFonts w:cs="Times New Roman"/>
    </w:rPr>
  </w:style>
  <w:style w:type="paragraph" w:customStyle="1" w:styleId="SOLNumber">
    <w:name w:val="SOL Number"/>
    <w:basedOn w:val="Normal"/>
    <w:next w:val="Normal"/>
    <w:rsid w:val="00C60AEB"/>
    <w:pPr>
      <w:keepLines/>
      <w:spacing w:before="100"/>
      <w:ind w:left="907" w:hanging="907"/>
    </w:pPr>
    <w:rPr>
      <w:sz w:val="22"/>
      <w:szCs w:val="22"/>
    </w:rPr>
  </w:style>
  <w:style w:type="paragraph" w:customStyle="1" w:styleId="SOLBullet">
    <w:name w:val="SOL Bullet"/>
    <w:basedOn w:val="Normal"/>
    <w:next w:val="Normal"/>
    <w:rsid w:val="00B91AE5"/>
    <w:pPr>
      <w:ind w:left="1260" w:hanging="353"/>
    </w:pPr>
    <w:rPr>
      <w:sz w:val="22"/>
      <w:szCs w:val="20"/>
    </w:rPr>
  </w:style>
  <w:style w:type="paragraph" w:styleId="Subtitle">
    <w:name w:val="Subtitle"/>
    <w:basedOn w:val="Normal"/>
    <w:link w:val="SubtitleChar"/>
    <w:uiPriority w:val="11"/>
    <w:qFormat/>
    <w:rsid w:val="00E040CF"/>
    <w:pPr>
      <w:jc w:val="center"/>
    </w:pPr>
    <w:rPr>
      <w:b/>
      <w:bCs/>
      <w:u w:val="single"/>
    </w:rPr>
  </w:style>
  <w:style w:type="character" w:customStyle="1" w:styleId="SubtitleChar">
    <w:name w:val="Subtitle Char"/>
    <w:link w:val="Subtitle"/>
    <w:uiPriority w:val="11"/>
    <w:locked/>
    <w:rsid w:val="00E040CF"/>
    <w:rPr>
      <w:rFonts w:cs="Times New Roman"/>
      <w:b/>
      <w:bCs/>
      <w:sz w:val="24"/>
      <w:szCs w:val="24"/>
      <w:u w:val="single"/>
    </w:rPr>
  </w:style>
  <w:style w:type="paragraph" w:customStyle="1" w:styleId="ColumnBullet">
    <w:name w:val="Column Bullet"/>
    <w:basedOn w:val="Normal"/>
    <w:rsid w:val="00E040CF"/>
    <w:pPr>
      <w:numPr>
        <w:numId w:val="2"/>
      </w:numPr>
    </w:pPr>
  </w:style>
  <w:style w:type="paragraph" w:styleId="ListParagraph">
    <w:name w:val="List Paragraph"/>
    <w:basedOn w:val="Normal"/>
    <w:uiPriority w:val="34"/>
    <w:qFormat/>
    <w:rsid w:val="000F040E"/>
    <w:pPr>
      <w:ind w:left="720"/>
      <w:contextualSpacing/>
    </w:pPr>
  </w:style>
  <w:style w:type="paragraph" w:customStyle="1" w:styleId="Standard2">
    <w:name w:val="Standard2"/>
    <w:basedOn w:val="Normal"/>
    <w:next w:val="Normal"/>
    <w:rsid w:val="001B24FA"/>
    <w:pPr>
      <w:spacing w:before="120"/>
      <w:ind w:left="173" w:right="446"/>
    </w:pPr>
    <w:rPr>
      <w:rFonts w:eastAsia="Times"/>
      <w:b/>
      <w:szCs w:val="20"/>
    </w:rPr>
  </w:style>
  <w:style w:type="character" w:customStyle="1" w:styleId="Heading1Char">
    <w:name w:val="Heading 1 Char"/>
    <w:basedOn w:val="DefaultParagraphFont"/>
    <w:link w:val="Heading1"/>
    <w:rsid w:val="00CC183C"/>
    <w:rPr>
      <w:b/>
      <w:sz w:val="28"/>
    </w:rPr>
  </w:style>
  <w:style w:type="character" w:customStyle="1" w:styleId="Heading2Char">
    <w:name w:val="Heading 2 Char"/>
    <w:basedOn w:val="DefaultParagraphFont"/>
    <w:link w:val="Heading2"/>
    <w:rsid w:val="00CC183C"/>
    <w:rPr>
      <w:rFonts w:eastAsiaTheme="maj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E956-197D-4FAA-904F-CCCD89D4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pe algebra 1 sol correlation</vt:lpstr>
    </vt:vector>
  </TitlesOfParts>
  <Company>Virginia IT Infrastructure Partnership</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algebra 1 sol correlation</dc:title>
  <dc:subject>mathematics</dc:subject>
  <dc:creator>Virginia Department of Education</dc:creator>
  <cp:lastModifiedBy>Delozier, Debra (DOE)</cp:lastModifiedBy>
  <cp:revision>6</cp:revision>
  <cp:lastPrinted>2010-05-10T13:56:00Z</cp:lastPrinted>
  <dcterms:created xsi:type="dcterms:W3CDTF">2018-04-04T16:14:00Z</dcterms:created>
  <dcterms:modified xsi:type="dcterms:W3CDTF">2018-04-10T20:21:00Z</dcterms:modified>
</cp:coreProperties>
</file>