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C05644" w:rsidRPr="00DE4D2F">
        <w:rPr>
          <w:rFonts w:asciiTheme="minorEastAsia" w:hAnsiTheme="minorEastAsia" w:hint="eastAsia"/>
          <w:color w:val="FF0000"/>
          <w:sz w:val="28"/>
          <w:szCs w:val="28"/>
        </w:rPr>
        <w:t>语方</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盼到第一件开心的事儿了。一会儿去见大师兄，还有香茶作陪，墨迹墨迹到了晚上再去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极了简直。遂又说道：“哈哈，带劲！还是大师兄最了解我，那劳烦仙子前去向长老通报一声，就说盘古料理下手中的事儿，一会儿就去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Pr>
          <w:rFonts w:hint="eastAsia"/>
        </w:rPr>
        <w:t>有事儿找大哥</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bookmarkStart w:id="0" w:name="_GoBack"/>
      <w:bookmarkEnd w:id="0"/>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2C4A1D" w:rsidP="00B5042F">
      <w:pPr>
        <w:spacing w:line="400" w:lineRule="exact"/>
        <w:rPr>
          <w:rFonts w:ascii="Century Schoolbook" w:hAnsi="Century Schoolbook"/>
          <w:sz w:val="28"/>
          <w:szCs w:val="28"/>
        </w:rPr>
      </w:pPr>
      <w:r>
        <w:rPr>
          <w:rFonts w:ascii="Century Schoolbook" w:hAnsi="Century Schoolbook" w:hint="eastAsia"/>
          <w:sz w:val="28"/>
          <w:szCs w:val="28"/>
        </w:rPr>
        <w:t>长老正与其子盛云下棋。</w:t>
      </w: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lastRenderedPageBreak/>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A66" w:rsidRDefault="00430A66" w:rsidP="006E5044">
      <w:r>
        <w:separator/>
      </w:r>
    </w:p>
  </w:endnote>
  <w:endnote w:type="continuationSeparator" w:id="0">
    <w:p w:rsidR="00430A66" w:rsidRDefault="00430A66"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A66" w:rsidRDefault="00430A66" w:rsidP="006E5044">
      <w:r>
        <w:separator/>
      </w:r>
    </w:p>
  </w:footnote>
  <w:footnote w:type="continuationSeparator" w:id="0">
    <w:p w:rsidR="00430A66" w:rsidRDefault="00430A66"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D5F"/>
    <w:rsid w:val="00055543"/>
    <w:rsid w:val="00056723"/>
    <w:rsid w:val="00056CDE"/>
    <w:rsid w:val="00057339"/>
    <w:rsid w:val="00057677"/>
    <w:rsid w:val="00057762"/>
    <w:rsid w:val="000600A6"/>
    <w:rsid w:val="000603E2"/>
    <w:rsid w:val="000608F0"/>
    <w:rsid w:val="00061AE9"/>
    <w:rsid w:val="00061CDF"/>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979FA"/>
    <w:rsid w:val="000A0918"/>
    <w:rsid w:val="000A1090"/>
    <w:rsid w:val="000A1283"/>
    <w:rsid w:val="000A186E"/>
    <w:rsid w:val="000A25C6"/>
    <w:rsid w:val="000A2AD1"/>
    <w:rsid w:val="000A46F4"/>
    <w:rsid w:val="000A5301"/>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18A"/>
    <w:rsid w:val="001079FC"/>
    <w:rsid w:val="00110219"/>
    <w:rsid w:val="001105EB"/>
    <w:rsid w:val="0011080B"/>
    <w:rsid w:val="0011090A"/>
    <w:rsid w:val="00111871"/>
    <w:rsid w:val="00112999"/>
    <w:rsid w:val="001143AC"/>
    <w:rsid w:val="001146CC"/>
    <w:rsid w:val="00114EA2"/>
    <w:rsid w:val="001163BB"/>
    <w:rsid w:val="00116523"/>
    <w:rsid w:val="001165E0"/>
    <w:rsid w:val="00117F39"/>
    <w:rsid w:val="00120897"/>
    <w:rsid w:val="00120A2C"/>
    <w:rsid w:val="00120D7A"/>
    <w:rsid w:val="00120E08"/>
    <w:rsid w:val="001217EE"/>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65C"/>
    <w:rsid w:val="001E37EC"/>
    <w:rsid w:val="001E390F"/>
    <w:rsid w:val="001E3C76"/>
    <w:rsid w:val="001E3CA7"/>
    <w:rsid w:val="001E3D38"/>
    <w:rsid w:val="001E4473"/>
    <w:rsid w:val="001E4651"/>
    <w:rsid w:val="001E5BD7"/>
    <w:rsid w:val="001E5C45"/>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83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B66"/>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9DA"/>
    <w:rsid w:val="00241A55"/>
    <w:rsid w:val="002422BE"/>
    <w:rsid w:val="00242415"/>
    <w:rsid w:val="00242CF0"/>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621F"/>
    <w:rsid w:val="00267137"/>
    <w:rsid w:val="00267496"/>
    <w:rsid w:val="0027075D"/>
    <w:rsid w:val="00270BC2"/>
    <w:rsid w:val="002728AB"/>
    <w:rsid w:val="00272DB6"/>
    <w:rsid w:val="00272DE5"/>
    <w:rsid w:val="00273CB9"/>
    <w:rsid w:val="002742F5"/>
    <w:rsid w:val="002751A8"/>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29F"/>
    <w:rsid w:val="002917A3"/>
    <w:rsid w:val="002929E6"/>
    <w:rsid w:val="002939BB"/>
    <w:rsid w:val="0029452E"/>
    <w:rsid w:val="00294BFA"/>
    <w:rsid w:val="00295814"/>
    <w:rsid w:val="00296CBA"/>
    <w:rsid w:val="00296FF1"/>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58F"/>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A33"/>
    <w:rsid w:val="00375B06"/>
    <w:rsid w:val="00375D7F"/>
    <w:rsid w:val="00376086"/>
    <w:rsid w:val="00376908"/>
    <w:rsid w:val="0037727F"/>
    <w:rsid w:val="003774A2"/>
    <w:rsid w:val="003779D1"/>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55EE"/>
    <w:rsid w:val="003B6057"/>
    <w:rsid w:val="003B6351"/>
    <w:rsid w:val="003B666C"/>
    <w:rsid w:val="003B6671"/>
    <w:rsid w:val="003B6C5E"/>
    <w:rsid w:val="003B7B47"/>
    <w:rsid w:val="003C0F5E"/>
    <w:rsid w:val="003C1901"/>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698E"/>
    <w:rsid w:val="004472DA"/>
    <w:rsid w:val="00447BB3"/>
    <w:rsid w:val="00447BCC"/>
    <w:rsid w:val="00450676"/>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768"/>
    <w:rsid w:val="00464DEC"/>
    <w:rsid w:val="00465566"/>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2D4B"/>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01F"/>
    <w:rsid w:val="004C562C"/>
    <w:rsid w:val="004C7D80"/>
    <w:rsid w:val="004D01A2"/>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305"/>
    <w:rsid w:val="004E29CF"/>
    <w:rsid w:val="004E392D"/>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364"/>
    <w:rsid w:val="005947A8"/>
    <w:rsid w:val="00594917"/>
    <w:rsid w:val="00594F44"/>
    <w:rsid w:val="0059542C"/>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2AF0"/>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1BDD"/>
    <w:rsid w:val="00672122"/>
    <w:rsid w:val="00672493"/>
    <w:rsid w:val="00673002"/>
    <w:rsid w:val="00673E58"/>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019F"/>
    <w:rsid w:val="006F164E"/>
    <w:rsid w:val="006F175B"/>
    <w:rsid w:val="006F1844"/>
    <w:rsid w:val="006F20E4"/>
    <w:rsid w:val="006F23D0"/>
    <w:rsid w:val="006F2A8E"/>
    <w:rsid w:val="006F2B38"/>
    <w:rsid w:val="006F4473"/>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1A91"/>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B08"/>
    <w:rsid w:val="00784829"/>
    <w:rsid w:val="00784D58"/>
    <w:rsid w:val="007854A9"/>
    <w:rsid w:val="00786409"/>
    <w:rsid w:val="00786AB8"/>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75F6"/>
    <w:rsid w:val="007A7786"/>
    <w:rsid w:val="007B1290"/>
    <w:rsid w:val="007B196B"/>
    <w:rsid w:val="007B1A98"/>
    <w:rsid w:val="007B1B8D"/>
    <w:rsid w:val="007B1BF6"/>
    <w:rsid w:val="007B1CE6"/>
    <w:rsid w:val="007B2285"/>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1F7"/>
    <w:rsid w:val="007C7312"/>
    <w:rsid w:val="007C76E0"/>
    <w:rsid w:val="007C770E"/>
    <w:rsid w:val="007C772F"/>
    <w:rsid w:val="007C7AEA"/>
    <w:rsid w:val="007D0235"/>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6A38"/>
    <w:rsid w:val="008078D6"/>
    <w:rsid w:val="00807C32"/>
    <w:rsid w:val="00807D18"/>
    <w:rsid w:val="008101B6"/>
    <w:rsid w:val="008106F2"/>
    <w:rsid w:val="00810936"/>
    <w:rsid w:val="008109C3"/>
    <w:rsid w:val="008109EB"/>
    <w:rsid w:val="00810B0A"/>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FC3"/>
    <w:rsid w:val="00870CF8"/>
    <w:rsid w:val="00871377"/>
    <w:rsid w:val="008719B6"/>
    <w:rsid w:val="00873FE6"/>
    <w:rsid w:val="0087401D"/>
    <w:rsid w:val="008745C8"/>
    <w:rsid w:val="0087585B"/>
    <w:rsid w:val="00875C8C"/>
    <w:rsid w:val="0087655D"/>
    <w:rsid w:val="00877A18"/>
    <w:rsid w:val="00880747"/>
    <w:rsid w:val="00881182"/>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4D35"/>
    <w:rsid w:val="008957D7"/>
    <w:rsid w:val="0089667D"/>
    <w:rsid w:val="0089678E"/>
    <w:rsid w:val="00896E86"/>
    <w:rsid w:val="00897892"/>
    <w:rsid w:val="008A0C17"/>
    <w:rsid w:val="008A16A7"/>
    <w:rsid w:val="008A16CE"/>
    <w:rsid w:val="008A1D21"/>
    <w:rsid w:val="008A2257"/>
    <w:rsid w:val="008A293D"/>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D72"/>
    <w:rsid w:val="008D5ECE"/>
    <w:rsid w:val="008D6BC3"/>
    <w:rsid w:val="008D70C7"/>
    <w:rsid w:val="008D75F3"/>
    <w:rsid w:val="008D7CDE"/>
    <w:rsid w:val="008E0258"/>
    <w:rsid w:val="008E0594"/>
    <w:rsid w:val="008E07AF"/>
    <w:rsid w:val="008E0FEE"/>
    <w:rsid w:val="008E1AB6"/>
    <w:rsid w:val="008E2F50"/>
    <w:rsid w:val="008E3CFF"/>
    <w:rsid w:val="008E50E8"/>
    <w:rsid w:val="008E56EA"/>
    <w:rsid w:val="008E62E5"/>
    <w:rsid w:val="008E6CE6"/>
    <w:rsid w:val="008E7DD8"/>
    <w:rsid w:val="008F0087"/>
    <w:rsid w:val="008F026B"/>
    <w:rsid w:val="008F0733"/>
    <w:rsid w:val="008F14CE"/>
    <w:rsid w:val="008F198B"/>
    <w:rsid w:val="008F23E8"/>
    <w:rsid w:val="008F2A81"/>
    <w:rsid w:val="008F3F90"/>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E27"/>
    <w:rsid w:val="009261C0"/>
    <w:rsid w:val="009267A3"/>
    <w:rsid w:val="00927349"/>
    <w:rsid w:val="009275DA"/>
    <w:rsid w:val="00927CC1"/>
    <w:rsid w:val="00930B06"/>
    <w:rsid w:val="009311BC"/>
    <w:rsid w:val="009316BE"/>
    <w:rsid w:val="009318C1"/>
    <w:rsid w:val="00931AC7"/>
    <w:rsid w:val="00932233"/>
    <w:rsid w:val="009323DC"/>
    <w:rsid w:val="0093346A"/>
    <w:rsid w:val="009335A2"/>
    <w:rsid w:val="00934CCF"/>
    <w:rsid w:val="00935C5D"/>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70290"/>
    <w:rsid w:val="00971370"/>
    <w:rsid w:val="009713C8"/>
    <w:rsid w:val="0097180D"/>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18B"/>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D56"/>
    <w:rsid w:val="009A7F78"/>
    <w:rsid w:val="009B00C5"/>
    <w:rsid w:val="009B02CC"/>
    <w:rsid w:val="009B0672"/>
    <w:rsid w:val="009B075B"/>
    <w:rsid w:val="009B0BA2"/>
    <w:rsid w:val="009B150B"/>
    <w:rsid w:val="009B1632"/>
    <w:rsid w:val="009B24BE"/>
    <w:rsid w:val="009B31DA"/>
    <w:rsid w:val="009B364A"/>
    <w:rsid w:val="009B3A85"/>
    <w:rsid w:val="009B4101"/>
    <w:rsid w:val="009B42E7"/>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7B2F"/>
    <w:rsid w:val="009D06EC"/>
    <w:rsid w:val="009D0A1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44DF"/>
    <w:rsid w:val="00A145A6"/>
    <w:rsid w:val="00A14FA1"/>
    <w:rsid w:val="00A17389"/>
    <w:rsid w:val="00A17450"/>
    <w:rsid w:val="00A17890"/>
    <w:rsid w:val="00A20EE1"/>
    <w:rsid w:val="00A22564"/>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7BE"/>
    <w:rsid w:val="00A72857"/>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E2F"/>
    <w:rsid w:val="00AC22F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7862"/>
    <w:rsid w:val="00AF7DB2"/>
    <w:rsid w:val="00B02044"/>
    <w:rsid w:val="00B02163"/>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2C8"/>
    <w:rsid w:val="00B1652B"/>
    <w:rsid w:val="00B16FBF"/>
    <w:rsid w:val="00B172BE"/>
    <w:rsid w:val="00B17E0E"/>
    <w:rsid w:val="00B2087F"/>
    <w:rsid w:val="00B211A4"/>
    <w:rsid w:val="00B22227"/>
    <w:rsid w:val="00B22D53"/>
    <w:rsid w:val="00B23391"/>
    <w:rsid w:val="00B23A4F"/>
    <w:rsid w:val="00B23DC0"/>
    <w:rsid w:val="00B24325"/>
    <w:rsid w:val="00B24B95"/>
    <w:rsid w:val="00B25447"/>
    <w:rsid w:val="00B2591A"/>
    <w:rsid w:val="00B25E04"/>
    <w:rsid w:val="00B27541"/>
    <w:rsid w:val="00B306F1"/>
    <w:rsid w:val="00B326F0"/>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577"/>
    <w:rsid w:val="00B469D2"/>
    <w:rsid w:val="00B477AC"/>
    <w:rsid w:val="00B47CC9"/>
    <w:rsid w:val="00B5016C"/>
    <w:rsid w:val="00B5042F"/>
    <w:rsid w:val="00B511E8"/>
    <w:rsid w:val="00B51873"/>
    <w:rsid w:val="00B52DFF"/>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6DC9"/>
    <w:rsid w:val="00B97EEC"/>
    <w:rsid w:val="00BA01DC"/>
    <w:rsid w:val="00BA0528"/>
    <w:rsid w:val="00BA0758"/>
    <w:rsid w:val="00BA0A8B"/>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1E2"/>
    <w:rsid w:val="00C61203"/>
    <w:rsid w:val="00C61569"/>
    <w:rsid w:val="00C61893"/>
    <w:rsid w:val="00C61A8D"/>
    <w:rsid w:val="00C61AE8"/>
    <w:rsid w:val="00C61DE3"/>
    <w:rsid w:val="00C6218C"/>
    <w:rsid w:val="00C62789"/>
    <w:rsid w:val="00C627DA"/>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640"/>
    <w:rsid w:val="00CB08DC"/>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40DD"/>
    <w:rsid w:val="00CD421B"/>
    <w:rsid w:val="00CD42A4"/>
    <w:rsid w:val="00CD458A"/>
    <w:rsid w:val="00CD4A07"/>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40606"/>
    <w:rsid w:val="00D407ED"/>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C65"/>
    <w:rsid w:val="00DC7EF3"/>
    <w:rsid w:val="00DD0DC0"/>
    <w:rsid w:val="00DD2250"/>
    <w:rsid w:val="00DD26DE"/>
    <w:rsid w:val="00DD40AE"/>
    <w:rsid w:val="00DD4F46"/>
    <w:rsid w:val="00DD5388"/>
    <w:rsid w:val="00DD5E55"/>
    <w:rsid w:val="00DD6285"/>
    <w:rsid w:val="00DD632A"/>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9"/>
    <w:rsid w:val="00DF494F"/>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4B63"/>
    <w:rsid w:val="00E45592"/>
    <w:rsid w:val="00E463E8"/>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7C22"/>
    <w:rsid w:val="00EB0607"/>
    <w:rsid w:val="00EB0939"/>
    <w:rsid w:val="00EB18BE"/>
    <w:rsid w:val="00EB2162"/>
    <w:rsid w:val="00EB2191"/>
    <w:rsid w:val="00EB2692"/>
    <w:rsid w:val="00EB27EA"/>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3192"/>
    <w:rsid w:val="00EC423C"/>
    <w:rsid w:val="00EC4570"/>
    <w:rsid w:val="00EC55EE"/>
    <w:rsid w:val="00EC5D09"/>
    <w:rsid w:val="00EC6B45"/>
    <w:rsid w:val="00EC6E70"/>
    <w:rsid w:val="00EC75F6"/>
    <w:rsid w:val="00EC7A8D"/>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1DBD"/>
    <w:rsid w:val="00EF27B6"/>
    <w:rsid w:val="00EF342B"/>
    <w:rsid w:val="00EF38EE"/>
    <w:rsid w:val="00EF3D05"/>
    <w:rsid w:val="00EF3F76"/>
    <w:rsid w:val="00EF6196"/>
    <w:rsid w:val="00EF731E"/>
    <w:rsid w:val="00F000C9"/>
    <w:rsid w:val="00F00425"/>
    <w:rsid w:val="00F012D0"/>
    <w:rsid w:val="00F0194B"/>
    <w:rsid w:val="00F01CE3"/>
    <w:rsid w:val="00F02314"/>
    <w:rsid w:val="00F033D8"/>
    <w:rsid w:val="00F04194"/>
    <w:rsid w:val="00F041F9"/>
    <w:rsid w:val="00F0456D"/>
    <w:rsid w:val="00F0485E"/>
    <w:rsid w:val="00F0509F"/>
    <w:rsid w:val="00F05DFC"/>
    <w:rsid w:val="00F06D54"/>
    <w:rsid w:val="00F0710F"/>
    <w:rsid w:val="00F07FD7"/>
    <w:rsid w:val="00F10828"/>
    <w:rsid w:val="00F10F53"/>
    <w:rsid w:val="00F115AF"/>
    <w:rsid w:val="00F11780"/>
    <w:rsid w:val="00F13CA2"/>
    <w:rsid w:val="00F141A4"/>
    <w:rsid w:val="00F157D7"/>
    <w:rsid w:val="00F158E0"/>
    <w:rsid w:val="00F15CC7"/>
    <w:rsid w:val="00F16517"/>
    <w:rsid w:val="00F16C06"/>
    <w:rsid w:val="00F16E98"/>
    <w:rsid w:val="00F17248"/>
    <w:rsid w:val="00F20BF9"/>
    <w:rsid w:val="00F21A9B"/>
    <w:rsid w:val="00F220CE"/>
    <w:rsid w:val="00F22209"/>
    <w:rsid w:val="00F237CF"/>
    <w:rsid w:val="00F239C1"/>
    <w:rsid w:val="00F23A09"/>
    <w:rsid w:val="00F26049"/>
    <w:rsid w:val="00F27624"/>
    <w:rsid w:val="00F30588"/>
    <w:rsid w:val="00F308DD"/>
    <w:rsid w:val="00F312FC"/>
    <w:rsid w:val="00F32599"/>
    <w:rsid w:val="00F32D10"/>
    <w:rsid w:val="00F33884"/>
    <w:rsid w:val="00F338E5"/>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87B21"/>
    <w:rsid w:val="00F91030"/>
    <w:rsid w:val="00F912DD"/>
    <w:rsid w:val="00F9254B"/>
    <w:rsid w:val="00F929BE"/>
    <w:rsid w:val="00F92C96"/>
    <w:rsid w:val="00F933AD"/>
    <w:rsid w:val="00F939A2"/>
    <w:rsid w:val="00F94047"/>
    <w:rsid w:val="00F940C3"/>
    <w:rsid w:val="00F9528A"/>
    <w:rsid w:val="00F953C8"/>
    <w:rsid w:val="00F96482"/>
    <w:rsid w:val="00F96612"/>
    <w:rsid w:val="00F97022"/>
    <w:rsid w:val="00F9727E"/>
    <w:rsid w:val="00F97A65"/>
    <w:rsid w:val="00FA024B"/>
    <w:rsid w:val="00FA0C93"/>
    <w:rsid w:val="00FA1696"/>
    <w:rsid w:val="00FA188C"/>
    <w:rsid w:val="00FA3FCC"/>
    <w:rsid w:val="00FA4063"/>
    <w:rsid w:val="00FA4360"/>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606"/>
    <w:rsid w:val="00FC34DB"/>
    <w:rsid w:val="00FC37FC"/>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290C"/>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84A3"/>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D964B-C556-476A-9106-812D0FDB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23508</TotalTime>
  <Pages>97</Pages>
  <Words>6050</Words>
  <Characters>34489</Characters>
  <Application>Microsoft Office Word</Application>
  <DocSecurity>0</DocSecurity>
  <Lines>287</Lines>
  <Paragraphs>80</Paragraphs>
  <ScaleCrop>false</ScaleCrop>
  <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1761</cp:revision>
  <cp:lastPrinted>2020-06-14T14:47:00Z</cp:lastPrinted>
  <dcterms:created xsi:type="dcterms:W3CDTF">2017-04-28T08:41:00Z</dcterms:created>
  <dcterms:modified xsi:type="dcterms:W3CDTF">2022-10-27T06:34:00Z</dcterms:modified>
</cp:coreProperties>
</file>