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1"/>
        <w:rPr>
          <w:rFonts w:ascii="Times New Roman" w:hAnsi="Times New Roman" w:cs="Times New Roman"/>
          <w:sz w:val="16"/>
          <w:szCs w:val="16"/>
        </w:rPr>
      </w:pPr>
      <w:r>
        <w:rPr>
          <w:rFonts w:cs="Times New Roman" w:ascii="Times New Roman" w:hAnsi="Times New Roman"/>
          <w:sz w:val="16"/>
          <w:szCs w:val="16"/>
        </w:rPr>
        <w:t>КАЗАНСКИЙ  ГОСУДАРСТВЕННЫЙ  АРХИТЕКТУРНО-СТРОИТЕЛЬНЫЙ  УНИВЕРСИТЕТ</w:t>
      </w:r>
    </w:p>
    <w:p>
      <w:pPr>
        <w:pStyle w:val="11"/>
        <w:jc w:val="start"/>
        <w:rPr>
          <w:rFonts w:ascii="Times New Roman" w:hAnsi="Times New Roman" w:cs="Times New Roman"/>
          <w:sz w:val="16"/>
          <w:szCs w:val="16"/>
        </w:rPr>
      </w:pPr>
      <w:r>
        <w:rPr>
          <w:rFonts w:cs="Times New Roman" w:ascii="Times New Roman" w:hAnsi="Times New Roman"/>
          <w:sz w:val="16"/>
          <w:szCs w:val="16"/>
        </w:rPr>
      </w:r>
    </w:p>
    <w:p>
      <w:pPr>
        <w:pStyle w:val="11"/>
        <w:jc w:val="end"/>
        <w:rPr>
          <w:rFonts w:ascii="Times New Roman" w:hAnsi="Times New Roman" w:cs="Times New Roman"/>
          <w:sz w:val="16"/>
          <w:szCs w:val="16"/>
        </w:rPr>
      </w:pPr>
      <w:r>
        <w:rPr>
          <w:rFonts w:cs="Times New Roman" w:ascii="Times New Roman" w:hAnsi="Times New Roman"/>
          <w:sz w:val="16"/>
          <w:szCs w:val="16"/>
        </w:rPr>
        <w:t>У Т В Е Р Ж Д А Ю</w:t>
      </w:r>
    </w:p>
    <w:p>
      <w:pPr>
        <w:pStyle w:val="Normal"/>
        <w:spacing w:lineRule="auto" w:line="240" w:before="0" w:after="0"/>
        <w:jc w:val="end"/>
        <w:rPr>
          <w:rFonts w:ascii="Times New Roman" w:hAnsi="Times New Roman" w:cs="Times New Roman"/>
          <w:b/>
          <w:bCs/>
          <w:sz w:val="16"/>
          <w:szCs w:val="16"/>
        </w:rPr>
      </w:pPr>
      <w:r>
        <w:rPr>
          <w:rFonts w:cs="Times New Roman" w:ascii="Times New Roman" w:hAnsi="Times New Roman"/>
          <w:b/>
          <w:bCs/>
          <w:sz w:val="16"/>
          <w:szCs w:val="16"/>
        </w:rPr>
        <w:t xml:space="preserve">Проректор по образовательной деятельности </w:t>
      </w:r>
    </w:p>
    <w:p>
      <w:pPr>
        <w:pStyle w:val="11"/>
        <w:jc w:val="both"/>
        <w:rPr/>
      </w:pPr>
      <w:r>
        <w:rPr>
          <w:rFonts w:cs="Times New Roman" w:ascii="Times New Roman" w:hAnsi="Times New Roman"/>
          <w:sz w:val="16"/>
          <w:szCs w:val="16"/>
        </w:rPr>
        <w:t xml:space="preserve">с 02.02.2026г.  (18 недель)                                                                                                                                                                   ________________И.Э.Вильданов   </w:t>
      </w:r>
    </w:p>
    <w:p>
      <w:pPr>
        <w:pStyle w:val="11"/>
        <w:jc w:val="end"/>
        <w:rPr>
          <w:rFonts w:ascii="Times New Roman" w:hAnsi="Times New Roman" w:cs="Times New Roman"/>
          <w:sz w:val="16"/>
          <w:szCs w:val="16"/>
        </w:rPr>
      </w:pPr>
      <w:r>
        <w:rPr>
          <w:rFonts w:cs="Times New Roman" w:ascii="Times New Roman" w:hAnsi="Times New Roman"/>
          <w:sz w:val="16"/>
          <w:szCs w:val="16"/>
        </w:rPr>
        <w:t>“</w:t>
      </w:r>
      <w:r>
        <w:rPr>
          <w:rFonts w:cs="Times New Roman" w:ascii="Times New Roman" w:hAnsi="Times New Roman"/>
          <w:sz w:val="16"/>
          <w:szCs w:val="16"/>
        </w:rPr>
        <w:t>____” _______________20___ г.</w:t>
      </w:r>
    </w:p>
    <w:p>
      <w:pPr>
        <w:pStyle w:val="11"/>
        <w:rPr>
          <w:rFonts w:ascii="Times New Roman" w:hAnsi="Times New Roman" w:cs="Times New Roman"/>
          <w:sz w:val="16"/>
          <w:szCs w:val="16"/>
        </w:rPr>
      </w:pPr>
      <w:r>
        <w:rPr>
          <w:rFonts w:cs="Times New Roman" w:ascii="Times New Roman" w:hAnsi="Times New Roman"/>
          <w:sz w:val="16"/>
          <w:szCs w:val="16"/>
        </w:rPr>
      </w:r>
    </w:p>
    <w:p>
      <w:pPr>
        <w:pStyle w:val="11"/>
        <w:rPr>
          <w:rFonts w:ascii="Times New Roman" w:hAnsi="Times New Roman" w:cs="Times New Roman"/>
          <w:sz w:val="16"/>
          <w:szCs w:val="16"/>
        </w:rPr>
      </w:pPr>
      <w:r>
        <w:rPr>
          <w:rFonts w:cs="Times New Roman" w:ascii="Times New Roman" w:hAnsi="Times New Roman"/>
          <w:sz w:val="16"/>
          <w:szCs w:val="16"/>
        </w:rPr>
        <w:t>Р А С П И С А Н И Е</w:t>
      </w:r>
    </w:p>
    <w:p>
      <w:pPr>
        <w:pStyle w:val="11"/>
        <w:spacing w:lineRule="auto" w:line="276"/>
        <w:rPr>
          <w:rFonts w:ascii="Times New Roman" w:hAnsi="Times New Roman" w:cs="Times New Roman"/>
          <w:sz w:val="16"/>
          <w:szCs w:val="16"/>
        </w:rPr>
      </w:pPr>
      <w:r>
        <w:rPr>
          <w:rFonts w:cs="Times New Roman" w:ascii="Times New Roman" w:hAnsi="Times New Roman"/>
          <w:sz w:val="16"/>
          <w:szCs w:val="16"/>
        </w:rPr>
        <w:t xml:space="preserve">учебных  занятий  для студентов  3  курса  </w:t>
      </w:r>
      <w:r>
        <w:rPr>
          <w:rFonts w:cs="Times New Roman" w:ascii="Times New Roman" w:hAnsi="Times New Roman"/>
          <w:sz w:val="16"/>
          <w:szCs w:val="16"/>
          <w:u w:val="single"/>
        </w:rPr>
        <w:t>Института Архитектуры и дизайна</w:t>
      </w:r>
    </w:p>
    <w:p>
      <w:pPr>
        <w:pStyle w:val="11"/>
        <w:spacing w:lineRule="auto" w:line="276"/>
        <w:rPr/>
      </w:pPr>
      <w:r>
        <w:rPr>
          <w:rFonts w:cs="Times New Roman" w:ascii="Times New Roman" w:hAnsi="Times New Roman"/>
          <w:sz w:val="16"/>
          <w:szCs w:val="16"/>
        </w:rPr>
        <w:t>Направление подготовки 35.03.10 Ландшафтная архитектура</w:t>
      </w:r>
    </w:p>
    <w:p>
      <w:pPr>
        <w:pStyle w:val="11"/>
        <w:spacing w:lineRule="auto" w:line="276"/>
        <w:rPr>
          <w:rFonts w:ascii="Times New Roman" w:hAnsi="Times New Roman" w:cs="Times New Roman"/>
          <w:sz w:val="16"/>
          <w:szCs w:val="16"/>
        </w:rPr>
      </w:pPr>
      <w:r>
        <w:rPr>
          <w:rFonts w:cs="Times New Roman" w:ascii="Times New Roman" w:hAnsi="Times New Roman"/>
          <w:sz w:val="16"/>
          <w:szCs w:val="16"/>
        </w:rPr>
        <w:t>Направленность (профиль) «</w:t>
      </w:r>
      <w:r>
        <w:rPr>
          <w:rFonts w:cs="Times New Roman" w:ascii="Times New Roman" w:hAnsi="Times New Roman"/>
          <w:sz w:val="16"/>
          <w:szCs w:val="16"/>
          <w:u w:val="single"/>
        </w:rPr>
        <w:t>Ландшафтный дизайн</w:t>
      </w:r>
      <w:r>
        <w:rPr>
          <w:rFonts w:cs="Times New Roman" w:ascii="Times New Roman" w:hAnsi="Times New Roman"/>
          <w:sz w:val="16"/>
          <w:szCs w:val="16"/>
        </w:rPr>
        <w:t>»</w:t>
      </w:r>
    </w:p>
    <w:p>
      <w:pPr>
        <w:pStyle w:val="11"/>
        <w:spacing w:lineRule="auto" w:line="276"/>
        <w:rPr>
          <w:rFonts w:ascii="Times New Roman" w:hAnsi="Times New Roman" w:cs="Times New Roman"/>
          <w:sz w:val="16"/>
          <w:szCs w:val="16"/>
        </w:rPr>
      </w:pPr>
      <w:r>
        <w:rPr>
          <w:rFonts w:cs="Times New Roman" w:ascii="Times New Roman" w:hAnsi="Times New Roman"/>
          <w:sz w:val="16"/>
          <w:szCs w:val="16"/>
        </w:rPr>
        <w:t>на  весенний  семестр  2024 / 2025 учебного года</w:t>
      </w:r>
    </w:p>
    <w:tbl>
      <w:tblPr>
        <w:tblW w:w="5000" w:type="pct"/>
        <w:jc w:val="start"/>
        <w:tblInd w:w="-5" w:type="dxa"/>
        <w:tblLayout w:type="fixed"/>
        <w:tblCellMar>
          <w:top w:w="0" w:type="dxa"/>
          <w:start w:w="0" w:type="dxa"/>
          <w:bottom w:w="0" w:type="dxa"/>
          <w:end w:w="0" w:type="dxa"/>
        </w:tblCellMar>
      </w:tblPr>
      <w:tblGrid>
        <w:gridCol w:w="709"/>
        <w:gridCol w:w="851"/>
        <w:gridCol w:w="849"/>
        <w:gridCol w:w="1415"/>
        <w:gridCol w:w="6948"/>
      </w:tblGrid>
      <w:tr>
        <w:trPr>
          <w:trHeight w:val="382" w:hRule="atLeast"/>
          <w:cantSplit w:val="true"/>
        </w:trPr>
        <w:tc>
          <w:tcPr>
            <w:tcW w:w="709" w:type="dxa"/>
            <w:tcBorders>
              <w:top w:val="single" w:sz="8" w:space="0" w:color="000000"/>
              <w:start w:val="single" w:sz="8"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Дата</w:t>
            </w:r>
          </w:p>
        </w:tc>
        <w:tc>
          <w:tcPr>
            <w:tcW w:w="851" w:type="dxa"/>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Номер</w:t>
            </w:r>
          </w:p>
        </w:tc>
        <w:tc>
          <w:tcPr>
            <w:tcW w:w="849" w:type="dxa"/>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Неделя</w:t>
            </w:r>
          </w:p>
        </w:tc>
        <w:tc>
          <w:tcPr>
            <w:tcW w:w="1415" w:type="dxa"/>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Время</w:t>
            </w:r>
          </w:p>
        </w:tc>
        <w:tc>
          <w:tcPr>
            <w:tcW w:w="6948" w:type="dxa"/>
            <w:tcBorders>
              <w:top w:val="single" w:sz="8" w:space="0" w:color="000000"/>
              <w:start w:val="single" w:sz="4"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23ЛД01</w:t>
            </w:r>
          </w:p>
        </w:tc>
      </w:tr>
      <w:tr>
        <w:trPr>
          <w:trHeight w:val="23" w:hRule="atLeast"/>
          <w:cantSplit w:val="true"/>
        </w:trPr>
        <w:tc>
          <w:tcPr>
            <w:tcW w:w="709" w:type="dxa"/>
            <w:vMerge w:val="restart"/>
            <w:tcBorders>
              <w:top w:val="single" w:sz="4" w:space="0" w:color="000000"/>
              <w:start w:val="single" w:sz="8" w:space="0" w:color="000000"/>
              <w:bottom w:val="single" w:sz="4" w:space="0" w:color="000000"/>
              <w:end w:val="single" w:sz="4" w:space="0" w:color="000000"/>
            </w:tcBorders>
            <w:textDirection w:val="btLr"/>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Понедельник</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6948"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709" w:type="dxa"/>
            <w:vMerge w:val="continue"/>
            <w:tcBorders>
              <w:top w:val="single" w:sz="4"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8"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709" w:type="dxa"/>
            <w:vMerge w:val="continue"/>
            <w:tcBorders>
              <w:top w:val="single" w:sz="4"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6"/>
                <w:szCs w:val="16"/>
              </w:rPr>
            </w:pPr>
            <w:r>
              <w:rPr>
                <w:rFonts w:cs="Times New Roman" w:ascii="Times New Roman" w:hAnsi="Times New Roman"/>
                <w:sz w:val="16"/>
                <w:szCs w:val="16"/>
              </w:rPr>
              <w:t>4</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6"/>
                <w:szCs w:val="16"/>
              </w:rPr>
            </w:pPr>
            <w:r>
              <w:rPr>
                <w:rFonts w:cs="Times New Roman" w:ascii="Times New Roman" w:hAnsi="Times New Roman"/>
                <w:sz w:val="16"/>
                <w:szCs w:val="16"/>
              </w:rPr>
              <w:t>Чет</w:t>
            </w:r>
          </w:p>
        </w:tc>
        <w:tc>
          <w:tcPr>
            <w:tcW w:w="141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6"/>
                <w:szCs w:val="16"/>
              </w:rPr>
            </w:pPr>
            <w:r>
              <w:rPr>
                <w:rFonts w:cs="Times New Roman" w:ascii="Times New Roman" w:hAnsi="Times New Roman"/>
                <w:sz w:val="16"/>
                <w:szCs w:val="16"/>
              </w:rPr>
              <w:t>13:50:00 - 15:20:00</w:t>
            </w:r>
          </w:p>
        </w:tc>
        <w:tc>
          <w:tcPr>
            <w:tcW w:w="6948"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6"/>
                <w:szCs w:val="16"/>
              </w:rPr>
            </w:pPr>
            <w:r>
              <w:rPr>
                <w:rFonts w:cs="Times New Roman" w:ascii="Times New Roman" w:hAnsi="Times New Roman"/>
                <w:sz w:val="16"/>
                <w:szCs w:val="16"/>
              </w:rPr>
              <w:t>Декоративные растения  (Лекции)  ст. преп. Медведев Н.А.   10-515</w:t>
            </w:r>
          </w:p>
        </w:tc>
      </w:tr>
      <w:tr>
        <w:trPr>
          <w:trHeight w:val="23" w:hRule="atLeast"/>
          <w:cantSplit w:val="true"/>
        </w:trPr>
        <w:tc>
          <w:tcPr>
            <w:tcW w:w="709" w:type="dxa"/>
            <w:vMerge w:val="continue"/>
            <w:tcBorders>
              <w:top w:val="single" w:sz="4"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6"/>
                <w:szCs w:val="16"/>
              </w:rPr>
            </w:pPr>
            <w:r>
              <w:rPr>
                <w:rFonts w:cs="Times New Roman" w:ascii="Times New Roman" w:hAnsi="Times New Roman"/>
                <w:sz w:val="16"/>
                <w:szCs w:val="16"/>
              </w:rPr>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6"/>
                <w:szCs w:val="16"/>
              </w:rPr>
            </w:pPr>
            <w:r>
              <w:rPr>
                <w:rFonts w:cs="Times New Roman" w:ascii="Times New Roman" w:hAnsi="Times New Roman"/>
                <w:sz w:val="16"/>
                <w:szCs w:val="16"/>
              </w:rPr>
              <w:t>Неч</w:t>
            </w:r>
          </w:p>
        </w:tc>
        <w:tc>
          <w:tcPr>
            <w:tcW w:w="14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6"/>
                <w:szCs w:val="16"/>
              </w:rPr>
            </w:pPr>
            <w:r>
              <w:rPr>
                <w:rFonts w:cs="Times New Roman" w:ascii="Times New Roman" w:hAnsi="Times New Roman"/>
                <w:sz w:val="16"/>
                <w:szCs w:val="16"/>
              </w:rPr>
            </w:r>
          </w:p>
        </w:tc>
        <w:tc>
          <w:tcPr>
            <w:tcW w:w="6948"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6"/>
                <w:szCs w:val="16"/>
              </w:rPr>
            </w:pPr>
            <w:r>
              <w:rPr>
                <w:rFonts w:cs="Times New Roman" w:ascii="Times New Roman" w:hAnsi="Times New Roman"/>
                <w:sz w:val="16"/>
                <w:szCs w:val="16"/>
              </w:rPr>
              <w:t>Декоративные растения  (Лекции)  ст. преп. Медведев Н.А.  10-515</w:t>
            </w:r>
          </w:p>
        </w:tc>
      </w:tr>
      <w:tr>
        <w:trPr>
          <w:trHeight w:val="23" w:hRule="atLeast"/>
          <w:cantSplit w:val="true"/>
        </w:trPr>
        <w:tc>
          <w:tcPr>
            <w:tcW w:w="709" w:type="dxa"/>
            <w:vMerge w:val="continue"/>
            <w:tcBorders>
              <w:top w:val="single" w:sz="4"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6"/>
                <w:szCs w:val="16"/>
              </w:rPr>
            </w:pPr>
            <w:r>
              <w:rPr>
                <w:rFonts w:cs="Times New Roman" w:ascii="Times New Roman" w:hAnsi="Times New Roman"/>
                <w:sz w:val="16"/>
                <w:szCs w:val="16"/>
              </w:rPr>
              <w:t>5</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6"/>
                <w:szCs w:val="16"/>
              </w:rPr>
            </w:pPr>
            <w:r>
              <w:rPr>
                <w:rFonts w:cs="Times New Roman" w:ascii="Times New Roman" w:hAnsi="Times New Roman"/>
                <w:sz w:val="16"/>
                <w:szCs w:val="16"/>
              </w:rPr>
              <w:t>Чет</w:t>
            </w:r>
          </w:p>
        </w:tc>
        <w:tc>
          <w:tcPr>
            <w:tcW w:w="141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6"/>
                <w:szCs w:val="16"/>
              </w:rPr>
            </w:pPr>
            <w:r>
              <w:rPr>
                <w:rFonts w:cs="Times New Roman" w:ascii="Times New Roman" w:hAnsi="Times New Roman"/>
                <w:sz w:val="16"/>
                <w:szCs w:val="16"/>
              </w:rPr>
              <w:t>15:30:00 - 17:00:00</w:t>
            </w:r>
          </w:p>
        </w:tc>
        <w:tc>
          <w:tcPr>
            <w:tcW w:w="6948"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pPr>
            <w:r>
              <w:rPr>
                <w:rFonts w:cs="Times New Roman" w:ascii="Times New Roman" w:hAnsi="Times New Roman"/>
                <w:sz w:val="16"/>
                <w:szCs w:val="16"/>
              </w:rPr>
              <w:t>Декоративные растения  (Практические) ст. преп. Медведев Н.А.   10-515</w:t>
            </w:r>
          </w:p>
        </w:tc>
      </w:tr>
      <w:tr>
        <w:trPr>
          <w:trHeight w:val="23" w:hRule="atLeast"/>
          <w:cantSplit w:val="true"/>
        </w:trPr>
        <w:tc>
          <w:tcPr>
            <w:tcW w:w="709" w:type="dxa"/>
            <w:vMerge w:val="continue"/>
            <w:tcBorders>
              <w:top w:val="single" w:sz="4"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6"/>
                <w:szCs w:val="16"/>
              </w:rPr>
            </w:pPr>
            <w:r>
              <w:rPr>
                <w:rFonts w:cs="Times New Roman" w:ascii="Times New Roman" w:hAnsi="Times New Roman"/>
                <w:sz w:val="16"/>
                <w:szCs w:val="16"/>
              </w:rPr>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6"/>
                <w:szCs w:val="16"/>
              </w:rPr>
            </w:pPr>
            <w:r>
              <w:rPr>
                <w:rFonts w:cs="Times New Roman" w:ascii="Times New Roman" w:hAnsi="Times New Roman"/>
                <w:sz w:val="16"/>
                <w:szCs w:val="16"/>
              </w:rPr>
              <w:t>Неч</w:t>
            </w:r>
          </w:p>
        </w:tc>
        <w:tc>
          <w:tcPr>
            <w:tcW w:w="14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6"/>
                <w:szCs w:val="16"/>
              </w:rPr>
            </w:pPr>
            <w:r>
              <w:rPr>
                <w:rFonts w:cs="Times New Roman" w:ascii="Times New Roman" w:hAnsi="Times New Roman"/>
                <w:sz w:val="16"/>
                <w:szCs w:val="16"/>
              </w:rPr>
            </w:r>
          </w:p>
        </w:tc>
        <w:tc>
          <w:tcPr>
            <w:tcW w:w="6948"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pPr>
            <w:r>
              <w:rPr>
                <w:rFonts w:cs="Times New Roman" w:ascii="Times New Roman" w:hAnsi="Times New Roman"/>
                <w:sz w:val="16"/>
                <w:szCs w:val="16"/>
              </w:rPr>
              <w:t>Декоративные растения (Практические) ст. преп. Медведев Н.А.  10-515</w:t>
            </w:r>
          </w:p>
        </w:tc>
      </w:tr>
      <w:tr>
        <w:trPr>
          <w:trHeight w:val="23" w:hRule="atLeast"/>
          <w:cantSplit w:val="true"/>
        </w:trPr>
        <w:tc>
          <w:tcPr>
            <w:tcW w:w="709" w:type="dxa"/>
            <w:vMerge w:val="continue"/>
            <w:tcBorders>
              <w:top w:val="single" w:sz="4"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6"/>
                <w:szCs w:val="16"/>
              </w:rPr>
            </w:pPr>
            <w:r>
              <w:rPr>
                <w:rFonts w:cs="Times New Roman" w:ascii="Times New Roman" w:hAnsi="Times New Roman"/>
                <w:sz w:val="16"/>
                <w:szCs w:val="16"/>
              </w:rPr>
              <w:t>6</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6"/>
                <w:szCs w:val="16"/>
              </w:rPr>
            </w:pPr>
            <w:r>
              <w:rPr>
                <w:rFonts w:cs="Times New Roman" w:ascii="Times New Roman" w:hAnsi="Times New Roman"/>
                <w:sz w:val="16"/>
                <w:szCs w:val="16"/>
              </w:rPr>
              <w:t>Чет</w:t>
            </w:r>
          </w:p>
        </w:tc>
        <w:tc>
          <w:tcPr>
            <w:tcW w:w="141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6"/>
                <w:szCs w:val="16"/>
              </w:rPr>
            </w:pPr>
            <w:r>
              <w:rPr>
                <w:rFonts w:cs="Times New Roman" w:ascii="Times New Roman" w:hAnsi="Times New Roman"/>
                <w:sz w:val="16"/>
                <w:szCs w:val="16"/>
              </w:rPr>
              <w:t>17:10:00 - 18:40:00</w:t>
            </w:r>
          </w:p>
        </w:tc>
        <w:tc>
          <w:tcPr>
            <w:tcW w:w="6948"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pPr>
            <w:r>
              <w:rPr>
                <w:rFonts w:cs="Times New Roman" w:ascii="Times New Roman" w:hAnsi="Times New Roman"/>
                <w:sz w:val="16"/>
                <w:szCs w:val="16"/>
              </w:rPr>
              <w:t>Защита растений   (Лекции) ст. преп. Медведев Н.А.   10-515</w:t>
            </w:r>
          </w:p>
        </w:tc>
      </w:tr>
      <w:tr>
        <w:trPr>
          <w:trHeight w:val="23" w:hRule="atLeast"/>
          <w:cantSplit w:val="true"/>
        </w:trPr>
        <w:tc>
          <w:tcPr>
            <w:tcW w:w="709" w:type="dxa"/>
            <w:vMerge w:val="continue"/>
            <w:tcBorders>
              <w:top w:val="single" w:sz="4"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6"/>
                <w:szCs w:val="16"/>
              </w:rPr>
            </w:pPr>
            <w:r>
              <w:rPr>
                <w:rFonts w:cs="Times New Roman" w:ascii="Times New Roman" w:hAnsi="Times New Roman"/>
                <w:sz w:val="16"/>
                <w:szCs w:val="16"/>
              </w:rPr>
            </w:r>
          </w:p>
        </w:tc>
        <w:tc>
          <w:tcPr>
            <w:tcW w:w="849" w:type="dxa"/>
            <w:tcBorders>
              <w:top w:val="single" w:sz="4" w:space="0" w:color="000000"/>
              <w:start w:val="single" w:sz="4" w:space="0" w:color="000000"/>
              <w:bottom w:val="single" w:sz="8" w:space="0" w:color="000000"/>
              <w:end w:val="single" w:sz="4" w:space="0" w:color="000000"/>
            </w:tcBorders>
            <w:vAlign w:val="center"/>
          </w:tcPr>
          <w:p>
            <w:pPr>
              <w:pStyle w:val="Normal"/>
              <w:spacing w:before="0" w:after="0"/>
              <w:jc w:val="center"/>
              <w:rPr>
                <w:rFonts w:ascii="Times New Roman" w:hAnsi="Times New Roman" w:cs="Times New Roman"/>
                <w:sz w:val="16"/>
                <w:szCs w:val="16"/>
              </w:rPr>
            </w:pPr>
            <w:r>
              <w:rPr>
                <w:rFonts w:cs="Times New Roman" w:ascii="Times New Roman" w:hAnsi="Times New Roman"/>
                <w:sz w:val="16"/>
                <w:szCs w:val="16"/>
              </w:rPr>
              <w:t>Неч</w:t>
            </w:r>
          </w:p>
        </w:tc>
        <w:tc>
          <w:tcPr>
            <w:tcW w:w="14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6"/>
                <w:szCs w:val="16"/>
              </w:rPr>
            </w:pPr>
            <w:r>
              <w:rPr>
                <w:rFonts w:cs="Times New Roman" w:ascii="Times New Roman" w:hAnsi="Times New Roman"/>
                <w:sz w:val="16"/>
                <w:szCs w:val="16"/>
              </w:rPr>
            </w:r>
          </w:p>
        </w:tc>
        <w:tc>
          <w:tcPr>
            <w:tcW w:w="6948" w:type="dxa"/>
            <w:tcBorders>
              <w:top w:val="single" w:sz="4" w:space="0" w:color="000000"/>
              <w:start w:val="single" w:sz="4" w:space="0" w:color="000000"/>
              <w:bottom w:val="single" w:sz="8" w:space="0" w:color="000000"/>
              <w:end w:val="single" w:sz="8" w:space="0" w:color="000000"/>
            </w:tcBorders>
            <w:vAlign w:val="center"/>
          </w:tcPr>
          <w:p>
            <w:pPr>
              <w:pStyle w:val="Normal"/>
              <w:spacing w:before="0" w:after="0"/>
              <w:jc w:val="center"/>
              <w:rPr/>
            </w:pPr>
            <w:r>
              <w:rPr>
                <w:rFonts w:cs="Times New Roman" w:ascii="Times New Roman" w:hAnsi="Times New Roman"/>
                <w:sz w:val="16"/>
                <w:szCs w:val="16"/>
              </w:rPr>
              <w:t>Защита растений  (Практические) ст. преп. Медведев Н.А.  10-515</w:t>
            </w:r>
          </w:p>
        </w:tc>
      </w:tr>
      <w:tr>
        <w:trPr>
          <w:trHeight w:val="23" w:hRule="atLeast"/>
          <w:cantSplit w:val="true"/>
        </w:trPr>
        <w:tc>
          <w:tcPr>
            <w:tcW w:w="709" w:type="dxa"/>
            <w:vMerge w:val="restart"/>
            <w:tcBorders>
              <w:top w:val="single" w:sz="8" w:space="0" w:color="000000"/>
              <w:start w:val="single" w:sz="8" w:space="0" w:color="000000"/>
              <w:bottom w:val="single" w:sz="4" w:space="0" w:color="000000"/>
              <w:end w:val="single" w:sz="4" w:space="0" w:color="000000"/>
            </w:tcBorders>
            <w:textDirection w:val="btLr"/>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Вторник</w:t>
            </w:r>
          </w:p>
        </w:tc>
        <w:tc>
          <w:tcPr>
            <w:tcW w:w="851" w:type="dxa"/>
            <w:vMerge w:val="restart"/>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849" w:type="dxa"/>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5" w:type="dxa"/>
            <w:vMerge w:val="restart"/>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8:00:00 - 9:30:00</w:t>
            </w:r>
          </w:p>
        </w:tc>
        <w:tc>
          <w:tcPr>
            <w:tcW w:w="6948" w:type="dxa"/>
            <w:tcBorders>
              <w:top w:val="single" w:sz="8" w:space="0" w:color="000000"/>
              <w:start w:val="single" w:sz="4" w:space="0" w:color="000000"/>
              <w:bottom w:val="single" w:sz="4" w:space="0" w:color="000000"/>
              <w:end w:val="single" w:sz="8" w:space="0" w:color="000000"/>
            </w:tcBorders>
            <w:vAlign w:val="center"/>
          </w:tcPr>
          <w:p>
            <w:pPr>
              <w:pStyle w:val="Normal"/>
              <w:snapToGrid w:val="false"/>
              <w:spacing w:lineRule="auto" w:line="360" w:before="0" w:after="0"/>
              <w:jc w:val="center"/>
              <w:rPr>
                <w:rFonts w:ascii="Times New Roman" w:hAnsi="Times New Roman" w:cs="Times New Roman"/>
                <w:color w:val="FF0000"/>
                <w:sz w:val="16"/>
                <w:szCs w:val="16"/>
              </w:rPr>
            </w:pPr>
            <w:r>
              <w:rPr>
                <w:rFonts w:cs="Times New Roman" w:ascii="Times New Roman" w:hAnsi="Times New Roman"/>
                <w:color w:val="FF0000"/>
                <w:sz w:val="16"/>
                <w:szCs w:val="16"/>
              </w:rPr>
            </w:r>
          </w:p>
        </w:tc>
      </w:tr>
      <w:tr>
        <w:trPr>
          <w:trHeight w:val="23" w:hRule="atLeast"/>
          <w:cantSplit w:val="true"/>
        </w:trPr>
        <w:tc>
          <w:tcPr>
            <w:tcW w:w="709"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c>
          <w:tcPr>
            <w:tcW w:w="851" w:type="dxa"/>
            <w:vMerge w:val="continue"/>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5" w:type="dxa"/>
            <w:vMerge w:val="continue"/>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8"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color w:val="FF0000"/>
                <w:sz w:val="16"/>
                <w:szCs w:val="16"/>
              </w:rPr>
            </w:pPr>
            <w:r>
              <w:rPr>
                <w:rFonts w:cs="Times New Roman" w:ascii="Times New Roman" w:hAnsi="Times New Roman"/>
                <w:color w:val="FF0000"/>
                <w:sz w:val="16"/>
                <w:szCs w:val="16"/>
              </w:rPr>
            </w:r>
          </w:p>
        </w:tc>
      </w:tr>
      <w:tr>
        <w:trPr>
          <w:trHeight w:val="23" w:hRule="atLeast"/>
          <w:cantSplit w:val="true"/>
        </w:trPr>
        <w:tc>
          <w:tcPr>
            <w:tcW w:w="709"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pPr>
            <w:r>
              <w:rPr>
                <w:rFonts w:cs="Times New Roman" w:ascii="Times New Roman" w:hAnsi="Times New Roman"/>
                <w:sz w:val="14"/>
                <w:szCs w:val="14"/>
              </w:rPr>
              <w:t>9:40:00 - 11:10:00</w:t>
            </w:r>
          </w:p>
        </w:tc>
        <w:tc>
          <w:tcPr>
            <w:tcW w:w="694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Элективные курсы по физической культуре и спорту (Практические) СК «Тезуче» доц. Архипов Е.Ю.ст. пр.  Баченина Е.А., доц. Болотников А.А.,доц. Зиннурова А.Ф., ст. пр. Ильин С.Н., доц. Имангулов Р.Ш., ст.пр. Ишмухаметова Н.Ф., доц. Калманович В.Л., ст.пр. Митрошин В.Н.,  ст.пр. Сальникова О.В., ст. преп. Тазиева З.Н.</w:t>
            </w:r>
          </w:p>
        </w:tc>
      </w:tr>
      <w:tr>
        <w:trPr>
          <w:trHeight w:val="23" w:hRule="atLeast"/>
          <w:cantSplit w:val="true"/>
        </w:trPr>
        <w:tc>
          <w:tcPr>
            <w:tcW w:w="709"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color w:val="FF0000"/>
                <w:sz w:val="16"/>
                <w:szCs w:val="16"/>
                <w:lang w:val="en-US"/>
              </w:rPr>
            </w:pPr>
            <w:r>
              <w:rPr>
                <w:rFonts w:cs="Times New Roman" w:ascii="Times New Roman" w:hAnsi="Times New Roman"/>
                <w:sz w:val="13"/>
                <w:szCs w:val="13"/>
              </w:rPr>
              <w:t>Элективные курсы по физической культуре и спорту (Практические) СК «Тезуче» доц. Архипов Е.Ю.ст. пр.  Баченина Е.А., доц. Болотников А.А.,доц. Зиннурова А.Ф., ст. пр. Ильин С.Н., доц. Имангулов Р.Ш., ст.пр. Ишмухаметова Н.Ф., доц. Калманович В.Л., ст.пр. Митрошин В.Н.,  ст.пр. Сальникова О.В., ст. преп. Тазиева З.Н.</w:t>
            </w:r>
          </w:p>
        </w:tc>
      </w:tr>
      <w:tr>
        <w:trPr>
          <w:trHeight w:val="23" w:hRule="atLeast"/>
          <w:cantSplit w:val="true"/>
        </w:trPr>
        <w:tc>
          <w:tcPr>
            <w:tcW w:w="709"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color w:val="FF0000"/>
                <w:sz w:val="14"/>
                <w:szCs w:val="14"/>
                <w:lang w:val="en-US"/>
              </w:rPr>
            </w:pPr>
            <w:r>
              <w:rPr>
                <w:rFonts w:cs="Times New Roman" w:ascii="Times New Roman" w:hAnsi="Times New Roman"/>
                <w:color w:val="FF0000"/>
                <w:sz w:val="14"/>
                <w:szCs w:val="14"/>
                <w:lang w:val="en-US"/>
              </w:rPr>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694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pPr>
            <w:r>
              <w:rPr>
                <w:rFonts w:cs="Times New Roman" w:ascii="Times New Roman" w:hAnsi="Times New Roman"/>
                <w:sz w:val="16"/>
                <w:szCs w:val="16"/>
              </w:rPr>
              <w:t>Философия (Лекции) доц. Сафина А. М.3-410</w:t>
            </w:r>
          </w:p>
        </w:tc>
      </w:tr>
      <w:tr>
        <w:trPr>
          <w:trHeight w:val="23" w:hRule="atLeast"/>
          <w:cantSplit w:val="true"/>
        </w:trPr>
        <w:tc>
          <w:tcPr>
            <w:tcW w:w="709"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pPr>
            <w:r>
              <w:rPr>
                <w:rFonts w:cs="Times New Roman" w:ascii="Times New Roman" w:hAnsi="Times New Roman"/>
                <w:sz w:val="16"/>
                <w:szCs w:val="16"/>
              </w:rPr>
              <w:t>Философия (Лекции) доц. Сафина А. М.3-410</w:t>
            </w:r>
          </w:p>
        </w:tc>
      </w:tr>
      <w:tr>
        <w:trPr>
          <w:trHeight w:val="23" w:hRule="atLeast"/>
          <w:cantSplit w:val="true"/>
        </w:trPr>
        <w:tc>
          <w:tcPr>
            <w:tcW w:w="709"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694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360" w:before="0" w:after="0"/>
              <w:jc w:val="center"/>
              <w:rPr/>
            </w:pPr>
            <w:r>
              <w:rPr>
                <w:rFonts w:cs="Times New Roman" w:ascii="Times New Roman" w:hAnsi="Times New Roman"/>
                <w:sz w:val="16"/>
                <w:szCs w:val="16"/>
              </w:rPr>
              <w:t>Ландшафтно-дизайнерское проектирование (Практические)  доц. Балабанова Ю. П.  10-505</w:t>
            </w:r>
          </w:p>
        </w:tc>
      </w:tr>
      <w:tr>
        <w:trPr>
          <w:trHeight w:val="23" w:hRule="atLeast"/>
          <w:cantSplit w:val="true"/>
        </w:trPr>
        <w:tc>
          <w:tcPr>
            <w:tcW w:w="709"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360" w:before="0" w:after="0"/>
              <w:jc w:val="center"/>
              <w:rPr/>
            </w:pPr>
            <w:r>
              <w:rPr>
                <w:rFonts w:cs="Times New Roman" w:ascii="Times New Roman" w:hAnsi="Times New Roman"/>
                <w:sz w:val="16"/>
                <w:szCs w:val="16"/>
              </w:rPr>
              <w:t>Ландшафтно-дизайнерское проектирование (Практические)  доц. Балабанова Ю. П.  10-505</w:t>
            </w:r>
          </w:p>
        </w:tc>
      </w:tr>
      <w:tr>
        <w:trPr>
          <w:trHeight w:val="23" w:hRule="atLeast"/>
          <w:cantSplit w:val="true"/>
        </w:trPr>
        <w:tc>
          <w:tcPr>
            <w:tcW w:w="709"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5</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15:30:00 - 17:00:00</w:t>
            </w:r>
          </w:p>
        </w:tc>
        <w:tc>
          <w:tcPr>
            <w:tcW w:w="694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360" w:before="0" w:after="0"/>
              <w:jc w:val="center"/>
              <w:rPr/>
            </w:pPr>
            <w:r>
              <w:rPr>
                <w:rFonts w:cs="Times New Roman" w:ascii="Times New Roman" w:hAnsi="Times New Roman"/>
                <w:sz w:val="16"/>
                <w:szCs w:val="16"/>
              </w:rPr>
              <w:t>Ландшафтно-дизайнерское проектирование (Практические)  доц. Балабанова Ю. П.  10-505</w:t>
            </w:r>
          </w:p>
        </w:tc>
      </w:tr>
      <w:tr>
        <w:trPr>
          <w:trHeight w:val="23" w:hRule="atLeast"/>
          <w:cantSplit w:val="true"/>
        </w:trPr>
        <w:tc>
          <w:tcPr>
            <w:tcW w:w="709"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8"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8" w:type="dxa"/>
            <w:tcBorders>
              <w:top w:val="single" w:sz="4" w:space="0" w:color="000000"/>
              <w:start w:val="single" w:sz="4" w:space="0" w:color="000000"/>
              <w:bottom w:val="single" w:sz="8" w:space="0" w:color="000000"/>
              <w:end w:val="single" w:sz="8" w:space="0" w:color="000000"/>
            </w:tcBorders>
            <w:vAlign w:val="center"/>
          </w:tcPr>
          <w:p>
            <w:pPr>
              <w:pStyle w:val="Normal"/>
              <w:spacing w:lineRule="auto" w:line="360" w:before="0" w:after="0"/>
              <w:jc w:val="center"/>
              <w:rPr/>
            </w:pPr>
            <w:r>
              <w:rPr>
                <w:rFonts w:cs="Times New Roman" w:ascii="Times New Roman" w:hAnsi="Times New Roman"/>
                <w:sz w:val="16"/>
                <w:szCs w:val="16"/>
              </w:rPr>
              <w:t>Ландшафтно-дизайнерское проектирование (Практические)  доц. Балабанова Ю. П.  10-505</w:t>
            </w:r>
          </w:p>
        </w:tc>
      </w:tr>
      <w:tr>
        <w:trPr>
          <w:trHeight w:val="23" w:hRule="atLeast"/>
          <w:cantSplit w:val="true"/>
        </w:trPr>
        <w:tc>
          <w:tcPr>
            <w:tcW w:w="709" w:type="dxa"/>
            <w:vMerge w:val="restart"/>
            <w:tcBorders>
              <w:top w:val="single" w:sz="8" w:space="0" w:color="000000"/>
              <w:start w:val="single" w:sz="8" w:space="0" w:color="000000"/>
              <w:end w:val="single" w:sz="4" w:space="0" w:color="000000"/>
            </w:tcBorders>
            <w:textDirection w:val="btLr"/>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Среда</w:t>
            </w:r>
          </w:p>
        </w:tc>
        <w:tc>
          <w:tcPr>
            <w:tcW w:w="851" w:type="dxa"/>
            <w:vMerge w:val="restart"/>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849" w:type="dxa"/>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5" w:type="dxa"/>
            <w:vMerge w:val="restart"/>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6948" w:type="dxa"/>
            <w:tcBorders>
              <w:top w:val="single" w:sz="8"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r>
      <w:tr>
        <w:trPr>
          <w:trHeight w:val="23" w:hRule="atLeast"/>
          <w:cantSplit w:val="true"/>
        </w:trPr>
        <w:tc>
          <w:tcPr>
            <w:tcW w:w="709"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c>
          <w:tcPr>
            <w:tcW w:w="851" w:type="dxa"/>
            <w:vMerge w:val="continue"/>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5" w:type="dxa"/>
            <w:vMerge w:val="continue"/>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8"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r>
      <w:tr>
        <w:trPr>
          <w:trHeight w:val="23" w:hRule="atLeast"/>
          <w:cantSplit w:val="true"/>
        </w:trPr>
        <w:tc>
          <w:tcPr>
            <w:tcW w:w="709"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6948"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pPr>
            <w:r>
              <w:rPr>
                <w:rFonts w:cs="Times New Roman" w:ascii="Times New Roman" w:hAnsi="Times New Roman"/>
                <w:sz w:val="16"/>
                <w:szCs w:val="16"/>
              </w:rPr>
              <w:t>Философия (Практические) доц. Сафина А. М.2-214а</w:t>
            </w:r>
          </w:p>
        </w:tc>
      </w:tr>
      <w:tr>
        <w:trPr>
          <w:trHeight w:val="23" w:hRule="atLeast"/>
          <w:cantSplit w:val="true"/>
        </w:trPr>
        <w:tc>
          <w:tcPr>
            <w:tcW w:w="709"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6"/>
                <w:szCs w:val="16"/>
              </w:rPr>
            </w:pPr>
            <w:r>
              <w:rPr>
                <w:rFonts w:cs="Times New Roman" w:ascii="Times New Roman" w:hAnsi="Times New Roman"/>
                <w:sz w:val="16"/>
                <w:szCs w:val="16"/>
              </w:rPr>
              <w:t>Правовое регулирование в отрасли. Коррупционные риски (Практические)</w:t>
            </w:r>
          </w:p>
          <w:p>
            <w:pPr>
              <w:pStyle w:val="Normal"/>
              <w:spacing w:lineRule="auto" w:line="240" w:before="0" w:after="0"/>
              <w:jc w:val="center"/>
              <w:rPr>
                <w:rFonts w:ascii="Times New Roman" w:hAnsi="Times New Roman" w:cs="Times New Roman"/>
                <w:sz w:val="16"/>
                <w:szCs w:val="16"/>
              </w:rPr>
            </w:pPr>
            <w:r>
              <w:rPr>
                <w:rFonts w:cs="Times New Roman" w:ascii="Times New Roman" w:hAnsi="Times New Roman"/>
                <w:sz w:val="16"/>
                <w:szCs w:val="16"/>
              </w:rPr>
              <w:t>доц. Хузиахметов Р. А. НОЦ Безопасность 4-209</w:t>
            </w:r>
          </w:p>
        </w:tc>
      </w:tr>
      <w:tr>
        <w:trPr>
          <w:trHeight w:val="23" w:hRule="atLeast"/>
          <w:cantSplit w:val="true"/>
        </w:trPr>
        <w:tc>
          <w:tcPr>
            <w:tcW w:w="709"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restart"/>
            <w:tcBorders>
              <w:top w:val="single" w:sz="4" w:space="0" w:color="000000"/>
              <w:start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5</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5" w:type="dxa"/>
            <w:vMerge w:val="restart"/>
            <w:tcBorders>
              <w:top w:val="single" w:sz="4" w:space="0" w:color="000000"/>
              <w:start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15:30:00 - 17:00:00</w:t>
            </w:r>
          </w:p>
        </w:tc>
        <w:tc>
          <w:tcPr>
            <w:tcW w:w="694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6"/>
                <w:szCs w:val="16"/>
              </w:rPr>
            </w:pPr>
            <w:r>
              <w:rPr>
                <w:rFonts w:cs="Times New Roman" w:ascii="Times New Roman" w:hAnsi="Times New Roman"/>
                <w:sz w:val="16"/>
                <w:szCs w:val="16"/>
              </w:rPr>
              <w:t>Инженерная подготовка территории (Практические) ст. преп. Низамова А. Х.  НОЦ Потоки 4-010</w:t>
            </w:r>
          </w:p>
        </w:tc>
      </w:tr>
      <w:tr>
        <w:trPr>
          <w:trHeight w:val="23" w:hRule="atLeast"/>
          <w:cantSplit w:val="true"/>
        </w:trPr>
        <w:tc>
          <w:tcPr>
            <w:tcW w:w="709"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continue"/>
            <w:tcBorders>
              <w:top w:val="single" w:sz="4" w:space="0" w:color="000000"/>
              <w:start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5" w:type="dxa"/>
            <w:vMerge w:val="continue"/>
            <w:tcBorders>
              <w:top w:val="single" w:sz="4" w:space="0" w:color="000000"/>
              <w:start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6"/>
                <w:szCs w:val="16"/>
              </w:rPr>
            </w:pPr>
            <w:r>
              <w:rPr>
                <w:rFonts w:cs="Times New Roman" w:ascii="Times New Roman" w:hAnsi="Times New Roman"/>
                <w:sz w:val="16"/>
                <w:szCs w:val="16"/>
              </w:rPr>
              <w:t>Инженерная подготовка территории (Лекции) ст. преп. Низамова А. Х. НОЦ Потоки 4-010</w:t>
            </w:r>
          </w:p>
        </w:tc>
      </w:tr>
      <w:tr>
        <w:trPr>
          <w:trHeight w:val="23" w:hRule="atLeast"/>
          <w:cantSplit w:val="true"/>
        </w:trPr>
        <w:tc>
          <w:tcPr>
            <w:tcW w:w="709"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restart"/>
            <w:tcBorders>
              <w:top w:val="single" w:sz="4" w:space="0" w:color="000000"/>
              <w:start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6</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5" w:type="dxa"/>
            <w:vMerge w:val="restart"/>
            <w:tcBorders>
              <w:top w:val="single" w:sz="4" w:space="0" w:color="000000"/>
              <w:start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17:10:00 - 18:40:00</w:t>
            </w:r>
          </w:p>
        </w:tc>
        <w:tc>
          <w:tcPr>
            <w:tcW w:w="6948"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709"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continue"/>
            <w:tcBorders>
              <w:top w:val="single" w:sz="4" w:space="0" w:color="000000"/>
              <w:start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8"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5" w:type="dxa"/>
            <w:vMerge w:val="continue"/>
            <w:tcBorders>
              <w:top w:val="single" w:sz="4" w:space="0" w:color="000000"/>
              <w:start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8" w:type="dxa"/>
            <w:tcBorders>
              <w:top w:val="single" w:sz="4" w:space="0" w:color="000000"/>
              <w:start w:val="single" w:sz="4" w:space="0" w:color="000000"/>
              <w:bottom w:val="single" w:sz="8" w:space="0" w:color="000000"/>
              <w:end w:val="single" w:sz="8" w:space="0" w:color="000000"/>
            </w:tcBorders>
            <w:vAlign w:val="center"/>
          </w:tcPr>
          <w:p>
            <w:pPr>
              <w:pStyle w:val="Normal"/>
              <w:spacing w:lineRule="auto" w:line="240" w:before="0" w:after="0"/>
              <w:jc w:val="center"/>
              <w:rPr>
                <w:rFonts w:ascii="Times New Roman" w:hAnsi="Times New Roman" w:cs="Times New Roman"/>
                <w:sz w:val="16"/>
                <w:szCs w:val="16"/>
              </w:rPr>
            </w:pPr>
            <w:r>
              <w:rPr>
                <w:rFonts w:cs="Times New Roman" w:ascii="Times New Roman" w:hAnsi="Times New Roman"/>
                <w:sz w:val="16"/>
                <w:szCs w:val="16"/>
              </w:rPr>
              <w:t>Инженерная подготовка территории (Практические) ст. преп. Низамова А. Х. НОЦ Потоки 4-010</w:t>
            </w:r>
          </w:p>
        </w:tc>
      </w:tr>
      <w:tr>
        <w:trPr>
          <w:trHeight w:val="23" w:hRule="atLeast"/>
          <w:cantSplit w:val="true"/>
        </w:trPr>
        <w:tc>
          <w:tcPr>
            <w:tcW w:w="709" w:type="dxa"/>
            <w:vMerge w:val="restart"/>
            <w:tcBorders>
              <w:top w:val="single" w:sz="8" w:space="0" w:color="000000"/>
              <w:start w:val="single" w:sz="8" w:space="0" w:color="000000"/>
              <w:end w:val="single" w:sz="4" w:space="0" w:color="000000"/>
            </w:tcBorders>
            <w:textDirection w:val="btLr"/>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Четверг</w:t>
            </w:r>
          </w:p>
        </w:tc>
        <w:tc>
          <w:tcPr>
            <w:tcW w:w="851" w:type="dxa"/>
            <w:vMerge w:val="restart"/>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849" w:type="dxa"/>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5" w:type="dxa"/>
            <w:vMerge w:val="restart"/>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6948" w:type="dxa"/>
            <w:tcBorders>
              <w:top w:val="single" w:sz="8"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r>
      <w:tr>
        <w:trPr>
          <w:trHeight w:val="23" w:hRule="atLeast"/>
          <w:cantSplit w:val="true"/>
        </w:trPr>
        <w:tc>
          <w:tcPr>
            <w:tcW w:w="709"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c>
          <w:tcPr>
            <w:tcW w:w="851" w:type="dxa"/>
            <w:vMerge w:val="continue"/>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5" w:type="dxa"/>
            <w:vMerge w:val="continue"/>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8"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r>
      <w:tr>
        <w:trPr>
          <w:trHeight w:val="23" w:hRule="atLeast"/>
          <w:cantSplit w:val="true"/>
        </w:trPr>
        <w:tc>
          <w:tcPr>
            <w:tcW w:w="709"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6948"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color w:val="FF0000"/>
                <w:sz w:val="16"/>
                <w:szCs w:val="16"/>
              </w:rPr>
            </w:pPr>
            <w:r>
              <w:rPr>
                <w:rFonts w:cs="Times New Roman" w:ascii="Times New Roman" w:hAnsi="Times New Roman"/>
                <w:color w:val="FF0000"/>
                <w:sz w:val="16"/>
                <w:szCs w:val="16"/>
              </w:rPr>
            </w:r>
          </w:p>
        </w:tc>
      </w:tr>
      <w:tr>
        <w:trPr>
          <w:trHeight w:val="23" w:hRule="atLeast"/>
          <w:cantSplit w:val="true"/>
        </w:trPr>
        <w:tc>
          <w:tcPr>
            <w:tcW w:w="709"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8"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color w:val="FF0000"/>
                <w:sz w:val="16"/>
                <w:szCs w:val="16"/>
              </w:rPr>
            </w:pPr>
            <w:r>
              <w:rPr>
                <w:rFonts w:cs="Times New Roman" w:ascii="Times New Roman" w:hAnsi="Times New Roman"/>
                <w:sz w:val="13"/>
                <w:szCs w:val="13"/>
              </w:rPr>
              <w:t>Элективные курсы по физической культуре и спорту (Практические) СК «Тезуче» доц. Архипов Е.Ю.ст. пр.  Баченина Е.А., доц. Болотников А.А.,доц. Зиннурова А.Ф., ст. пр. Ильин С.Н., доц. Имангулов Р.Ш., ст.пр. Ишмухаметова Н.Ф., доц. Калманович В.Л., ст.пр. Митрошин В.Н.,  ст.пр. Сальникова О.В., ст. преп. Тазиева З.Н.</w:t>
            </w:r>
          </w:p>
        </w:tc>
      </w:tr>
      <w:tr>
        <w:trPr>
          <w:trHeight w:val="23" w:hRule="atLeast"/>
          <w:cantSplit w:val="true"/>
        </w:trPr>
        <w:tc>
          <w:tcPr>
            <w:tcW w:w="709"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5</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15:30:00 - 17:00:00</w:t>
            </w:r>
          </w:p>
        </w:tc>
        <w:tc>
          <w:tcPr>
            <w:tcW w:w="694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6"/>
                <w:szCs w:val="16"/>
              </w:rPr>
            </w:pPr>
            <w:r>
              <w:rPr>
                <w:rFonts w:cs="Times New Roman" w:ascii="Times New Roman" w:hAnsi="Times New Roman"/>
                <w:sz w:val="16"/>
                <w:szCs w:val="16"/>
              </w:rPr>
              <w:t>Правовое регулирование в отрасли. Коррупционные риски (Лекции) доц. Хузиахметов Р. А. Форум</w:t>
            </w:r>
          </w:p>
        </w:tc>
      </w:tr>
      <w:tr>
        <w:trPr>
          <w:trHeight w:val="23" w:hRule="atLeast"/>
          <w:cantSplit w:val="true"/>
        </w:trPr>
        <w:tc>
          <w:tcPr>
            <w:tcW w:w="709"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6"/>
                <w:szCs w:val="16"/>
              </w:rPr>
            </w:pPr>
            <w:r>
              <w:rPr>
                <w:rFonts w:cs="Times New Roman" w:ascii="Times New Roman" w:hAnsi="Times New Roman"/>
                <w:sz w:val="16"/>
                <w:szCs w:val="16"/>
              </w:rPr>
              <w:t>Правовое регулирование в отрасли. Коррупционные риски (Лекции) доц. Хузиахметов Р. А. Форум</w:t>
            </w:r>
          </w:p>
        </w:tc>
      </w:tr>
      <w:tr>
        <w:trPr>
          <w:trHeight w:val="23" w:hRule="atLeast"/>
          <w:cantSplit w:val="true"/>
        </w:trPr>
        <w:tc>
          <w:tcPr>
            <w:tcW w:w="709"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6</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17:10:00 - 18:40:00</w:t>
            </w:r>
          </w:p>
        </w:tc>
        <w:tc>
          <w:tcPr>
            <w:tcW w:w="6948"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6"/>
                <w:szCs w:val="16"/>
              </w:rPr>
            </w:pPr>
            <w:r>
              <w:rPr>
                <w:rFonts w:cs="Times New Roman" w:ascii="Times New Roman" w:hAnsi="Times New Roman"/>
                <w:sz w:val="16"/>
                <w:szCs w:val="16"/>
              </w:rPr>
              <w:t>Типология парковых сооружений (Лекция) доц. Белов М.И. 10-207</w:t>
            </w:r>
          </w:p>
        </w:tc>
      </w:tr>
      <w:tr>
        <w:trPr>
          <w:trHeight w:val="23" w:hRule="atLeast"/>
          <w:cantSplit w:val="true"/>
        </w:trPr>
        <w:tc>
          <w:tcPr>
            <w:tcW w:w="709"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8"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6"/>
                <w:szCs w:val="16"/>
              </w:rPr>
            </w:pPr>
            <w:r>
              <w:rPr>
                <w:rFonts w:cs="Times New Roman" w:ascii="Times New Roman" w:hAnsi="Times New Roman"/>
                <w:sz w:val="16"/>
                <w:szCs w:val="16"/>
              </w:rPr>
              <w:t>Типология парковых сооружений (Лекция) доц. Белов М.И. 10-207</w:t>
            </w:r>
          </w:p>
        </w:tc>
      </w:tr>
      <w:tr>
        <w:trPr>
          <w:trHeight w:val="23" w:hRule="atLeast"/>
          <w:cantSplit w:val="true"/>
        </w:trPr>
        <w:tc>
          <w:tcPr>
            <w:tcW w:w="709"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restart"/>
            <w:tcBorders>
              <w:top w:val="single" w:sz="4" w:space="0" w:color="000000"/>
              <w:start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7</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5" w:type="dxa"/>
            <w:vMerge w:val="restart"/>
            <w:tcBorders>
              <w:top w:val="single" w:sz="4" w:space="0" w:color="000000"/>
              <w:start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18:50:00 - 20:20:00</w:t>
            </w:r>
          </w:p>
        </w:tc>
        <w:tc>
          <w:tcPr>
            <w:tcW w:w="6948"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6"/>
                <w:szCs w:val="16"/>
              </w:rPr>
            </w:pPr>
            <w:r>
              <w:rPr>
                <w:rFonts w:cs="Times New Roman" w:ascii="Times New Roman" w:hAnsi="Times New Roman"/>
                <w:sz w:val="16"/>
                <w:szCs w:val="16"/>
              </w:rPr>
              <w:t>Типология парковых сооружений (Практические)  доц. Белов М.И. 10-207</w:t>
            </w:r>
          </w:p>
        </w:tc>
      </w:tr>
      <w:tr>
        <w:trPr>
          <w:trHeight w:val="23" w:hRule="atLeast"/>
          <w:cantSplit w:val="true"/>
        </w:trPr>
        <w:tc>
          <w:tcPr>
            <w:tcW w:w="709"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continue"/>
            <w:tcBorders>
              <w:top w:val="single" w:sz="4" w:space="0" w:color="000000"/>
              <w:start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8"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5" w:type="dxa"/>
            <w:vMerge w:val="continue"/>
            <w:tcBorders>
              <w:top w:val="single" w:sz="4" w:space="0" w:color="000000"/>
              <w:start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8" w:type="dxa"/>
            <w:tcBorders>
              <w:top w:val="single" w:sz="4" w:space="0" w:color="000000"/>
              <w:start w:val="single" w:sz="4" w:space="0" w:color="000000"/>
              <w:bottom w:val="single" w:sz="8" w:space="0" w:color="000000"/>
              <w:end w:val="single" w:sz="8"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709" w:type="dxa"/>
            <w:vMerge w:val="restart"/>
            <w:tcBorders>
              <w:top w:val="single" w:sz="8" w:space="0" w:color="000000"/>
              <w:start w:val="single" w:sz="8" w:space="0" w:color="000000"/>
              <w:bottom w:val="single" w:sz="4" w:space="0" w:color="000000"/>
              <w:end w:val="single" w:sz="4" w:space="0" w:color="000000"/>
            </w:tcBorders>
            <w:textDirection w:val="btLr"/>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Пятница</w:t>
            </w:r>
          </w:p>
        </w:tc>
        <w:tc>
          <w:tcPr>
            <w:tcW w:w="851" w:type="dxa"/>
            <w:vMerge w:val="restart"/>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849" w:type="dxa"/>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5" w:type="dxa"/>
            <w:vMerge w:val="restart"/>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8:00:00 - 9:30:00</w:t>
            </w:r>
          </w:p>
        </w:tc>
        <w:tc>
          <w:tcPr>
            <w:tcW w:w="6948" w:type="dxa"/>
            <w:tcBorders>
              <w:top w:val="single" w:sz="8"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709"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continue"/>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5" w:type="dxa"/>
            <w:vMerge w:val="continue"/>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8"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709"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694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360" w:before="0" w:after="0"/>
              <w:jc w:val="center"/>
              <w:rPr>
                <w:rFonts w:ascii="Times New Roman" w:hAnsi="Times New Roman" w:cs="Times New Roman"/>
                <w:sz w:val="16"/>
                <w:szCs w:val="16"/>
              </w:rPr>
            </w:pPr>
            <w:r>
              <w:rPr>
                <w:rFonts w:cs="Times New Roman" w:ascii="Times New Roman" w:hAnsi="Times New Roman"/>
                <w:sz w:val="16"/>
                <w:szCs w:val="16"/>
              </w:rPr>
              <w:t>Ландшафтно-дизайнерское проектирование (Практические)  доц.   Балабанова Ю. П.  10-505</w:t>
            </w:r>
          </w:p>
        </w:tc>
      </w:tr>
      <w:tr>
        <w:trPr>
          <w:trHeight w:val="23" w:hRule="atLeast"/>
          <w:cantSplit w:val="true"/>
        </w:trPr>
        <w:tc>
          <w:tcPr>
            <w:tcW w:w="709"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360" w:before="0" w:after="0"/>
              <w:jc w:val="center"/>
              <w:rPr>
                <w:rFonts w:ascii="Times New Roman" w:hAnsi="Times New Roman" w:cs="Times New Roman"/>
                <w:sz w:val="16"/>
                <w:szCs w:val="16"/>
              </w:rPr>
            </w:pPr>
            <w:r>
              <w:rPr>
                <w:rFonts w:cs="Times New Roman" w:ascii="Times New Roman" w:hAnsi="Times New Roman"/>
                <w:sz w:val="16"/>
                <w:szCs w:val="16"/>
              </w:rPr>
              <w:t>Ландшафтно-дизайнерское проектирование (Практические)  доц.   Балабанова Ю. П.  10-505</w:t>
            </w:r>
          </w:p>
        </w:tc>
      </w:tr>
      <w:tr>
        <w:trPr>
          <w:trHeight w:val="23" w:hRule="atLeast"/>
          <w:cantSplit w:val="true"/>
        </w:trPr>
        <w:tc>
          <w:tcPr>
            <w:tcW w:w="709"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694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360" w:before="0" w:after="0"/>
              <w:jc w:val="center"/>
              <w:rPr>
                <w:rFonts w:ascii="Times New Roman" w:hAnsi="Times New Roman" w:cs="Times New Roman"/>
                <w:sz w:val="16"/>
                <w:szCs w:val="16"/>
              </w:rPr>
            </w:pPr>
            <w:r>
              <w:rPr>
                <w:rFonts w:cs="Times New Roman" w:ascii="Times New Roman" w:hAnsi="Times New Roman"/>
                <w:sz w:val="16"/>
                <w:szCs w:val="16"/>
              </w:rPr>
              <w:t>Ландшафтно-дизайнерское проектирование (Практические)  доц.   Балабанова Ю. П.  10-505</w:t>
            </w:r>
          </w:p>
        </w:tc>
      </w:tr>
      <w:tr>
        <w:trPr>
          <w:trHeight w:val="23" w:hRule="atLeast"/>
          <w:cantSplit w:val="true"/>
        </w:trPr>
        <w:tc>
          <w:tcPr>
            <w:tcW w:w="709"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360" w:before="0" w:after="0"/>
              <w:jc w:val="center"/>
              <w:rPr>
                <w:rFonts w:ascii="Times New Roman" w:hAnsi="Times New Roman" w:cs="Times New Roman"/>
                <w:sz w:val="16"/>
                <w:szCs w:val="16"/>
              </w:rPr>
            </w:pPr>
            <w:r>
              <w:rPr>
                <w:rFonts w:cs="Times New Roman" w:ascii="Times New Roman" w:hAnsi="Times New Roman"/>
                <w:sz w:val="16"/>
                <w:szCs w:val="16"/>
              </w:rPr>
              <w:t>Ландшафтно-дизайнерское проектирование (Практические)  доц.   Балабанова Ю. П.  10-505</w:t>
            </w:r>
          </w:p>
        </w:tc>
      </w:tr>
      <w:tr>
        <w:trPr>
          <w:trHeight w:val="23" w:hRule="atLeast"/>
          <w:cantSplit w:val="true"/>
        </w:trPr>
        <w:tc>
          <w:tcPr>
            <w:tcW w:w="709"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694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360" w:before="0" w:after="0"/>
              <w:jc w:val="center"/>
              <w:rPr>
                <w:rFonts w:ascii="Times New Roman" w:hAnsi="Times New Roman" w:cs="Times New Roman"/>
                <w:sz w:val="16"/>
                <w:szCs w:val="16"/>
              </w:rPr>
            </w:pPr>
            <w:r>
              <w:rPr>
                <w:rFonts w:cs="Times New Roman" w:ascii="Times New Roman" w:hAnsi="Times New Roman"/>
                <w:sz w:val="16"/>
                <w:szCs w:val="16"/>
              </w:rPr>
              <w:t>Теория и история ландшафтного дизайна  лекция доц. Балабанова Ю.П. 10-504</w:t>
            </w:r>
          </w:p>
        </w:tc>
      </w:tr>
      <w:tr>
        <w:trPr>
          <w:trHeight w:val="23" w:hRule="atLeast"/>
          <w:cantSplit w:val="true"/>
        </w:trPr>
        <w:tc>
          <w:tcPr>
            <w:tcW w:w="709"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8"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8" w:type="dxa"/>
            <w:tcBorders>
              <w:top w:val="single" w:sz="4" w:space="0" w:color="000000"/>
              <w:start w:val="single" w:sz="4" w:space="0" w:color="000000"/>
              <w:bottom w:val="single" w:sz="8" w:space="0" w:color="000000"/>
              <w:end w:val="single" w:sz="8" w:space="0" w:color="000000"/>
            </w:tcBorders>
            <w:vAlign w:val="center"/>
          </w:tcPr>
          <w:p>
            <w:pPr>
              <w:pStyle w:val="Normal"/>
              <w:spacing w:lineRule="auto" w:line="360" w:before="0" w:after="0"/>
              <w:jc w:val="center"/>
              <w:rPr>
                <w:rFonts w:ascii="Times New Roman" w:hAnsi="Times New Roman" w:cs="Times New Roman"/>
                <w:sz w:val="16"/>
                <w:szCs w:val="16"/>
              </w:rPr>
            </w:pPr>
            <w:r>
              <w:rPr>
                <w:rFonts w:cs="Times New Roman" w:ascii="Times New Roman" w:hAnsi="Times New Roman"/>
                <w:sz w:val="16"/>
                <w:szCs w:val="16"/>
              </w:rPr>
              <w:t>Теория и история ландшафтного дизайна  лекция доц. Балабанова Ю.П.10-504</w:t>
            </w:r>
          </w:p>
        </w:tc>
      </w:tr>
    </w:tbl>
    <w:p>
      <w:pPr>
        <w:pStyle w:val="Normal"/>
        <w:jc w:val="center"/>
        <w:rPr>
          <w:rFonts w:ascii="Times New Roman" w:hAnsi="Times New Roman" w:cs="Times New Roman"/>
          <w:sz w:val="16"/>
          <w:szCs w:val="16"/>
        </w:rPr>
      </w:pPr>
      <w:r>
        <w:rPr>
          <w:rFonts w:cs="Times New Roman" w:ascii="Times New Roman" w:hAnsi="Times New Roman"/>
          <w:sz w:val="16"/>
          <w:szCs w:val="16"/>
        </w:rPr>
      </w:r>
    </w:p>
    <w:p>
      <w:pPr>
        <w:pStyle w:val="Normal"/>
        <w:jc w:val="center"/>
        <w:rPr/>
      </w:pPr>
      <w:r>
        <w:rPr>
          <w:rFonts w:cs="Times New Roman" w:ascii="Times New Roman" w:hAnsi="Times New Roman"/>
          <w:sz w:val="16"/>
          <w:szCs w:val="16"/>
        </w:rPr>
        <w:t xml:space="preserve">Р А З Р А Б О Т А Н О:                                                                                                    </w:t>
      </w:r>
      <w:r>
        <w:rPr/>
        <w:t>С О Г Л А С О В А Н О:</w:t>
      </w:r>
    </w:p>
    <w:tbl>
      <w:tblPr>
        <w:tblW w:w="11087" w:type="dxa"/>
        <w:jc w:val="start"/>
        <w:tblInd w:w="0" w:type="dxa"/>
        <w:tblLayout w:type="fixed"/>
        <w:tblCellMar>
          <w:top w:w="0" w:type="dxa"/>
          <w:start w:w="108" w:type="dxa"/>
          <w:bottom w:w="0" w:type="dxa"/>
          <w:end w:w="108" w:type="dxa"/>
        </w:tblCellMar>
      </w:tblPr>
      <w:tblGrid>
        <w:gridCol w:w="3552"/>
        <w:gridCol w:w="291"/>
        <w:gridCol w:w="3547"/>
        <w:gridCol w:w="319"/>
        <w:gridCol w:w="3378"/>
      </w:tblGrid>
      <w:tr>
        <w:trPr>
          <w:trHeight w:val="669" w:hRule="atLeast"/>
        </w:trPr>
        <w:tc>
          <w:tcPr>
            <w:tcW w:w="3552" w:type="dxa"/>
            <w:tcBorders/>
          </w:tcPr>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 xml:space="preserve">Начальник учебного отдела </w:t>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________________ / А.А. Хамидуллина /</w:t>
            </w:r>
          </w:p>
        </w:tc>
        <w:tc>
          <w:tcPr>
            <w:tcW w:w="291" w:type="dxa"/>
            <w:tcBorders/>
          </w:tcPr>
          <w:p>
            <w:pPr>
              <w:pStyle w:val="Normal"/>
              <w:snapToGrid w:val="false"/>
              <w:spacing w:before="20" w:after="20"/>
              <w:rPr>
                <w:rFonts w:ascii="Times New Roman" w:hAnsi="Times New Roman" w:cs="Times New Roman"/>
                <w:sz w:val="16"/>
                <w:szCs w:val="16"/>
              </w:rPr>
            </w:pPr>
            <w:r>
              <w:rPr>
                <w:rFonts w:cs="Times New Roman" w:ascii="Times New Roman" w:hAnsi="Times New Roman"/>
                <w:sz w:val="16"/>
                <w:szCs w:val="16"/>
              </w:rPr>
            </w:r>
          </w:p>
        </w:tc>
        <w:tc>
          <w:tcPr>
            <w:tcW w:w="3547" w:type="dxa"/>
            <w:tcBorders/>
          </w:tcPr>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 xml:space="preserve">Начальник УМУ </w:t>
            </w:r>
          </w:p>
          <w:p>
            <w:pPr>
              <w:pStyle w:val="Normal"/>
              <w:spacing w:before="20" w:after="20"/>
              <w:ind w:start="-113" w:end="-113"/>
              <w:rPr/>
            </w:pPr>
            <w:r>
              <w:rPr>
                <w:rFonts w:cs="Times New Roman" w:ascii="Times New Roman" w:hAnsi="Times New Roman"/>
                <w:sz w:val="16"/>
                <w:szCs w:val="16"/>
              </w:rPr>
              <w:t>______________ / И.В. Колесникова /</w:t>
            </w:r>
          </w:p>
        </w:tc>
        <w:tc>
          <w:tcPr>
            <w:tcW w:w="319" w:type="dxa"/>
            <w:tcBorders/>
          </w:tcPr>
          <w:p>
            <w:pPr>
              <w:pStyle w:val="Normal"/>
              <w:snapToGrid w:val="false"/>
              <w:spacing w:before="20" w:after="20"/>
              <w:jc w:val="center"/>
              <w:rPr>
                <w:rFonts w:ascii="Times New Roman" w:hAnsi="Times New Roman" w:cs="Times New Roman"/>
                <w:sz w:val="16"/>
                <w:szCs w:val="16"/>
              </w:rPr>
            </w:pPr>
            <w:r>
              <w:rPr>
                <w:rFonts w:cs="Times New Roman" w:ascii="Times New Roman" w:hAnsi="Times New Roman"/>
                <w:sz w:val="16"/>
                <w:szCs w:val="16"/>
              </w:rPr>
            </w:r>
          </w:p>
        </w:tc>
        <w:tc>
          <w:tcPr>
            <w:tcW w:w="3378" w:type="dxa"/>
            <w:tcBorders/>
          </w:tcPr>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Директор ИАиД</w:t>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_________________ / А.И. Романова /</w:t>
            </w:r>
          </w:p>
        </w:tc>
      </w:tr>
    </w:tbl>
    <w:p>
      <w:pPr>
        <w:pStyle w:val="Normal"/>
        <w:rPr/>
      </w:pPr>
      <w:r>
        <w:rPr/>
      </w:r>
    </w:p>
    <w:p>
      <w:pPr>
        <w:pStyle w:val="Normal"/>
        <w:spacing w:before="0" w:after="200"/>
        <w:rPr/>
      </w:pPr>
      <w:r>
        <w:rPr/>
      </w:r>
    </w:p>
    <w:sectPr>
      <w:type w:val="nextPage"/>
      <w:pgSz w:w="11906" w:h="16838"/>
      <w:pgMar w:left="567" w:right="567"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cc" w:characterSet="windows-1251"/>
    <w:family w:val="swiss"/>
    <w:pitch w:val="variable"/>
  </w:font>
  <w:font w:name="Liberation Sans">
    <w:altName w:val="Arial"/>
    <w:charset w:val="01" w:characterSet="utf-8"/>
    <w:family w:val="swiss"/>
    <w:pitch w:val="variable"/>
  </w:font>
  <w:font w:name="Times New Roman">
    <w:charset w:val="cc" w:characterSet="windows-1251"/>
    <w:family w:val="roman"/>
    <w:pitch w:val="variable"/>
  </w:font>
</w:fonts>
</file>

<file path=word/settings.xml><?xml version="1.0" encoding="utf-8"?>
<w:settings xmlns:w="http://schemas.openxmlformats.org/wordprocessingml/2006/main">
  <w:zoom w:percent="14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Calibri"/>
      <w:color w:val="auto"/>
      <w:sz w:val="22"/>
      <w:szCs w:val="22"/>
      <w:lang w:val="ru-RU" w:bidi="ar-SA" w:eastAsia="zh-CN"/>
    </w:rPr>
  </w:style>
  <w:style w:type="character" w:styleId="Style14">
    <w:name w:val="Основной шрифт абзаца"/>
    <w:qFormat/>
    <w:rPr/>
  </w:style>
  <w:style w:type="character" w:styleId="1">
    <w:name w:val="Стиль1 МОЙ Знак"/>
    <w:qFormat/>
    <w:rPr>
      <w:rFonts w:ascii="Calibri" w:hAnsi="Calibri" w:cs="Calibri"/>
      <w:b/>
      <w:sz w:val="20"/>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11">
    <w:name w:val="Стиль1 МОЙ"/>
    <w:basedOn w:val="Normal"/>
    <w:qFormat/>
    <w:pPr>
      <w:spacing w:lineRule="auto" w:line="240" w:before="0" w:after="0"/>
      <w:jc w:val="center"/>
    </w:pPr>
    <w:rPr>
      <w:rFonts w:cs="Times New Roman"/>
      <w:b/>
      <w:bCs/>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101</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2026-01-28T07:37:00Z</dcterms:created>
  <dc:creator>radin</dc:creator>
  <dc:description/>
  <cp:keywords/>
  <dc:language>en-US</dc:language>
  <cp:lastModifiedBy>umuolga</cp:lastModifiedBy>
  <dcterms:modified xsi:type="dcterms:W3CDTF">2026-02-19T07:08:00Z</dcterms:modified>
  <cp:revision>5</cp:revision>
  <dc:subject/>
  <dc:title>КАЗАНСКИЙ  ГОСУДАРСТВЕННЫЙ  АРХИТЕКТУРНО-СТРОИТЕЛЬНЫЙ  УНИВЕРСИТЕТ</dc:title>
</cp:coreProperties>
</file>