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pPr>
      <w:r>
        <w:rPr>
          <w:rFonts w:cs="Times New Roman" w:ascii="Times New Roman" w:hAnsi="Times New Roman"/>
          <w:sz w:val="16"/>
          <w:szCs w:val="16"/>
        </w:rPr>
        <w:t>КАЗАНСКИЙ  ГОСУДАРСТВЕННЫЙ  АРХИТЕКТУРНО-СТРОИТЕЛЬНЫЙ  УНИВЕРСИТЕТ</w:t>
      </w:r>
    </w:p>
    <w:p>
      <w:pPr>
        <w:pStyle w:val="11"/>
        <w:jc w:val="end"/>
        <w:rPr>
          <w:rFonts w:ascii="Times New Roman" w:hAnsi="Times New Roman" w:cs="Times New Roman"/>
          <w:sz w:val="16"/>
          <w:szCs w:val="16"/>
        </w:rPr>
      </w:pPr>
      <w:r>
        <w:rPr>
          <w:rFonts w:cs="Times New Roman" w:ascii="Times New Roman" w:hAnsi="Times New Roman"/>
          <w:sz w:val="16"/>
          <w:szCs w:val="16"/>
        </w:rPr>
      </w:r>
    </w:p>
    <w:p>
      <w:pPr>
        <w:pStyle w:val="11"/>
        <w:jc w:val="end"/>
        <w:rPr>
          <w:rFonts w:ascii="Times New Roman" w:hAnsi="Times New Roman" w:cs="Times New Roman"/>
          <w:sz w:val="16"/>
          <w:szCs w:val="16"/>
        </w:rPr>
      </w:pPr>
      <w:r>
        <w:rPr>
          <w:rFonts w:cs="Times New Roman" w:ascii="Times New Roman" w:hAnsi="Times New Roman"/>
          <w:sz w:val="16"/>
          <w:szCs w:val="16"/>
        </w:rPr>
      </w:r>
    </w:p>
    <w:p>
      <w:pPr>
        <w:pStyle w:val="11"/>
        <w:jc w:val="end"/>
        <w:rPr>
          <w:rFonts w:ascii="Times New Roman" w:hAnsi="Times New Roman" w:cs="Times New Roman"/>
          <w:sz w:val="16"/>
          <w:szCs w:val="16"/>
        </w:rPr>
      </w:pPr>
      <w:r>
        <w:rPr>
          <w:rFonts w:cs="Times New Roman" w:ascii="Times New Roman" w:hAnsi="Times New Roman"/>
          <w:sz w:val="16"/>
          <w:szCs w:val="16"/>
        </w:rPr>
        <w:t>У Т В Е Р Ж Д А Ю</w:t>
      </w:r>
    </w:p>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Проректор по образовательной деятельности</w:t>
      </w:r>
    </w:p>
    <w:p>
      <w:pPr>
        <w:pStyle w:val="11"/>
        <w:jc w:val="start"/>
        <w:rPr/>
      </w:pPr>
      <w:r>
        <w:rPr>
          <w:rFonts w:cs="Times New Roman" w:ascii="Times New Roman" w:hAnsi="Times New Roman"/>
          <w:sz w:val="16"/>
          <w:szCs w:val="16"/>
        </w:rPr>
        <w:t>с 0</w:t>
      </w:r>
      <w:r>
        <w:rPr>
          <w:rFonts w:cs="Times New Roman" w:ascii="Times New Roman" w:hAnsi="Times New Roman"/>
          <w:sz w:val="16"/>
          <w:szCs w:val="16"/>
          <w:lang w:val="ru-RU"/>
        </w:rPr>
        <w:t>2</w:t>
      </w:r>
      <w:r>
        <w:rPr>
          <w:rFonts w:cs="Times New Roman" w:ascii="Times New Roman" w:hAnsi="Times New Roman"/>
          <w:sz w:val="16"/>
          <w:szCs w:val="16"/>
        </w:rPr>
        <w:t>.02.202</w:t>
      </w:r>
      <w:r>
        <w:rPr>
          <w:rFonts w:cs="Times New Roman" w:ascii="Times New Roman" w:hAnsi="Times New Roman"/>
          <w:sz w:val="16"/>
          <w:szCs w:val="16"/>
          <w:lang w:val="ru-RU"/>
        </w:rPr>
        <w:t>6</w:t>
      </w:r>
      <w:r>
        <w:rPr>
          <w:rFonts w:cs="Times New Roman" w:ascii="Times New Roman" w:hAnsi="Times New Roman"/>
          <w:sz w:val="16"/>
          <w:szCs w:val="16"/>
        </w:rPr>
        <w:t xml:space="preserve"> г.  (18 недель)                                                                                                                                                                   ________________И.Э.Вильданов                                                     </w:t>
      </w:r>
    </w:p>
    <w:p>
      <w:pPr>
        <w:pStyle w:val="11"/>
        <w:jc w:val="end"/>
        <w:rPr/>
      </w:pPr>
      <w:r>
        <w:rPr>
          <w:rFonts w:cs="Times New Roman" w:ascii="Times New Roman" w:hAnsi="Times New Roman"/>
          <w:sz w:val="16"/>
          <w:szCs w:val="16"/>
        </w:rPr>
        <w:t xml:space="preserve">  “</w:t>
      </w:r>
      <w:r>
        <w:rPr>
          <w:rFonts w:cs="Times New Roman" w:ascii="Times New Roman" w:hAnsi="Times New Roman"/>
          <w:sz w:val="16"/>
          <w:szCs w:val="16"/>
        </w:rPr>
        <w:t>____” _______________20___ г.</w:t>
      </w:r>
    </w:p>
    <w:p>
      <w:pPr>
        <w:pStyle w:val="11"/>
        <w:jc w:val="start"/>
        <w:rPr>
          <w:rFonts w:ascii="Times New Roman" w:hAnsi="Times New Roman" w:cs="Times New Roman"/>
          <w:sz w:val="16"/>
          <w:szCs w:val="16"/>
          <w:lang w:val="ru-RU"/>
        </w:rPr>
      </w:pPr>
      <w:r>
        <w:rPr>
          <w:rFonts w:cs="Times New Roman" w:ascii="Times New Roman" w:hAnsi="Times New Roman"/>
          <w:sz w:val="16"/>
          <w:szCs w:val="16"/>
          <w:lang w:val="ru-RU"/>
        </w:rPr>
      </w:r>
    </w:p>
    <w:p>
      <w:pPr>
        <w:pStyle w:val="11"/>
        <w:rPr>
          <w:rFonts w:ascii="Times New Roman" w:hAnsi="Times New Roman" w:cs="Times New Roman"/>
          <w:sz w:val="16"/>
          <w:szCs w:val="16"/>
        </w:rPr>
      </w:pPr>
      <w:r>
        <w:rPr>
          <w:rFonts w:cs="Times New Roman" w:ascii="Times New Roman" w:hAnsi="Times New Roman"/>
          <w:sz w:val="16"/>
          <w:szCs w:val="16"/>
        </w:rPr>
        <w:t>Р А С П И С А Н И Е</w:t>
      </w:r>
    </w:p>
    <w:p>
      <w:pPr>
        <w:pStyle w:val="11"/>
        <w:rPr>
          <w:rFonts w:ascii="Times New Roman" w:hAnsi="Times New Roman" w:cs="Times New Roman"/>
          <w:sz w:val="16"/>
          <w:szCs w:val="16"/>
        </w:rPr>
      </w:pPr>
      <w:r>
        <w:rPr>
          <w:rFonts w:cs="Times New Roman" w:ascii="Times New Roman" w:hAnsi="Times New Roman"/>
          <w:sz w:val="16"/>
          <w:szCs w:val="16"/>
        </w:rPr>
        <w:t xml:space="preserve">учебных  занятий  для студентов  2  курса  </w:t>
      </w:r>
      <w:r>
        <w:rPr>
          <w:rFonts w:cs="Times New Roman" w:ascii="Times New Roman" w:hAnsi="Times New Roman"/>
          <w:sz w:val="16"/>
          <w:szCs w:val="16"/>
          <w:u w:val="single"/>
        </w:rPr>
        <w:t>Института Архитектуры и дизайна</w:t>
      </w:r>
    </w:p>
    <w:p>
      <w:pPr>
        <w:pStyle w:val="11"/>
        <w:rPr/>
      </w:pPr>
      <w:r>
        <w:rPr>
          <w:rFonts w:cs="Times New Roman" w:ascii="Times New Roman" w:hAnsi="Times New Roman"/>
          <w:sz w:val="16"/>
          <w:szCs w:val="16"/>
        </w:rPr>
        <w:t>Направление подготовки 07.03.03 Дизайн архитектурной среды</w:t>
      </w:r>
    </w:p>
    <w:p>
      <w:pPr>
        <w:pStyle w:val="11"/>
        <w:rPr/>
      </w:pPr>
      <w:r>
        <w:rPr>
          <w:rFonts w:cs="Times New Roman" w:ascii="Times New Roman" w:hAnsi="Times New Roman"/>
          <w:sz w:val="16"/>
          <w:szCs w:val="16"/>
        </w:rPr>
        <w:t>Направленность (профиль) «</w:t>
      </w:r>
      <w:r>
        <w:rPr>
          <w:rFonts w:cs="Times New Roman" w:ascii="Times New Roman" w:hAnsi="Times New Roman"/>
          <w:sz w:val="16"/>
          <w:szCs w:val="16"/>
          <w:u w:val="single"/>
        </w:rPr>
        <w:t>Проектирование городской среды</w:t>
      </w:r>
      <w:r>
        <w:rPr>
          <w:rFonts w:cs="Times New Roman" w:ascii="Times New Roman" w:hAnsi="Times New Roman"/>
          <w:sz w:val="16"/>
          <w:szCs w:val="16"/>
        </w:rPr>
        <w:t xml:space="preserve">» </w:t>
      </w:r>
    </w:p>
    <w:p>
      <w:pPr>
        <w:pStyle w:val="11"/>
        <w:rPr>
          <w:rFonts w:ascii="Times New Roman" w:hAnsi="Times New Roman" w:cs="Times New Roman"/>
          <w:sz w:val="16"/>
          <w:szCs w:val="16"/>
        </w:rPr>
      </w:pPr>
      <w:r>
        <w:rPr>
          <w:rFonts w:cs="Times New Roman" w:ascii="Times New Roman" w:hAnsi="Times New Roman"/>
          <w:sz w:val="16"/>
          <w:szCs w:val="16"/>
        </w:rPr>
        <w:t>на  весенний  семестр  2025 / 2026учебного года.</w:t>
      </w:r>
    </w:p>
    <w:tbl>
      <w:tblPr>
        <w:tblW w:w="5000" w:type="pct"/>
        <w:jc w:val="start"/>
        <w:tblInd w:w="-5" w:type="dxa"/>
        <w:tblLayout w:type="fixed"/>
        <w:tblCellMar>
          <w:top w:w="0" w:type="dxa"/>
          <w:start w:w="0" w:type="dxa"/>
          <w:bottom w:w="0" w:type="dxa"/>
          <w:end w:w="0" w:type="dxa"/>
        </w:tblCellMar>
      </w:tblPr>
      <w:tblGrid>
        <w:gridCol w:w="643"/>
        <w:gridCol w:w="770"/>
        <w:gridCol w:w="857"/>
        <w:gridCol w:w="1276"/>
        <w:gridCol w:w="7226"/>
      </w:tblGrid>
      <w:tr>
        <w:trPr>
          <w:trHeight w:val="382" w:hRule="atLeast"/>
          <w:cantSplit w:val="true"/>
        </w:trPr>
        <w:tc>
          <w:tcPr>
            <w:tcW w:w="643" w:type="dxa"/>
            <w:tcBorders>
              <w:top w:val="single" w:sz="8" w:space="0" w:color="000000"/>
              <w:start w:val="single" w:sz="8"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Дата</w:t>
            </w:r>
          </w:p>
        </w:tc>
        <w:tc>
          <w:tcPr>
            <w:tcW w:w="770"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Номер</w:t>
            </w:r>
          </w:p>
        </w:tc>
        <w:tc>
          <w:tcPr>
            <w:tcW w:w="857"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Неделя</w:t>
            </w:r>
          </w:p>
        </w:tc>
        <w:tc>
          <w:tcPr>
            <w:tcW w:w="1276"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Время</w:t>
            </w:r>
          </w:p>
        </w:tc>
        <w:tc>
          <w:tcPr>
            <w:tcW w:w="7226" w:type="dxa"/>
            <w:tcBorders>
              <w:top w:val="single" w:sz="8"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2</w:t>
            </w:r>
            <w:r>
              <w:rPr>
                <w:rFonts w:cs="Times New Roman" w:ascii="Times New Roman" w:hAnsi="Times New Roman"/>
                <w:sz w:val="14"/>
                <w:szCs w:val="14"/>
                <w:lang w:val="en-US"/>
              </w:rPr>
              <w:t>4</w:t>
            </w:r>
            <w:r>
              <w:rPr>
                <w:rFonts w:cs="Times New Roman" w:ascii="Times New Roman" w:hAnsi="Times New Roman"/>
                <w:sz w:val="14"/>
                <w:szCs w:val="14"/>
              </w:rPr>
              <w:t>ДП01</w:t>
            </w:r>
          </w:p>
        </w:tc>
      </w:tr>
      <w:tr>
        <w:trPr>
          <w:trHeight w:val="23" w:hRule="atLeast"/>
          <w:cantSplit w:val="true"/>
        </w:trPr>
        <w:tc>
          <w:tcPr>
            <w:tcW w:w="643" w:type="dxa"/>
            <w:vMerge w:val="restart"/>
            <w:tcBorders>
              <w:top w:val="single" w:sz="4"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Понедельник</w:t>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64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64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r>
      <w:tr>
        <w:trPr>
          <w:trHeight w:val="23" w:hRule="atLeast"/>
          <w:cantSplit w:val="true"/>
        </w:trPr>
        <w:tc>
          <w:tcPr>
            <w:tcW w:w="64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Компьютерное моделирование (Практические) ст. преп. Егоров Д. А.  4-311</w:t>
            </w:r>
          </w:p>
        </w:tc>
      </w:tr>
      <w:tr>
        <w:trPr>
          <w:trHeight w:val="23" w:hRule="atLeast"/>
          <w:cantSplit w:val="true"/>
        </w:trPr>
        <w:tc>
          <w:tcPr>
            <w:tcW w:w="64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 доц. Хафизов Р.Р., асс. Сафина А.Р. 10-401</w:t>
            </w:r>
          </w:p>
        </w:tc>
      </w:tr>
      <w:tr>
        <w:trPr>
          <w:trHeight w:val="23" w:hRule="atLeast"/>
          <w:cantSplit w:val="true"/>
        </w:trPr>
        <w:tc>
          <w:tcPr>
            <w:tcW w:w="64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 доц. Хафизов Р.Р., асс. Сафина А.Р. 10-401</w:t>
            </w:r>
          </w:p>
        </w:tc>
      </w:tr>
      <w:tr>
        <w:trPr>
          <w:trHeight w:val="23" w:hRule="atLeast"/>
          <w:cantSplit w:val="true"/>
        </w:trPr>
        <w:tc>
          <w:tcPr>
            <w:tcW w:w="64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 доц. Хафизов Р.Р., асс. Сафина А.Р. 10-401</w:t>
            </w:r>
          </w:p>
        </w:tc>
      </w:tr>
      <w:tr>
        <w:trPr>
          <w:trHeight w:val="23" w:hRule="atLeast"/>
          <w:cantSplit w:val="true"/>
        </w:trPr>
        <w:tc>
          <w:tcPr>
            <w:tcW w:w="64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 доц. Хафизов Р.Р., асс. Сафина А.Р. 10-401</w:t>
            </w:r>
          </w:p>
        </w:tc>
      </w:tr>
      <w:tr>
        <w:trPr>
          <w:trHeight w:val="23" w:hRule="atLeast"/>
          <w:cantSplit w:val="true"/>
        </w:trPr>
        <w:tc>
          <w:tcPr>
            <w:tcW w:w="643" w:type="dxa"/>
            <w:vMerge w:val="restart"/>
            <w:tcBorders>
              <w:top w:val="single" w:sz="8" w:space="0" w:color="000000"/>
              <w:start w:val="single" w:sz="8"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Вторник</w:t>
            </w:r>
          </w:p>
        </w:tc>
        <w:tc>
          <w:tcPr>
            <w:tcW w:w="770"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57"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226"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6</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17:10:00 - 18:40:00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Живопись (Практические) доц. Смолова М. В.   4-218</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Живопись (Практические) доц. Смолова М. В.   4-218</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7</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18:50:00 - 20:20:00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Живопись (Практические) доц. Смолова М. В.   4-218</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Живопись (Практические) доц. Смолова М. В.   4-218</w:t>
            </w:r>
          </w:p>
        </w:tc>
      </w:tr>
      <w:tr>
        <w:trPr>
          <w:trHeight w:val="23" w:hRule="atLeast"/>
          <w:cantSplit w:val="true"/>
        </w:trPr>
        <w:tc>
          <w:tcPr>
            <w:tcW w:w="643"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Среда</w:t>
            </w:r>
          </w:p>
        </w:tc>
        <w:tc>
          <w:tcPr>
            <w:tcW w:w="770"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57"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226"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 xml:space="preserve">Композиционное моделирование (Практические) ст. преп. Саляхутдинов Р. Н. </w:t>
            </w:r>
            <w:r>
              <w:rPr>
                <w:rFonts w:cs="Times New Roman" w:ascii="Times New Roman" w:hAnsi="Times New Roman"/>
                <w:color w:val="000000"/>
                <w:sz w:val="14"/>
                <w:szCs w:val="14"/>
              </w:rPr>
              <w:t>10-401</w:t>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 ст. преп. Саляхутдинов Р. Н. 10-401</w:t>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 ст. преп. Саляхутдинов Р. Н. 10-401</w:t>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История  искусств и архитектуры (Лекции) доц. Ибрагимова А. Ф. 10-502</w:t>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История  искусств и архитектуры (Лекции) доц.  Ибрагимова А. Ф. 10-502</w:t>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Компьютерное моделирование (Практические) ст. преп. Егоров Д. А.4-311</w:t>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8"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Компьютерное моделирование (Практические) ст. преп. Егоров Д. А.4-311</w:t>
            </w:r>
          </w:p>
        </w:tc>
      </w:tr>
      <w:tr>
        <w:trPr>
          <w:trHeight w:val="23" w:hRule="atLeast"/>
          <w:cantSplit w:val="true"/>
        </w:trPr>
        <w:tc>
          <w:tcPr>
            <w:tcW w:w="643" w:type="dxa"/>
            <w:vMerge w:val="restart"/>
            <w:tcBorders>
              <w:top w:val="single" w:sz="8" w:space="0" w:color="000000"/>
              <w:start w:val="single" w:sz="8"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Четверг</w:t>
            </w:r>
          </w:p>
        </w:tc>
        <w:tc>
          <w:tcPr>
            <w:tcW w:w="770"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57"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226"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9:40:00 - 11:10:00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Рисунок (Практические) асс. Багаутдинова Д.Р. 4-218</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Рисунок (Практические) асс. Багаутдинова Д.Р. 4-218</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Рисунок (Практические) асс. Багаутдинова Д.Р. 4-218</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Рисунок (Практические) асс. Багаутдинова Д.Р. 4-218</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 доц. Хафизов Р.Р.ассис. Сафина А.Р. 10-401</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 доц. Хафизов Р.Р.ассис. Сафина А.Р. 10-401</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770"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lang w:val="en-US"/>
              </w:rPr>
            </w:pPr>
            <w:r>
              <w:rPr>
                <w:rFonts w:cs="Times New Roman" w:ascii="Times New Roman" w:hAnsi="Times New Roman"/>
                <w:sz w:val="14"/>
                <w:szCs w:val="14"/>
                <w:lang w:val="en-US"/>
              </w:rPr>
              <w:t>5</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 доц. Хафизов Р.Р.ассис. Сафина А.Р. 10-401</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770"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 доц. Хафизов Р.Р.ассис. Сафина А.Р. 10-401</w:t>
            </w:r>
          </w:p>
        </w:tc>
      </w:tr>
      <w:tr>
        <w:trPr>
          <w:trHeight w:val="23" w:hRule="atLeast"/>
          <w:cantSplit w:val="true"/>
        </w:trPr>
        <w:tc>
          <w:tcPr>
            <w:tcW w:w="643" w:type="dxa"/>
            <w:vMerge w:val="restart"/>
            <w:tcBorders>
              <w:top w:val="single" w:sz="8" w:space="0" w:color="000000"/>
              <w:start w:val="single" w:sz="8"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Пятница</w:t>
            </w:r>
          </w:p>
        </w:tc>
        <w:tc>
          <w:tcPr>
            <w:tcW w:w="770"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57"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226"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4"/>
                <w:szCs w:val="14"/>
              </w:rPr>
              <w:t>Теоретическая механика (Лекции) доц. Хайруллин Л. Р.2-201</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4"/>
                <w:szCs w:val="14"/>
              </w:rPr>
              <w:t>Теоретическая механика (Лекции) доц. Хайруллин Л. Р.2-201</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4"/>
                <w:szCs w:val="14"/>
              </w:rPr>
              <w:t>Теоретическая механика (Практические) доц. Хайруллин Л. Р.4-408</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4"/>
                <w:szCs w:val="14"/>
              </w:rPr>
              <w:t>Теоретическая механика (Практические) доц. Хайруллин Л. Р.4-408</w:t>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6</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17:10:00 - 18:40:00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Суббота</w:t>
            </w:r>
          </w:p>
        </w:tc>
        <w:tc>
          <w:tcPr>
            <w:tcW w:w="770"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57"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226" w:type="dxa"/>
            <w:tcBorders>
              <w:top w:val="single" w:sz="8"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28.03. , 11.04., 25.04.  Основы искусственного интеллекта (Лекции) доц. Мокшин В. В. «Форум»</w:t>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22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color w:val="FF0000"/>
                <w:sz w:val="14"/>
                <w:szCs w:val="14"/>
              </w:rPr>
            </w:pPr>
            <w:r>
              <w:rPr>
                <w:rFonts w:cs="Times New Roman" w:ascii="Times New Roman" w:hAnsi="Times New Roman"/>
                <w:sz w:val="14"/>
                <w:szCs w:val="14"/>
              </w:rPr>
              <w:t>28.03. , 11.04., 25.04.  Основы искусственного интеллекта (Лекции) доц. Мокшин В. В. «Форум»</w:t>
            </w:r>
          </w:p>
        </w:tc>
      </w:tr>
      <w:tr>
        <w:trPr>
          <w:trHeight w:val="23" w:hRule="atLeast"/>
          <w:cantSplit w:val="true"/>
        </w:trPr>
        <w:tc>
          <w:tcPr>
            <w:tcW w:w="64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7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7"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226"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bl>
    <w:p>
      <w:pPr>
        <w:pStyle w:val="Normal"/>
        <w:spacing w:lineRule="auto" w:line="240" w:before="0" w:after="0"/>
        <w:rPr>
          <w:rFonts w:ascii="Times New Roman" w:hAnsi="Times New Roman" w:cs="Times New Roman"/>
          <w:sz w:val="16"/>
          <w:szCs w:val="16"/>
          <w:u w:val="single"/>
        </w:rPr>
      </w:pPr>
      <w:r>
        <w:rPr>
          <w:rFonts w:cs="Times New Roman" w:ascii="Times New Roman" w:hAnsi="Times New Roman"/>
          <w:sz w:val="16"/>
          <w:szCs w:val="16"/>
          <w:u w:val="single"/>
        </w:rPr>
      </w:r>
    </w:p>
    <w:p>
      <w:pPr>
        <w:pStyle w:val="Normal"/>
        <w:spacing w:lineRule="auto" w:line="240" w:before="0" w:after="0"/>
        <w:jc w:val="center"/>
        <w:rPr>
          <w:rFonts w:ascii="Times New Roman" w:hAnsi="Times New Roman" w:cs="Times New Roman"/>
          <w:sz w:val="16"/>
          <w:szCs w:val="16"/>
        </w:rPr>
      </w:pPr>
      <w:r>
        <w:rPr>
          <w:rFonts w:cs="Times New Roman" w:ascii="Times New Roman" w:hAnsi="Times New Roman"/>
          <w:sz w:val="16"/>
          <w:szCs w:val="16"/>
          <w:u w:val="single"/>
        </w:rPr>
        <w:t>Р А З Р А Б О Т А Н О:</w:t>
      </w:r>
      <w:r>
        <w:rPr>
          <w:rFonts w:cs="Times New Roman" w:ascii="Times New Roman" w:hAnsi="Times New Roman"/>
          <w:sz w:val="16"/>
          <w:szCs w:val="16"/>
        </w:rPr>
        <w:t xml:space="preserve">                                                                                </w:t>
      </w:r>
      <w:r>
        <w:rPr>
          <w:rFonts w:cs="Times New Roman" w:ascii="Times New Roman" w:hAnsi="Times New Roman"/>
          <w:sz w:val="16"/>
          <w:szCs w:val="16"/>
          <w:u w:val="single"/>
        </w:rPr>
        <w:t>С О Г Л А С О В А Н О:</w:t>
      </w:r>
    </w:p>
    <w:tbl>
      <w:tblPr>
        <w:tblpPr w:vertAnchor="text" w:horzAnchor="margin" w:tblpXSpec="center" w:leftFromText="180" w:rightFromText="180" w:tblpY="371"/>
        <w:tblW w:w="9259" w:type="dxa"/>
        <w:jc w:val="start"/>
        <w:tblInd w:w="108" w:type="dxa"/>
        <w:tblLayout w:type="fixed"/>
        <w:tblCellMar>
          <w:top w:w="0" w:type="dxa"/>
          <w:start w:w="108" w:type="dxa"/>
          <w:bottom w:w="0" w:type="dxa"/>
          <w:end w:w="108" w:type="dxa"/>
        </w:tblCellMar>
      </w:tblPr>
      <w:tblGrid>
        <w:gridCol w:w="2890"/>
        <w:gridCol w:w="239"/>
        <w:gridCol w:w="2884"/>
        <w:gridCol w:w="259"/>
        <w:gridCol w:w="2748"/>
        <w:gridCol w:w="239"/>
      </w:tblGrid>
      <w:tr>
        <w:trPr>
          <w:trHeight w:val="696" w:hRule="atLeast"/>
        </w:trPr>
        <w:tc>
          <w:tcPr>
            <w:tcW w:w="2890" w:type="dxa"/>
            <w:tcBorders/>
          </w:tcPr>
          <w:p>
            <w:pPr>
              <w:pStyle w:val="Normal"/>
              <w:spacing w:lineRule="auto" w:line="240" w:before="20" w:after="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lineRule="auto" w:line="240" w:before="20" w:after="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20" w:after="0"/>
              <w:ind w:end="-113"/>
              <w:rPr>
                <w:rFonts w:ascii="Times New Roman" w:hAnsi="Times New Roman" w:cs="Times New Roman"/>
                <w:sz w:val="16"/>
                <w:szCs w:val="16"/>
              </w:rPr>
            </w:pPr>
            <w:r>
              <w:rPr>
                <w:rFonts w:cs="Times New Roman" w:ascii="Times New Roman" w:hAnsi="Times New Roman"/>
                <w:sz w:val="16"/>
                <w:szCs w:val="16"/>
              </w:rPr>
              <w:t>________________ / А.А. Хамидуллина /</w:t>
            </w:r>
          </w:p>
        </w:tc>
        <w:tc>
          <w:tcPr>
            <w:tcW w:w="239" w:type="dxa"/>
            <w:tcBorders/>
          </w:tcPr>
          <w:p>
            <w:pPr>
              <w:pStyle w:val="Normal"/>
              <w:snapToGrid w:val="false"/>
              <w:spacing w:lineRule="auto" w:line="240" w:before="20" w:after="0"/>
              <w:rPr>
                <w:rFonts w:ascii="Times New Roman" w:hAnsi="Times New Roman" w:cs="Times New Roman"/>
                <w:sz w:val="16"/>
                <w:szCs w:val="16"/>
              </w:rPr>
            </w:pPr>
            <w:r>
              <w:rPr>
                <w:rFonts w:cs="Times New Roman" w:ascii="Times New Roman" w:hAnsi="Times New Roman"/>
                <w:sz w:val="16"/>
                <w:szCs w:val="16"/>
              </w:rPr>
            </w:r>
          </w:p>
        </w:tc>
        <w:tc>
          <w:tcPr>
            <w:tcW w:w="2884" w:type="dxa"/>
            <w:tcBorders/>
          </w:tcPr>
          <w:p>
            <w:pPr>
              <w:pStyle w:val="Normal"/>
              <w:spacing w:lineRule="auto" w:line="240" w:before="20" w:after="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lineRule="auto" w:line="240" w:before="20" w:after="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20" w:after="0"/>
              <w:ind w:start="-113" w:end="-113"/>
              <w:rPr>
                <w:rFonts w:ascii="Times New Roman" w:hAnsi="Times New Roman" w:cs="Times New Roman"/>
                <w:sz w:val="16"/>
                <w:szCs w:val="16"/>
              </w:rPr>
            </w:pPr>
            <w:r>
              <w:rPr>
                <w:rFonts w:cs="Times New Roman" w:ascii="Times New Roman" w:hAnsi="Times New Roman"/>
                <w:sz w:val="16"/>
                <w:szCs w:val="16"/>
              </w:rPr>
              <w:t>________________ / И.В. Колесникова /</w:t>
            </w:r>
          </w:p>
        </w:tc>
        <w:tc>
          <w:tcPr>
            <w:tcW w:w="259" w:type="dxa"/>
            <w:tcBorders/>
          </w:tcPr>
          <w:p>
            <w:pPr>
              <w:pStyle w:val="Normal"/>
              <w:snapToGrid w:val="false"/>
              <w:spacing w:lineRule="auto" w:line="240" w:before="20" w:after="0"/>
              <w:jc w:val="center"/>
              <w:rPr>
                <w:rFonts w:ascii="Times New Roman" w:hAnsi="Times New Roman" w:cs="Times New Roman"/>
                <w:sz w:val="16"/>
                <w:szCs w:val="16"/>
              </w:rPr>
            </w:pPr>
            <w:r>
              <w:rPr>
                <w:rFonts w:cs="Times New Roman" w:ascii="Times New Roman" w:hAnsi="Times New Roman"/>
                <w:sz w:val="16"/>
                <w:szCs w:val="16"/>
              </w:rPr>
            </w:r>
          </w:p>
        </w:tc>
        <w:tc>
          <w:tcPr>
            <w:tcW w:w="2748" w:type="dxa"/>
            <w:tcBorders/>
          </w:tcPr>
          <w:p>
            <w:pPr>
              <w:pStyle w:val="Normal"/>
              <w:spacing w:lineRule="auto" w:line="240" w:before="20" w:after="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ИА и Д</w:t>
            </w:r>
          </w:p>
          <w:p>
            <w:pPr>
              <w:pStyle w:val="Normal"/>
              <w:spacing w:lineRule="auto" w:line="240" w:before="20" w:after="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20" w:after="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__________________ / А.И. Романова /</w:t>
            </w:r>
          </w:p>
        </w:tc>
        <w:tc>
          <w:tcPr>
            <w:tcW w:w="239" w:type="dxa"/>
            <w:tcBorders/>
          </w:tcPr>
          <w:p>
            <w:pPr>
              <w:pStyle w:val="Normal"/>
              <w:snapToGrid w:val="false"/>
              <w:spacing w:lineRule="auto" w:line="240" w:before="20" w:after="0"/>
              <w:ind w:start="-113" w:end="-113"/>
              <w:rPr>
                <w:rFonts w:ascii="Times New Roman" w:hAnsi="Times New Roman" w:cs="Times New Roman"/>
                <w:sz w:val="16"/>
                <w:szCs w:val="16"/>
              </w:rPr>
            </w:pPr>
            <w:r>
              <w:rPr>
                <w:rFonts w:cs="Times New Roman" w:ascii="Times New Roman" w:hAnsi="Times New Roman"/>
                <w:sz w:val="16"/>
                <w:szCs w:val="16"/>
              </w:rPr>
            </w:r>
          </w:p>
        </w:tc>
      </w:tr>
    </w:tbl>
    <w:p>
      <w:pPr>
        <w:pStyle w:val="Normal"/>
        <w:rPr/>
      </w:pPr>
      <w:r>
        <w:rPr/>
      </w:r>
    </w:p>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Liberation Sans">
    <w:altName w:val="Arial"/>
    <w:charset w:val="01" w:characterSet="utf-8"/>
    <w:family w:val="swiss"/>
    <w:pitch w:val="variable"/>
  </w:font>
  <w:font w:name="Times New Roman">
    <w:charset w:val="cc" w:characterSet="windows-1251"/>
    <w:family w:val="roman"/>
    <w:pitch w:val="variable"/>
  </w:font>
</w:fonts>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Calibri"/>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Calibri" w:hAnsi="Calibri" w:cs="Calibri"/>
      <w:b/>
      <w:bCs/>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Spacing">
    <w:name w:val="No Spacing"/>
    <w:qFormat/>
    <w:pPr>
      <w:widowControl/>
      <w:bidi w:val="0"/>
    </w:pPr>
    <w:rPr>
      <w:rFonts w:ascii="Calibri" w:hAnsi="Calibri" w:eastAsia="Times New Roman" w:cs="Calibri"/>
      <w:color w:val="auto"/>
      <w:sz w:val="22"/>
      <w:szCs w:val="22"/>
      <w:lang w:val="ru-RU" w:bidi="ar-SA" w:eastAsia="zh-CN"/>
    </w:rPr>
  </w:style>
  <w:style w:type="paragraph" w:styleId="11">
    <w:name w:val="Стиль1 МОЙ"/>
    <w:basedOn w:val="NoSpacing"/>
    <w:qFormat/>
    <w:pPr>
      <w:jc w:val="center"/>
    </w:pPr>
    <w:rPr>
      <w:rFonts w:cs="Times New Roman"/>
      <w:b/>
      <w:bCs/>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2026-01-27T06:41:00Z</dcterms:created>
  <dc:creator>radin</dc:creator>
  <dc:description/>
  <cp:keywords/>
  <dc:language>en-US</dc:language>
  <cp:lastModifiedBy>umuolga</cp:lastModifiedBy>
  <cp:lastPrinted>2026-01-22T14:14:00Z</cp:lastPrinted>
  <dcterms:modified xsi:type="dcterms:W3CDTF">2026-01-28T13:29:00Z</dcterms:modified>
  <cp:revision>3</cp:revision>
  <dc:subject/>
  <dc:title>КАЗАНСКИЙ  ГОСУДАРСТВЕННЫЙ  АРХИТЕКТУРНО-СТРОИТЕЛЬНЫЙ  УНИВЕРСИТЕТ</dc:title>
</cp:coreProperties>
</file>