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1"/>
        <w:rPr>
          <w:rFonts w:ascii="Times New Roman" w:hAnsi="Times New Roman" w:cs="Times New Roman"/>
          <w:sz w:val="16"/>
          <w:szCs w:val="16"/>
        </w:rPr>
      </w:pPr>
      <w:r>
        <w:rPr>
          <w:rFonts w:cs="Times New Roman" w:ascii="Times New Roman" w:hAnsi="Times New Roman"/>
          <w:sz w:val="16"/>
          <w:szCs w:val="16"/>
        </w:rPr>
        <w:t>КАЗАНСКИЙ  ГОСУДАРСТВЕННЫЙ  АРХИТЕКТУРНО-СТРОИТЕЛЬНЫЙ  УНИВЕРСИТЕТ</w:t>
      </w:r>
    </w:p>
    <w:p>
      <w:pPr>
        <w:pStyle w:val="11"/>
        <w:jc w:val="start"/>
        <w:rPr>
          <w:rFonts w:ascii="Times New Roman" w:hAnsi="Times New Roman" w:cs="Times New Roman"/>
          <w:sz w:val="16"/>
          <w:szCs w:val="16"/>
        </w:rPr>
      </w:pPr>
      <w:r>
        <w:rPr>
          <w:rFonts w:cs="Times New Roman" w:ascii="Times New Roman" w:hAnsi="Times New Roman"/>
          <w:sz w:val="16"/>
          <w:szCs w:val="16"/>
        </w:rPr>
      </w:r>
    </w:p>
    <w:p>
      <w:pPr>
        <w:pStyle w:val="11"/>
        <w:jc w:val="end"/>
        <w:rPr>
          <w:rFonts w:ascii="Times New Roman" w:hAnsi="Times New Roman" w:cs="Times New Roman"/>
          <w:sz w:val="16"/>
          <w:szCs w:val="16"/>
        </w:rPr>
      </w:pPr>
      <w:r>
        <w:rPr>
          <w:rFonts w:cs="Times New Roman" w:ascii="Times New Roman" w:hAnsi="Times New Roman"/>
          <w:sz w:val="16"/>
          <w:szCs w:val="16"/>
        </w:rPr>
        <w:t>У Т В Е Р Ж Д А Ю</w:t>
      </w:r>
    </w:p>
    <w:p>
      <w:pPr>
        <w:pStyle w:val="Normal"/>
        <w:spacing w:lineRule="auto" w:line="240" w:before="0" w:after="0"/>
        <w:jc w:val="end"/>
        <w:rPr>
          <w:rFonts w:ascii="Times New Roman" w:hAnsi="Times New Roman" w:cs="Times New Roman"/>
          <w:b/>
          <w:bCs/>
          <w:sz w:val="16"/>
          <w:szCs w:val="16"/>
        </w:rPr>
      </w:pPr>
      <w:r>
        <w:rPr>
          <w:rFonts w:cs="Times New Roman" w:ascii="Times New Roman" w:hAnsi="Times New Roman"/>
          <w:b/>
          <w:bCs/>
          <w:sz w:val="16"/>
          <w:szCs w:val="16"/>
        </w:rPr>
        <w:t xml:space="preserve">Проректор по образовательной деятельности </w:t>
      </w:r>
    </w:p>
    <w:p>
      <w:pPr>
        <w:pStyle w:val="11"/>
        <w:jc w:val="both"/>
        <w:rPr/>
      </w:pPr>
      <w:r>
        <w:rPr>
          <w:rFonts w:cs="Times New Roman" w:ascii="Times New Roman" w:hAnsi="Times New Roman"/>
          <w:sz w:val="16"/>
          <w:szCs w:val="16"/>
        </w:rPr>
        <w:t>с 0</w:t>
      </w:r>
      <w:r>
        <w:rPr>
          <w:rFonts w:cs="Times New Roman" w:ascii="Times New Roman" w:hAnsi="Times New Roman"/>
          <w:sz w:val="16"/>
          <w:szCs w:val="16"/>
          <w:lang w:val="ru-RU"/>
        </w:rPr>
        <w:t>2</w:t>
      </w:r>
      <w:r>
        <w:rPr>
          <w:rFonts w:cs="Times New Roman" w:ascii="Times New Roman" w:hAnsi="Times New Roman"/>
          <w:sz w:val="16"/>
          <w:szCs w:val="16"/>
        </w:rPr>
        <w:t>.02.202</w:t>
      </w:r>
      <w:r>
        <w:rPr>
          <w:rFonts w:cs="Times New Roman" w:ascii="Times New Roman" w:hAnsi="Times New Roman"/>
          <w:sz w:val="16"/>
          <w:szCs w:val="16"/>
          <w:lang w:val="ru-RU"/>
        </w:rPr>
        <w:t>6</w:t>
      </w:r>
      <w:r>
        <w:rPr>
          <w:rFonts w:cs="Times New Roman" w:ascii="Times New Roman" w:hAnsi="Times New Roman"/>
          <w:sz w:val="16"/>
          <w:szCs w:val="16"/>
        </w:rPr>
        <w:t xml:space="preserve">г.  (18 недель)                                                                                                                                                                   ________________И.Э.Вильданов   </w:t>
      </w:r>
    </w:p>
    <w:p>
      <w:pPr>
        <w:pStyle w:val="11"/>
        <w:jc w:val="end"/>
        <w:rPr>
          <w:rFonts w:ascii="Times New Roman" w:hAnsi="Times New Roman" w:cs="Times New Roman"/>
          <w:sz w:val="16"/>
          <w:szCs w:val="16"/>
        </w:rPr>
      </w:pPr>
      <w:r>
        <w:rPr>
          <w:rFonts w:cs="Times New Roman" w:ascii="Times New Roman" w:hAnsi="Times New Roman"/>
          <w:sz w:val="16"/>
          <w:szCs w:val="16"/>
        </w:rPr>
        <w:t>“</w:t>
      </w:r>
      <w:r>
        <w:rPr>
          <w:rFonts w:cs="Times New Roman" w:ascii="Times New Roman" w:hAnsi="Times New Roman"/>
          <w:sz w:val="16"/>
          <w:szCs w:val="16"/>
        </w:rPr>
        <w:t>____” _______________20___ г.</w:t>
      </w:r>
    </w:p>
    <w:p>
      <w:pPr>
        <w:pStyle w:val="11"/>
        <w:rPr>
          <w:rFonts w:ascii="Times New Roman" w:hAnsi="Times New Roman" w:cs="Times New Roman"/>
          <w:sz w:val="16"/>
          <w:szCs w:val="16"/>
        </w:rPr>
      </w:pPr>
      <w:r>
        <w:rPr>
          <w:rFonts w:cs="Times New Roman" w:ascii="Times New Roman" w:hAnsi="Times New Roman"/>
          <w:sz w:val="16"/>
          <w:szCs w:val="16"/>
        </w:rPr>
      </w:r>
    </w:p>
    <w:p>
      <w:pPr>
        <w:pStyle w:val="11"/>
        <w:rPr>
          <w:rFonts w:ascii="Times New Roman" w:hAnsi="Times New Roman" w:cs="Times New Roman"/>
          <w:sz w:val="16"/>
          <w:szCs w:val="16"/>
        </w:rPr>
      </w:pPr>
      <w:r>
        <w:rPr>
          <w:rFonts w:cs="Times New Roman" w:ascii="Times New Roman" w:hAnsi="Times New Roman"/>
          <w:sz w:val="16"/>
          <w:szCs w:val="16"/>
        </w:rPr>
        <w:t>Р А С П И С А Н И Е</w:t>
      </w:r>
    </w:p>
    <w:p>
      <w:pPr>
        <w:pStyle w:val="11"/>
        <w:spacing w:lineRule="auto" w:line="276"/>
        <w:rPr>
          <w:rFonts w:ascii="Times New Roman" w:hAnsi="Times New Roman" w:cs="Times New Roman"/>
          <w:sz w:val="16"/>
          <w:szCs w:val="16"/>
        </w:rPr>
      </w:pPr>
      <w:r>
        <w:rPr>
          <w:rFonts w:cs="Times New Roman" w:ascii="Times New Roman" w:hAnsi="Times New Roman"/>
          <w:sz w:val="16"/>
          <w:szCs w:val="16"/>
        </w:rPr>
        <w:t xml:space="preserve">учебных  занятий  для студентов  2  курса  </w:t>
      </w:r>
      <w:r>
        <w:rPr>
          <w:rFonts w:cs="Times New Roman" w:ascii="Times New Roman" w:hAnsi="Times New Roman"/>
          <w:sz w:val="16"/>
          <w:szCs w:val="16"/>
          <w:u w:val="single"/>
        </w:rPr>
        <w:t>Института Архитектуры и дизайна</w:t>
      </w:r>
    </w:p>
    <w:p>
      <w:pPr>
        <w:pStyle w:val="11"/>
        <w:spacing w:lineRule="auto" w:line="276"/>
        <w:rPr/>
      </w:pPr>
      <w:r>
        <w:rPr>
          <w:rFonts w:cs="Times New Roman" w:ascii="Times New Roman" w:hAnsi="Times New Roman"/>
          <w:sz w:val="16"/>
          <w:szCs w:val="16"/>
        </w:rPr>
        <w:t>Направление подготовки 35.03.10 Ландшафтная архитектура</w:t>
      </w:r>
    </w:p>
    <w:p>
      <w:pPr>
        <w:pStyle w:val="11"/>
        <w:spacing w:lineRule="auto" w:line="276"/>
        <w:rPr>
          <w:rFonts w:ascii="Times New Roman" w:hAnsi="Times New Roman" w:cs="Times New Roman"/>
          <w:sz w:val="16"/>
          <w:szCs w:val="16"/>
        </w:rPr>
      </w:pPr>
      <w:r>
        <w:rPr>
          <w:rFonts w:cs="Times New Roman" w:ascii="Times New Roman" w:hAnsi="Times New Roman"/>
          <w:sz w:val="16"/>
          <w:szCs w:val="16"/>
        </w:rPr>
        <w:t>Направленность (профиль) «</w:t>
      </w:r>
      <w:r>
        <w:rPr>
          <w:rFonts w:cs="Times New Roman" w:ascii="Times New Roman" w:hAnsi="Times New Roman"/>
          <w:sz w:val="16"/>
          <w:szCs w:val="16"/>
          <w:u w:val="single"/>
        </w:rPr>
        <w:t>Ландшафтный дизайн</w:t>
      </w:r>
      <w:r>
        <w:rPr>
          <w:rFonts w:cs="Times New Roman" w:ascii="Times New Roman" w:hAnsi="Times New Roman"/>
          <w:sz w:val="16"/>
          <w:szCs w:val="16"/>
        </w:rPr>
        <w:t>»</w:t>
      </w:r>
    </w:p>
    <w:p>
      <w:pPr>
        <w:pStyle w:val="11"/>
        <w:spacing w:lineRule="auto" w:line="276"/>
        <w:rPr>
          <w:rFonts w:ascii="Times New Roman" w:hAnsi="Times New Roman" w:cs="Times New Roman"/>
          <w:sz w:val="16"/>
          <w:szCs w:val="16"/>
        </w:rPr>
      </w:pPr>
      <w:r>
        <w:rPr>
          <w:rFonts w:cs="Times New Roman" w:ascii="Times New Roman" w:hAnsi="Times New Roman"/>
          <w:sz w:val="16"/>
          <w:szCs w:val="16"/>
        </w:rPr>
        <w:t>на  весенний  семестр  2025 / 2026 учебного года</w:t>
      </w:r>
    </w:p>
    <w:tbl>
      <w:tblPr>
        <w:tblW w:w="5000" w:type="pct"/>
        <w:jc w:val="start"/>
        <w:tblInd w:w="0" w:type="dxa"/>
        <w:tblLayout w:type="fixed"/>
        <w:tblCellMar>
          <w:top w:w="0" w:type="dxa"/>
          <w:start w:w="0" w:type="dxa"/>
          <w:bottom w:w="0" w:type="dxa"/>
          <w:end w:w="0" w:type="dxa"/>
        </w:tblCellMar>
      </w:tblPr>
      <w:tblGrid>
        <w:gridCol w:w="855"/>
        <w:gridCol w:w="991"/>
        <w:gridCol w:w="991"/>
        <w:gridCol w:w="1417"/>
        <w:gridCol w:w="6518"/>
      </w:tblGrid>
      <w:tr>
        <w:trPr>
          <w:trHeight w:val="382" w:hRule="atLeast"/>
          <w:cantSplit w:val="true"/>
        </w:trPr>
        <w:tc>
          <w:tcPr>
            <w:tcW w:w="855"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Дата</w:t>
            </w:r>
          </w:p>
        </w:tc>
        <w:tc>
          <w:tcPr>
            <w:tcW w:w="99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Номер</w:t>
            </w:r>
          </w:p>
        </w:tc>
        <w:tc>
          <w:tcPr>
            <w:tcW w:w="991" w:type="dxa"/>
            <w:tcBorders>
              <w:top w:val="single" w:sz="4" w:space="0" w:color="000000"/>
              <w:start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Неделя</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Время</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2</w:t>
            </w:r>
            <w:r>
              <w:rPr>
                <w:rFonts w:cs="Times New Roman" w:ascii="Times New Roman" w:hAnsi="Times New Roman"/>
                <w:sz w:val="14"/>
                <w:szCs w:val="14"/>
                <w:lang w:val="en-US"/>
              </w:rPr>
              <w:t>4</w:t>
            </w:r>
            <w:r>
              <w:rPr>
                <w:rFonts w:cs="Times New Roman" w:ascii="Times New Roman" w:hAnsi="Times New Roman"/>
                <w:sz w:val="14"/>
                <w:szCs w:val="14"/>
              </w:rPr>
              <w:t>ЛД01</w:t>
            </w:r>
          </w:p>
        </w:tc>
      </w:tr>
      <w:tr>
        <w:trPr>
          <w:trHeight w:val="23" w:hRule="atLeast"/>
          <w:cantSplit w:val="true"/>
        </w:trPr>
        <w:tc>
          <w:tcPr>
            <w:tcW w:w="855"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Понедельник</w:t>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5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(1 уровень) (Практические) доц.Балабанова Ю.П. 10-501</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(1 уровень) (Практические) доц Балабанова Ю.П. 10-501</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(1 уровень) (Практические) доц. Балабанова Ю.П. 10-501</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(1 уровень) (Практические) доц.Балабанова Ю.П. 10-501</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 доц. Балабанова Ю.П. 10-503</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 доц. Балабанова Ю.П. 10-503</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колористического моделирования ландшафтных форм (Практические)</w:t>
            </w:r>
          </w:p>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 xml:space="preserve"> </w:t>
            </w:r>
            <w:r>
              <w:rPr>
                <w:rFonts w:cs="Times New Roman" w:ascii="Times New Roman" w:hAnsi="Times New Roman"/>
                <w:sz w:val="14"/>
                <w:szCs w:val="14"/>
              </w:rPr>
              <w:t>ст. преп. Саляхутдинов Р. Н. 10-512</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bookmarkStart w:id="0" w:name="_GoBack"/>
            <w:r>
              <w:rPr>
                <w:rFonts w:cs="Times New Roman" w:ascii="Times New Roman" w:hAnsi="Times New Roman"/>
                <w:sz w:val="14"/>
                <w:szCs w:val="14"/>
              </w:rPr>
              <w:t>Современные информационные технологии (Практические) ст. преп. Егоров Д. А. 4-311</w:t>
            </w:r>
            <w:bookmarkEnd w:id="0"/>
          </w:p>
        </w:tc>
      </w:tr>
      <w:tr>
        <w:trPr>
          <w:trHeight w:val="23" w:hRule="atLeast"/>
          <w:cantSplit w:val="true"/>
        </w:trPr>
        <w:tc>
          <w:tcPr>
            <w:tcW w:w="855"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Вторник</w:t>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Times New Roman" w:hAnsi="Times New Roman" w:cs="Times New Roman"/>
                <w:color w:val="FF0000"/>
                <w:sz w:val="16"/>
                <w:szCs w:val="16"/>
              </w:rPr>
            </w:pPr>
            <w:r>
              <w:rPr>
                <w:rFonts w:cs="Times New Roman" w:ascii="Times New Roman" w:hAnsi="Times New Roman"/>
                <w:color w:val="FF0000"/>
                <w:sz w:val="16"/>
                <w:szCs w:val="16"/>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rPr>
                <w:rFonts w:ascii="Times New Roman" w:hAnsi="Times New Roman" w:cs="Times New Roman"/>
                <w:color w:val="FF0000"/>
                <w:sz w:val="14"/>
                <w:szCs w:val="14"/>
              </w:rPr>
            </w:pPr>
            <w:r>
              <w:rPr>
                <w:rFonts w:cs="Times New Roman" w:ascii="Times New Roman" w:hAnsi="Times New Roman"/>
                <w:color w:val="FF0000"/>
                <w:sz w:val="14"/>
                <w:szCs w:val="14"/>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before="0" w:after="0"/>
              <w:rPr>
                <w:rFonts w:ascii="Times New Roman" w:hAnsi="Times New Roman" w:cs="Times New Roman"/>
                <w:color w:val="FF0000"/>
                <w:sz w:val="16"/>
                <w:szCs w:val="16"/>
              </w:rPr>
            </w:pPr>
            <w:r>
              <w:rPr>
                <w:rFonts w:cs="Times New Roman" w:ascii="Times New Roman" w:hAnsi="Times New Roman"/>
                <w:color w:val="FF0000"/>
                <w:sz w:val="16"/>
                <w:szCs w:val="16"/>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FF0000"/>
                <w:sz w:val="14"/>
                <w:szCs w:val="14"/>
              </w:rPr>
            </w:pPr>
            <w:r>
              <w:rPr>
                <w:rFonts w:cs="Times New Roman" w:ascii="Times New Roman" w:hAnsi="Times New Roman"/>
                <w:color w:val="FF0000"/>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 доц. Балабанова Ю.П. 10-503</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Композиционное моделирование (Практические) доц. Балабанова Ю.П.. 10-5</w:t>
            </w:r>
            <w:r>
              <w:rPr>
                <w:rFonts w:cs="Times New Roman" w:ascii="Times New Roman" w:hAnsi="Times New Roman"/>
                <w:sz w:val="14"/>
                <w:szCs w:val="14"/>
                <w:lang w:val="en-US"/>
              </w:rPr>
              <w:t>0</w:t>
            </w:r>
            <w:r>
              <w:rPr>
                <w:rFonts w:cs="Times New Roman" w:ascii="Times New Roman" w:hAnsi="Times New Roman"/>
                <w:sz w:val="14"/>
                <w:szCs w:val="14"/>
              </w:rPr>
              <w:t>3</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 xml:space="preserve">Основы колористического моделирования ландшафтных форм (Практические) </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Саляхутдинов Р. Н. 10-512</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Основы колористического моделирования ландшафтных форм (Практические)</w:t>
            </w:r>
          </w:p>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ст. преп. Саляхутдинов Р. Н. 10-512</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0" w:after="0"/>
              <w:jc w:val="center"/>
              <w:rPr>
                <w:rFonts w:ascii="Times New Roman" w:hAnsi="Times New Roman" w:cs="Times New Roman"/>
                <w:sz w:val="14"/>
                <w:szCs w:val="14"/>
              </w:rPr>
            </w:pPr>
            <w:r>
              <w:rPr>
                <w:rFonts w:cs="Times New Roman" w:ascii="Times New Roman" w:hAnsi="Times New Roman"/>
                <w:sz w:val="14"/>
                <w:szCs w:val="14"/>
              </w:rPr>
              <w:t>Современные информационные технологии (Практические) ст. преп. Егоров Д. А. 4-311</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val="FF0000"/>
                <w:sz w:val="14"/>
                <w:szCs w:val="14"/>
              </w:rPr>
            </w:pPr>
            <w:r>
              <w:rPr>
                <w:rFonts w:cs="Times New Roman" w:ascii="Times New Roman" w:hAnsi="Times New Roman"/>
                <w:sz w:val="14"/>
                <w:szCs w:val="14"/>
              </w:rPr>
              <w:t>Современные информационные технологии (Практические) ст. преп. Егоров Д. А. 4-311</w:t>
            </w:r>
          </w:p>
        </w:tc>
      </w:tr>
      <w:tr>
        <w:trPr>
          <w:trHeight w:val="23" w:hRule="atLeast"/>
          <w:cantSplit w:val="true"/>
        </w:trPr>
        <w:tc>
          <w:tcPr>
            <w:tcW w:w="855"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Среда</w:t>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8:00:00 - 9:30:00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lang w:val="en-US"/>
              </w:rPr>
            </w:pPr>
            <w:r>
              <w:rPr>
                <w:rFonts w:cs="Times New Roman" w:ascii="Times New Roman" w:hAnsi="Times New Roman"/>
                <w:sz w:val="14"/>
                <w:szCs w:val="14"/>
                <w:lang w:val="en-US"/>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lang w:val="en-US"/>
              </w:rPr>
            </w:pPr>
            <w:r>
              <w:rPr>
                <w:rFonts w:cs="Times New Roman" w:ascii="Times New Roman" w:hAnsi="Times New Roman"/>
                <w:sz w:val="14"/>
                <w:szCs w:val="14"/>
                <w:lang w:val="en-US"/>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color w:val="000000"/>
                <w:sz w:val="14"/>
                <w:szCs w:val="14"/>
              </w:rPr>
              <w:t>Материалы и композиция  в ландшафтном дизайне (Лекции) ст. преп. Хуснутдинова Л.Р.   10-515</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51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cs="Times New Roman" w:ascii="Times New Roman" w:hAnsi="Times New Roman"/>
                <w:color w:val="000000"/>
                <w:sz w:val="14"/>
                <w:szCs w:val="14"/>
              </w:rPr>
              <w:t>Материалы и композиция  в ландшафтном дизайне (Лекции) ст. преп. Хуснутдинова Л.Р.   10-515</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t>Материалы и композиция  в ландшафтном дизайне (Практические) ст. преп. Хуснутдинова Л.Р. 10-515</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color w:val="000000"/>
                <w:sz w:val="14"/>
                <w:szCs w:val="14"/>
              </w:rPr>
            </w:pPr>
            <w:r>
              <w:rPr>
                <w:rFonts w:cs="Times New Roman" w:ascii="Times New Roman" w:hAnsi="Times New Roman"/>
                <w:color w:val="000000"/>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История  искусств и архитектуры (Лекции) доц. Ибрагимова А. Ф. 10-502</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pPr>
            <w:r>
              <w:rPr>
                <w:rFonts w:cs="Times New Roman" w:ascii="Times New Roman" w:hAnsi="Times New Roman"/>
                <w:sz w:val="14"/>
                <w:szCs w:val="14"/>
              </w:rPr>
              <w:t>История  искусств и архитектуры (Лекции) доц. Ибрагимова А. Ф. 10-502</w:t>
            </w:r>
          </w:p>
        </w:tc>
      </w:tr>
      <w:tr>
        <w:trPr>
          <w:trHeight w:val="23" w:hRule="atLeast"/>
          <w:cantSplit w:val="true"/>
        </w:trPr>
        <w:tc>
          <w:tcPr>
            <w:tcW w:w="855"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Четверг</w:t>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(1 уровень) (Практические) доц. Балабанова Ю.П. 10-501</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(1 уровень) (Практические) доц. Балабанова Ю.П. 10-501</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(1 уровень) (Практические) доц. Балабанова Ю.П.. 10-501</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Архитектурно-дизайнерское проектирование (1 уровень) (Практические) доц. Балабанова Ю.П. 10-501</w:t>
            </w:r>
          </w:p>
        </w:tc>
      </w:tr>
      <w:tr>
        <w:trPr>
          <w:trHeight w:val="23" w:hRule="atLeast"/>
          <w:cantSplit w:val="true"/>
        </w:trPr>
        <w:tc>
          <w:tcPr>
            <w:tcW w:w="855" w:type="dxa"/>
            <w:vMerge w:val="restart"/>
            <w:tcBorders>
              <w:top w:val="single" w:sz="4" w:space="0" w:color="000000"/>
              <w:start w:val="single" w:sz="4" w:space="0" w:color="000000"/>
              <w:bottom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Пятница</w:t>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2"/>
                <w:szCs w:val="12"/>
              </w:rPr>
              <w:t>Элективные курсы по физической культуре и спорту (Практические)СК «Тезуче» доц. Архипов Е.Ю., ст. пр.  Баченина Е.А., доц. Болотников А.А., доц. Зиннурова А.Ф.,ст. преп. Ильин С.Н.,доц. Имангулов Р.Ш., ст.пр. Ишмухаметова Н.Ф., доц. Калманович В.Л., ст.пр. Митрошин В.Н., ст.пр. Сальникова О.В., ст. преп. Тазиева З.Н.</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3</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11:45:00 - 13:15:00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 xml:space="preserve">Цвето-графическое моделирование растительных форм (Практические) </w:t>
            </w:r>
          </w:p>
          <w:p>
            <w:pPr>
              <w:pStyle w:val="Normal"/>
              <w:spacing w:lineRule="auto" w:line="240" w:before="0" w:after="0"/>
              <w:jc w:val="center"/>
              <w:rPr/>
            </w:pPr>
            <w:r>
              <w:rPr>
                <w:rFonts w:cs="Times New Roman" w:ascii="Times New Roman" w:hAnsi="Times New Roman"/>
                <w:sz w:val="14"/>
                <w:szCs w:val="14"/>
              </w:rPr>
              <w:t>ст. преп. Саляхутдинов Р. Н., асс. Примакова К.И.10-512</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Цвето-графическое моделирование растительных форм (Практические) ст. преп. Саляхутдинов Р. Н. 10-512</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4</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13:50:00 - 15:20:00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Цвето-графическое моделирование растительных форм (Практические) ст. преп. Саляхутдинов Р. Н. 10-512</w:t>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5</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15:30:00 - 17:00:00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5" w:type="dxa"/>
            <w:vMerge w:val="continue"/>
            <w:tcBorders>
              <w:top w:val="single" w:sz="4" w:space="0" w:color="000000"/>
              <w:start w:val="single" w:sz="4" w:space="0" w:color="000000"/>
              <w:bottom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5" w:type="dxa"/>
            <w:vMerge w:val="restart"/>
            <w:tcBorders>
              <w:top w:val="single" w:sz="4" w:space="0" w:color="000000"/>
              <w:start w:val="single" w:sz="4" w:space="0" w:color="000000"/>
              <w:end w:val="single" w:sz="4" w:space="0" w:color="000000"/>
            </w:tcBorders>
            <w:textDirection w:val="btLr"/>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Суббота</w:t>
            </w:r>
          </w:p>
        </w:tc>
        <w:tc>
          <w:tcPr>
            <w:tcW w:w="991"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1</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8:00:00 - 9:30:00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28.03. , 11.04., 25.04.  Основы искусственного интеллекта (Лекции) доц. Мокшин В. В. «Форум»</w:t>
            </w:r>
          </w:p>
        </w:tc>
      </w:tr>
      <w:tr>
        <w:trPr>
          <w:trHeight w:val="23" w:hRule="atLeast"/>
          <w:cantSplit w:val="true"/>
        </w:trPr>
        <w:tc>
          <w:tcPr>
            <w:tcW w:w="855"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r>
        <w:trPr>
          <w:trHeight w:val="23" w:hRule="atLeast"/>
          <w:cantSplit w:val="true"/>
        </w:trPr>
        <w:tc>
          <w:tcPr>
            <w:tcW w:w="855"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2</w:t>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Чет</w:t>
            </w:r>
          </w:p>
        </w:tc>
        <w:tc>
          <w:tcPr>
            <w:tcW w:w="1417" w:type="dxa"/>
            <w:vMerge w:val="restart"/>
            <w:tcBorders>
              <w:top w:val="single" w:sz="4" w:space="0" w:color="000000"/>
              <w:start w:val="single" w:sz="4" w:space="0" w:color="000000"/>
              <w:end w:val="single" w:sz="4" w:space="0" w:color="000000"/>
            </w:tcBorders>
            <w:vAlign w:val="center"/>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9:40:00 - 11:10:00</w:t>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t>28.03. , 11.04., 25.04.  Основы искусственного интеллекта (Лекции) доц. Мокшин В. В. «Форум»</w:t>
            </w:r>
          </w:p>
        </w:tc>
      </w:tr>
      <w:tr>
        <w:trPr>
          <w:trHeight w:val="23" w:hRule="atLeast"/>
          <w:cantSplit w:val="true"/>
        </w:trPr>
        <w:tc>
          <w:tcPr>
            <w:tcW w:w="855" w:type="dxa"/>
            <w:vMerge w:val="continue"/>
            <w:tcBorders>
              <w:top w:val="single" w:sz="4" w:space="0" w:color="000000"/>
              <w:start w:val="single" w:sz="4" w:space="0" w:color="000000"/>
              <w:end w:val="single" w:sz="4" w:space="0" w:color="000000"/>
            </w:tcBorders>
            <w:textDirection w:val="btLr"/>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991"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rFonts w:ascii="Times New Roman" w:hAnsi="Times New Roman" w:cs="Times New Roman"/>
                <w:sz w:val="14"/>
                <w:szCs w:val="14"/>
              </w:rPr>
            </w:pPr>
            <w:r>
              <w:rPr>
                <w:rFonts w:cs="Times New Roman" w:ascii="Times New Roman" w:hAnsi="Times New Roman"/>
                <w:sz w:val="14"/>
                <w:szCs w:val="14"/>
              </w:rPr>
              <w:t>Неч</w:t>
            </w:r>
          </w:p>
        </w:tc>
        <w:tc>
          <w:tcPr>
            <w:tcW w:w="1417" w:type="dxa"/>
            <w:vMerge w:val="continue"/>
            <w:tcBorders>
              <w:top w:val="single" w:sz="4" w:space="0" w:color="000000"/>
              <w:start w:val="single" w:sz="4" w:space="0" w:color="000000"/>
              <w:end w:val="single" w:sz="4" w:space="0" w:color="000000"/>
            </w:tcBorders>
            <w:vAlign w:val="center"/>
          </w:tcPr>
          <w:p>
            <w:pPr>
              <w:pStyle w:val="Normal"/>
              <w:snapToGrid w:val="false"/>
              <w:spacing w:before="0" w:after="0"/>
              <w:jc w:val="center"/>
              <w:rPr>
                <w:rFonts w:ascii="Times New Roman" w:hAnsi="Times New Roman" w:cs="Times New Roman"/>
                <w:sz w:val="14"/>
                <w:szCs w:val="14"/>
              </w:rPr>
            </w:pPr>
            <w:r>
              <w:rPr>
                <w:rFonts w:cs="Times New Roman" w:ascii="Times New Roman" w:hAnsi="Times New Roman"/>
                <w:sz w:val="14"/>
                <w:szCs w:val="14"/>
              </w:rPr>
            </w:r>
          </w:p>
        </w:tc>
        <w:tc>
          <w:tcPr>
            <w:tcW w:w="651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jc w:val="center"/>
              <w:rPr>
                <w:rFonts w:ascii="Times New Roman" w:hAnsi="Times New Roman" w:cs="Times New Roman"/>
                <w:sz w:val="14"/>
                <w:szCs w:val="14"/>
              </w:rPr>
            </w:pPr>
            <w:r>
              <w:rPr>
                <w:rFonts w:cs="Times New Roman" w:ascii="Times New Roman" w:hAnsi="Times New Roman"/>
                <w:sz w:val="14"/>
                <w:szCs w:val="14"/>
              </w:rPr>
            </w:r>
          </w:p>
        </w:tc>
      </w:tr>
    </w:tbl>
    <w:p>
      <w:pPr>
        <w:pStyle w:val="Normal"/>
        <w:jc w:val="center"/>
        <w:rPr>
          <w:rFonts w:ascii="Times New Roman" w:hAnsi="Times New Roman" w:cs="Times New Roman"/>
          <w:sz w:val="16"/>
          <w:szCs w:val="16"/>
        </w:rPr>
      </w:pPr>
      <w:r>
        <w:rPr>
          <w:rFonts w:cs="Times New Roman" w:ascii="Times New Roman" w:hAnsi="Times New Roman"/>
          <w:sz w:val="16"/>
          <w:szCs w:val="16"/>
        </w:rPr>
      </w:r>
    </w:p>
    <w:p>
      <w:pPr>
        <w:pStyle w:val="Normal"/>
        <w:jc w:val="center"/>
        <w:rPr/>
      </w:pPr>
      <w:r>
        <w:rPr>
          <w:rFonts w:cs="Times New Roman" w:ascii="Times New Roman" w:hAnsi="Times New Roman"/>
          <w:sz w:val="16"/>
          <w:szCs w:val="16"/>
        </w:rPr>
        <w:t xml:space="preserve">Р А З Р А Б О Т А Н О:                                                                                                    </w:t>
      </w:r>
      <w:r>
        <w:rPr/>
        <w:t>С О Г Л А С О В А Н О:</w:t>
      </w:r>
    </w:p>
    <w:tbl>
      <w:tblPr>
        <w:tblW w:w="11087" w:type="dxa"/>
        <w:jc w:val="start"/>
        <w:tblInd w:w="0" w:type="dxa"/>
        <w:tblLayout w:type="fixed"/>
        <w:tblCellMar>
          <w:top w:w="0" w:type="dxa"/>
          <w:start w:w="108" w:type="dxa"/>
          <w:bottom w:w="0" w:type="dxa"/>
          <w:end w:w="108" w:type="dxa"/>
        </w:tblCellMar>
      </w:tblPr>
      <w:tblGrid>
        <w:gridCol w:w="3552"/>
        <w:gridCol w:w="291"/>
        <w:gridCol w:w="3547"/>
        <w:gridCol w:w="319"/>
        <w:gridCol w:w="3378"/>
      </w:tblGrid>
      <w:tr>
        <w:trPr>
          <w:trHeight w:val="669" w:hRule="atLeast"/>
        </w:trPr>
        <w:tc>
          <w:tcPr>
            <w:tcW w:w="3552"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учебного отдела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А.А. Хамидуллина /</w:t>
            </w:r>
          </w:p>
        </w:tc>
        <w:tc>
          <w:tcPr>
            <w:tcW w:w="291" w:type="dxa"/>
            <w:tcBorders/>
          </w:tcPr>
          <w:p>
            <w:pPr>
              <w:pStyle w:val="Normal"/>
              <w:snapToGrid w:val="false"/>
              <w:spacing w:before="20" w:after="20"/>
              <w:rPr>
                <w:rFonts w:ascii="Times New Roman" w:hAnsi="Times New Roman" w:cs="Times New Roman"/>
                <w:sz w:val="16"/>
                <w:szCs w:val="16"/>
              </w:rPr>
            </w:pPr>
            <w:r>
              <w:rPr>
                <w:rFonts w:cs="Times New Roman" w:ascii="Times New Roman" w:hAnsi="Times New Roman"/>
                <w:sz w:val="16"/>
                <w:szCs w:val="16"/>
              </w:rPr>
            </w:r>
          </w:p>
        </w:tc>
        <w:tc>
          <w:tcPr>
            <w:tcW w:w="3547"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 xml:space="preserve">Начальник УМУ </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 / И.В. Колесникова /</w:t>
            </w:r>
          </w:p>
        </w:tc>
        <w:tc>
          <w:tcPr>
            <w:tcW w:w="319" w:type="dxa"/>
            <w:tcBorders/>
          </w:tcPr>
          <w:p>
            <w:pPr>
              <w:pStyle w:val="Normal"/>
              <w:snapToGrid w:val="false"/>
              <w:spacing w:before="20" w:after="20"/>
              <w:jc w:val="center"/>
              <w:rPr>
                <w:rFonts w:ascii="Times New Roman" w:hAnsi="Times New Roman" w:cs="Times New Roman"/>
                <w:sz w:val="16"/>
                <w:szCs w:val="16"/>
              </w:rPr>
            </w:pPr>
            <w:r>
              <w:rPr>
                <w:rFonts w:cs="Times New Roman" w:ascii="Times New Roman" w:hAnsi="Times New Roman"/>
                <w:sz w:val="16"/>
                <w:szCs w:val="16"/>
              </w:rPr>
            </w:r>
          </w:p>
        </w:tc>
        <w:tc>
          <w:tcPr>
            <w:tcW w:w="3378" w:type="dxa"/>
            <w:tcBorders/>
          </w:tcPr>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 xml:space="preserve"> </w:t>
            </w:r>
            <w:r>
              <w:rPr>
                <w:rFonts w:cs="Times New Roman" w:ascii="Times New Roman" w:hAnsi="Times New Roman"/>
                <w:sz w:val="16"/>
                <w:szCs w:val="16"/>
              </w:rPr>
              <w:t>Директор ИАиД</w:t>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r>
          </w:p>
          <w:p>
            <w:pPr>
              <w:pStyle w:val="Normal"/>
              <w:spacing w:before="20" w:after="20"/>
              <w:ind w:start="-113" w:end="-113"/>
              <w:rPr>
                <w:rFonts w:ascii="Times New Roman" w:hAnsi="Times New Roman" w:cs="Times New Roman"/>
                <w:sz w:val="16"/>
                <w:szCs w:val="16"/>
              </w:rPr>
            </w:pPr>
            <w:r>
              <w:rPr>
                <w:rFonts w:cs="Times New Roman" w:ascii="Times New Roman" w:hAnsi="Times New Roman"/>
                <w:sz w:val="16"/>
                <w:szCs w:val="16"/>
              </w:rPr>
              <w:t>_________________ / А.И. Романова /</w:t>
            </w:r>
          </w:p>
        </w:tc>
      </w:tr>
    </w:tbl>
    <w:p>
      <w:pPr>
        <w:pStyle w:val="Normal"/>
        <w:rPr/>
      </w:pPr>
      <w:r>
        <w:rPr/>
      </w:r>
    </w:p>
    <w:p>
      <w:pPr>
        <w:pStyle w:val="Normal"/>
        <w:spacing w:before="0" w:after="200"/>
        <w:rPr/>
      </w:pPr>
      <w:r>
        <w:rPr/>
      </w:r>
    </w:p>
    <w:sectPr>
      <w:type w:val="nextPage"/>
      <w:pgSz w:w="11906" w:h="16838"/>
      <w:pgMar w:left="567" w:right="567"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cc" w:characterSet="windows-1251"/>
    <w:family w:val="swiss"/>
    <w:pitch w:val="variable"/>
  </w:font>
  <w:font w:name="Liberation Sans">
    <w:altName w:val="Arial"/>
    <w:charset w:val="01" w:characterSet="utf-8"/>
    <w:family w:val="swiss"/>
    <w:pitch w:val="variable"/>
  </w:font>
  <w:font w:name="Times New Roman">
    <w:charset w:val="cc" w:characterSet="windows-1251"/>
    <w:family w:val="roman"/>
    <w:pitch w:val="variable"/>
  </w:font>
</w:fonts>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Times New Roman" w:cs="Calibri"/>
      <w:color w:val="auto"/>
      <w:sz w:val="22"/>
      <w:szCs w:val="22"/>
      <w:lang w:val="ru-RU" w:bidi="ar-SA" w:eastAsia="zh-CN"/>
    </w:rPr>
  </w:style>
  <w:style w:type="character" w:styleId="Style14">
    <w:name w:val="Основной шрифт абзаца"/>
    <w:qFormat/>
    <w:rPr/>
  </w:style>
  <w:style w:type="character" w:styleId="1">
    <w:name w:val="Стиль1 МОЙ Знак"/>
    <w:qFormat/>
    <w:rPr>
      <w:rFonts w:ascii="Calibri" w:hAnsi="Calibri" w:cs="Calibri"/>
      <w:b/>
      <w:bCs/>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11">
    <w:name w:val="Стиль1 МОЙ"/>
    <w:basedOn w:val="Normal"/>
    <w:qFormat/>
    <w:pPr>
      <w:spacing w:lineRule="auto" w:line="240" w:before="0" w:after="0"/>
      <w:jc w:val="center"/>
    </w:pPr>
    <w:rPr>
      <w:rFonts w:cs="Times New Roman"/>
      <w:b/>
      <w:bCs/>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2026-01-27T07:03:00Z</dcterms:created>
  <dc:creator>radin</dc:creator>
  <dc:description/>
  <cp:keywords/>
  <dc:language>en-US</dc:language>
  <cp:lastModifiedBy>Владелец</cp:lastModifiedBy>
  <cp:lastPrinted>2026-01-22T14:15:00Z</cp:lastPrinted>
  <dcterms:modified xsi:type="dcterms:W3CDTF">2026-01-30T15:15:00Z</dcterms:modified>
  <cp:revision>3</cp:revision>
  <dc:subject/>
  <dc:title>КАЗАНСКИЙ  ГОСУДАРСТВЕННЫЙ  АРХИТЕКТУРНО-СТРОИТЕЛЬНЫЙ  УНИВЕРСИТЕТ</dc:title>
</cp:coreProperties>
</file>