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11"/>
        <w:spacing w:lineRule="auto" w:line="360"/>
        <w:rPr/>
      </w:pPr>
      <w:r>
        <w:rPr>
          <w:sz w:val="16"/>
          <w:szCs w:val="16"/>
        </w:rPr>
        <w:t>КАЗАНСКИЙ  ГОСУДАРСТВЕННЫЙ  АРХИТЕКТУРНО-СТРОИТЕЛЬНЫЙ  УНИВЕРСИТЕТ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У Т В Е Р Ж Д А Ю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Проректор по образовательной деятельности</w:t>
      </w:r>
    </w:p>
    <w:p>
      <w:pPr>
        <w:pStyle w:val="11"/>
        <w:jc w:val="start"/>
        <w:rPr/>
      </w:pPr>
      <w:r>
        <w:rPr>
          <w:sz w:val="16"/>
          <w:szCs w:val="16"/>
        </w:rPr>
        <w:t>с 09.09.2026 г.  (16 недель)                                                                                                                                                                  ________________И.Э.Вильданов</w:t>
      </w:r>
    </w:p>
    <w:p>
      <w:pPr>
        <w:pStyle w:val="11"/>
        <w:jc w:val="end"/>
        <w:rPr>
          <w:sz w:val="16"/>
          <w:szCs w:val="16"/>
        </w:rPr>
      </w:pPr>
      <w:r>
        <w:rPr>
          <w:sz w:val="16"/>
          <w:szCs w:val="16"/>
        </w:rPr>
        <w:t>“</w:t>
      </w:r>
      <w:r>
        <w:rPr>
          <w:sz w:val="16"/>
          <w:szCs w:val="16"/>
        </w:rPr>
        <w:t>____” _______________20___ г.</w:t>
      </w:r>
    </w:p>
    <w:p>
      <w:pPr>
        <w:pStyle w:val="11"/>
        <w:jc w:val="start"/>
        <w:rPr>
          <w:sz w:val="16"/>
          <w:szCs w:val="16"/>
        </w:rPr>
      </w:pPr>
      <w:r>
        <w:rPr>
          <w:sz w:val="16"/>
          <w:szCs w:val="16"/>
        </w:rPr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>Р А С П И С А Н И Е</w:t>
      </w:r>
    </w:p>
    <w:p>
      <w:pPr>
        <w:pStyle w:val="11"/>
        <w:rPr>
          <w:sz w:val="16"/>
          <w:szCs w:val="16"/>
        </w:rPr>
      </w:pP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 xml:space="preserve">учебных  занятий  для студентов  2  курса  </w:t>
      </w:r>
      <w:r>
        <w:rPr>
          <w:sz w:val="16"/>
          <w:szCs w:val="16"/>
          <w:u w:val="single"/>
        </w:rPr>
        <w:t>Института строительства</w:t>
      </w:r>
    </w:p>
    <w:p>
      <w:pPr>
        <w:pStyle w:val="11"/>
        <w:rPr/>
      </w:pPr>
      <w:r>
        <w:rPr>
          <w:sz w:val="16"/>
          <w:szCs w:val="16"/>
        </w:rPr>
        <w:t>направление подготовки 08.03.01 Строительство</w:t>
      </w:r>
    </w:p>
    <w:p>
      <w:pPr>
        <w:pStyle w:val="11"/>
        <w:rPr/>
      </w:pPr>
      <w:r>
        <w:rPr>
          <w:sz w:val="16"/>
          <w:szCs w:val="16"/>
        </w:rPr>
        <w:t>направленность профиль «</w:t>
      </w:r>
      <w:r>
        <w:rPr>
          <w:sz w:val="16"/>
          <w:szCs w:val="16"/>
          <w:u w:val="single"/>
        </w:rPr>
        <w:t>Промышленное и гражданское строительство</w:t>
      </w:r>
      <w:r>
        <w:rPr>
          <w:sz w:val="16"/>
          <w:szCs w:val="16"/>
        </w:rPr>
        <w:t>»</w:t>
      </w:r>
    </w:p>
    <w:p>
      <w:pPr>
        <w:pStyle w:val="Normal"/>
        <w:spacing w:before="0" w:after="0"/>
        <w:jc w:val="center"/>
        <w:rPr>
          <w:rFonts w:ascii="Times New Roman" w:hAnsi="Times New Roman" w:cs="Times New Roman"/>
          <w:b/>
          <w:sz w:val="16"/>
          <w:szCs w:val="16"/>
        </w:rPr>
      </w:pPr>
      <w:r>
        <w:rPr>
          <w:rFonts w:cs="Times New Roman" w:ascii="Times New Roman" w:hAnsi="Times New Roman"/>
          <w:b/>
          <w:sz w:val="16"/>
          <w:szCs w:val="16"/>
        </w:rPr>
        <w:t xml:space="preserve">очно-заочная форма обучения </w:t>
      </w:r>
    </w:p>
    <w:p>
      <w:pPr>
        <w:pStyle w:val="Normal"/>
        <w:spacing w:before="0" w:after="0"/>
        <w:jc w:val="center"/>
        <w:rPr/>
      </w:pPr>
      <w:r>
        <w:rPr>
          <w:rFonts w:cs="Times New Roman" w:ascii="Times New Roman" w:hAnsi="Times New Roman"/>
          <w:b/>
          <w:sz w:val="16"/>
          <w:szCs w:val="16"/>
        </w:rPr>
        <w:t>на  весенний  семестр  2025 / 2026 учебного года</w:t>
      </w:r>
    </w:p>
    <w:tbl>
      <w:tblPr>
        <w:tblW w:w="5000" w:type="pct"/>
        <w:jc w:val="start"/>
        <w:tblInd w:w="-1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741"/>
        <w:gridCol w:w="737"/>
        <w:gridCol w:w="654"/>
        <w:gridCol w:w="1556"/>
        <w:gridCol w:w="3615"/>
        <w:gridCol w:w="237"/>
        <w:gridCol w:w="3232"/>
      </w:tblGrid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Дата</w:t>
            </w:r>
          </w:p>
        </w:tc>
        <w:tc>
          <w:tcPr>
            <w:tcW w:w="737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Номер</w:t>
            </w:r>
          </w:p>
        </w:tc>
        <w:tc>
          <w:tcPr>
            <w:tcW w:w="654" w:type="dxa"/>
            <w:vMerge w:val="restart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Неделя</w:t>
            </w:r>
          </w:p>
        </w:tc>
        <w:tc>
          <w:tcPr>
            <w:tcW w:w="1556" w:type="dxa"/>
            <w:vMerge w:val="restart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Время</w:t>
            </w:r>
          </w:p>
        </w:tc>
        <w:tc>
          <w:tcPr>
            <w:tcW w:w="7084" w:type="dxa"/>
            <w:gridSpan w:val="3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24ПГ01оз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8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continue"/>
            <w:tcBorders>
              <w:top w:val="single" w:sz="8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vMerge w:val="continue"/>
            <w:tcBorders>
              <w:top w:val="single" w:sz="8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852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1</w:t>
            </w:r>
          </w:p>
        </w:tc>
        <w:tc>
          <w:tcPr>
            <w:tcW w:w="3232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Подгруппа 2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Понедельник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Вторник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Среда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Сопротивление материалов (Лекции) доц. Страхов Д.Е.  4-125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геотехники (Лекции) ст. преп. Шараф Х.М.А.  2-201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Сопротивление материалов (Лабораторные) доц. Страхов Д.Е.  4-125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Правовое регулирование в отрасли. Коррупционные риски (Лекции) Андреева С. А. 4-314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Четверг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Пятница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17:30:00 - 19:00:00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Сибгатуллина Л.Ш. 4-314</w:t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20.03., 03.04. Современные материалы в строительстве (Лекции) доц. Мавлюбердинов А.Р. 4-211</w:t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3615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17.04.Современные материалы в строительстве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(Лабораторные)  ст. преп. Гарипов Р.Р.  </w:t>
            </w:r>
          </w:p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Долговечность  1-22</w:t>
            </w:r>
          </w:p>
        </w:tc>
        <w:tc>
          <w:tcPr>
            <w:tcW w:w="3469" w:type="dxa"/>
            <w:gridSpan w:val="2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08.05.Современные материалы в строительстве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 xml:space="preserve">(Лабораторные)  ст. преп. Гарипов Р.Р.  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НОЦ Долговечность  1-22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7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19:10:00 - 20:40:00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Философия (Лекции) доц. Прохоров-Малясов Г.С. 2-216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(Лекции) доц. Сибгатуллина Л.Ш. 4-314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tcBorders>
              <w:top w:val="single" w:sz="4" w:space="0" w:color="000000"/>
              <w:start w:val="single" w:sz="8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380" w:hRule="atLeast"/>
          <w:cantSplit w:val="true"/>
        </w:trPr>
        <w:tc>
          <w:tcPr>
            <w:tcW w:w="741" w:type="dxa"/>
            <w:vMerge w:val="restart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Суббота</w:t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8:00:00 - 9:30:00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Элективные курсы по физической культуре и спорту (Лекции) ст. преп. Тазиева З. Н. СК «Тезуче» до 01.03.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Электротехника и электроснабжение (Лекции) доц. Марфина О. П. 1-53</w:t>
            </w:r>
          </w:p>
        </w:tc>
      </w:tr>
      <w:tr>
        <w:trPr>
          <w:trHeight w:val="15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2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9:40:00 - 11:10:00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Правовое регулирование в отрасли. Коррупционные риски (Практические) доц. Андреева С. А. 4-211</w:t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Электротехника и электроснабжение (Лабораторные) доц. Марфина О.П. 1-53 до 05.04.26.</w:t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 13.04.26.Электротехника и электроснабжение (Практические) доц. Марфина О.П. 1-53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3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11:45:00 - 13:15:00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Сибгатуллина Л. Ш. 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архитектуры (Практические) доц. Сибгатуллина Л. Ш. НОЦ Архфизика  4-101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4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13:50:00 - 15:20:00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Строительные материалы (Практические) ст. преп. Гарипов Р. Р. НОЦ Долговечность 1-5</w:t>
            </w:r>
          </w:p>
        </w:tc>
      </w:tr>
      <w:tr>
        <w:trPr>
          <w:trHeight w:val="26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6" w:space="0" w:color="000000"/>
              <w:bottom w:val="single" w:sz="4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6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6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Философия (Практические) доц. Прохоров-Малясов Г. С. 2-209</w:t>
            </w:r>
          </w:p>
        </w:tc>
      </w:tr>
      <w:tr>
        <w:trPr>
          <w:trHeight w:val="2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5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15:30:00 - 17:00:00</w:t>
            </w:r>
          </w:p>
        </w:tc>
        <w:tc>
          <w:tcPr>
            <w:tcW w:w="7084" w:type="dxa"/>
            <w:gridSpan w:val="3"/>
            <w:vMerge w:val="restart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Строительные материалы (Лекции) ст. преп. Гарипов Р. Р. 4-314</w:t>
            </w:r>
          </w:p>
        </w:tc>
      </w:tr>
      <w:tr>
        <w:trPr>
          <w:trHeight w:val="184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vMerge w:val="continue"/>
            <w:tcBorders>
              <w:top w:val="single" w:sz="4" w:space="0" w:color="000000"/>
              <w:start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Основы геотехники (Практические) ст. преп. Шараф Х. М. А. НОЦ Основы 2-003 до 05.04.26.</w:t>
            </w:r>
          </w:p>
        </w:tc>
      </w:tr>
      <w:tr>
        <w:trPr>
          <w:trHeight w:val="106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 13.04.26.Основы геотехники (Практические) ст. преп. Шараф Х. М. А. НОЦ Основы 2-003</w:t>
            </w:r>
          </w:p>
        </w:tc>
      </w:tr>
      <w:tr>
        <w:trPr>
          <w:trHeight w:val="10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restart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6</w:t>
            </w:r>
          </w:p>
        </w:tc>
        <w:tc>
          <w:tcPr>
            <w:tcW w:w="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Чет</w:t>
            </w:r>
          </w:p>
        </w:tc>
        <w:tc>
          <w:tcPr>
            <w:tcW w:w="1556" w:type="dxa"/>
            <w:vMerge w:val="restart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17:10:00 - 18:40:00</w:t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</w:tr>
      <w:tr>
        <w:trPr>
          <w:trHeight w:val="103" w:hRule="atLeast"/>
          <w:cantSplit w:val="true"/>
        </w:trPr>
        <w:tc>
          <w:tcPr>
            <w:tcW w:w="741" w:type="dxa"/>
            <w:vMerge w:val="continue"/>
            <w:tcBorders>
              <w:top w:val="single" w:sz="4" w:space="0" w:color="000000"/>
              <w:start w:val="single" w:sz="8" w:space="0" w:color="000000"/>
              <w:end w:val="single" w:sz="6" w:space="0" w:color="000000"/>
            </w:tcBorders>
            <w:textDirection w:val="btLr"/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37" w:type="dxa"/>
            <w:vMerge w:val="continue"/>
            <w:tcBorders>
              <w:top w:val="single" w:sz="4" w:space="0" w:color="000000"/>
              <w:start w:val="single" w:sz="6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654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Неч</w:t>
            </w:r>
          </w:p>
        </w:tc>
        <w:tc>
          <w:tcPr>
            <w:tcW w:w="1556" w:type="dxa"/>
            <w:vMerge w:val="continue"/>
            <w:tcBorders>
              <w:top w:val="single" w:sz="4" w:space="0" w:color="000000"/>
              <w:start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snapToGrid w:val="false"/>
              <w:spacing w:lineRule="auto" w:line="24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</w:r>
          </w:p>
        </w:tc>
        <w:tc>
          <w:tcPr>
            <w:tcW w:w="7084" w:type="dxa"/>
            <w:gridSpan w:val="3"/>
            <w:tcBorders>
              <w:top w:val="single" w:sz="4" w:space="0" w:color="000000"/>
              <w:start w:val="single" w:sz="4" w:space="0" w:color="000000"/>
              <w:bottom w:val="single" w:sz="8" w:space="0" w:color="000000"/>
              <w:end w:val="single" w:sz="8" w:space="0" w:color="000000"/>
            </w:tcBorders>
            <w:vAlign w:val="center"/>
          </w:tcPr>
          <w:p>
            <w:pPr>
              <w:pStyle w:val="Normal"/>
              <w:spacing w:lineRule="auto" w:line="360" w:before="0" w:after="0"/>
              <w:jc w:val="center"/>
              <w:rPr>
                <w:rFonts w:ascii="Times New Roman" w:hAnsi="Times New Roman" w:cs="Times New Roman"/>
                <w:sz w:val="14"/>
                <w:szCs w:val="14"/>
              </w:rPr>
            </w:pPr>
            <w:r>
              <w:rPr>
                <w:rFonts w:cs="Times New Roman" w:ascii="Times New Roman" w:hAnsi="Times New Roman"/>
                <w:sz w:val="14"/>
                <w:szCs w:val="14"/>
              </w:rPr>
              <w:t>Строительные материалы (Лабораторные) ст. преп. Гарипов Р. Р. НОЦ Долговечность 1-22</w:t>
            </w:r>
          </w:p>
        </w:tc>
      </w:tr>
    </w:tbl>
    <w:p>
      <w:pPr>
        <w:pStyle w:val="Normal"/>
        <w:jc w:val="center"/>
        <w:rPr>
          <w:rFonts w:ascii="Times New Roman" w:hAnsi="Times New Roman" w:cs="Times New Roman"/>
          <w:sz w:val="16"/>
          <w:szCs w:val="16"/>
        </w:rPr>
      </w:pPr>
      <w:r>
        <w:rPr>
          <w:rFonts w:cs="Times New Roman" w:ascii="Times New Roman" w:hAnsi="Times New Roman"/>
          <w:sz w:val="16"/>
          <w:szCs w:val="16"/>
        </w:rPr>
      </w:r>
    </w:p>
    <w:p>
      <w:pPr>
        <w:pStyle w:val="Normal"/>
        <w:jc w:val="center"/>
        <w:rPr/>
      </w:pPr>
      <w:r>
        <w:rPr/>
        <w:t>Р А З Р А Б О Т А Н О:                                                          С О Г Л А С О В А Н О:</w:t>
      </w:r>
    </w:p>
    <w:tbl>
      <w:tblPr>
        <w:tblW w:w="11199" w:type="dxa"/>
        <w:jc w:val="start"/>
        <w:tblInd w:w="10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3588"/>
        <w:gridCol w:w="294"/>
        <w:gridCol w:w="3583"/>
        <w:gridCol w:w="322"/>
        <w:gridCol w:w="3412"/>
      </w:tblGrid>
      <w:tr>
        <w:trPr>
          <w:trHeight w:val="782" w:hRule="atLeast"/>
        </w:trPr>
        <w:tc>
          <w:tcPr>
            <w:tcW w:w="3588" w:type="dxa"/>
            <w:tcBorders/>
          </w:tcPr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учебного отдела </w:t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А.А. Хамидуллина /</w:t>
            </w:r>
          </w:p>
        </w:tc>
        <w:tc>
          <w:tcPr>
            <w:tcW w:w="294" w:type="dxa"/>
            <w:tcBorders/>
          </w:tcPr>
          <w:p>
            <w:pPr>
              <w:pStyle w:val="Normal"/>
              <w:snapToGrid w:val="false"/>
              <w:spacing w:before="20" w:after="20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583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Начальник УМУ 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________________ / И.В. Колесникова /</w:t>
            </w:r>
          </w:p>
        </w:tc>
        <w:tc>
          <w:tcPr>
            <w:tcW w:w="322" w:type="dxa"/>
            <w:tcBorders/>
          </w:tcPr>
          <w:p>
            <w:pPr>
              <w:pStyle w:val="Normal"/>
              <w:snapToGrid w:val="false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</w:tc>
        <w:tc>
          <w:tcPr>
            <w:tcW w:w="3412" w:type="dxa"/>
            <w:tcBorders/>
          </w:tcPr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 xml:space="preserve">         </w:t>
            </w:r>
            <w:r>
              <w:rPr>
                <w:rFonts w:cs="Times New Roman" w:ascii="Times New Roman" w:hAnsi="Times New Roman"/>
                <w:sz w:val="16"/>
                <w:szCs w:val="16"/>
              </w:rPr>
              <w:t>Директор ИС</w:t>
            </w:r>
          </w:p>
          <w:p>
            <w:pPr>
              <w:pStyle w:val="Normal"/>
              <w:spacing w:before="20" w:after="20"/>
              <w:ind w:start="-113" w:end="-113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</w:r>
          </w:p>
          <w:p>
            <w:pPr>
              <w:pStyle w:val="Normal"/>
              <w:spacing w:before="20" w:after="20"/>
              <w:ind w:start="-113" w:end="-113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>
              <w:rPr>
                <w:rFonts w:cs="Times New Roman" w:ascii="Times New Roman" w:hAnsi="Times New Roman"/>
                <w:sz w:val="16"/>
                <w:szCs w:val="16"/>
              </w:rPr>
              <w:t>_____________________ / С.В. Степанов /</w:t>
            </w:r>
          </w:p>
        </w:tc>
      </w:tr>
    </w:tbl>
    <w:p>
      <w:pPr>
        <w:pStyle w:val="Normal"/>
        <w:spacing w:before="0" w:after="200"/>
        <w:rPr/>
      </w:pPr>
      <w:r>
        <w:rPr/>
      </w:r>
    </w:p>
    <w:sectPr>
      <w:type w:val="nextPage"/>
      <w:pgSz w:w="11906" w:h="16838"/>
      <w:pgMar w:left="567" w:right="567" w:gutter="0" w:header="0" w:top="567" w:footer="0" w:bottom="56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libri">
    <w:charset w:val="cc" w:characterSet="windows-1251"/>
    <w:family w:val="swiss"/>
    <w:pitch w:val="variable"/>
  </w:font>
  <w:font w:name="Times New Roman">
    <w:charset w:val="cc" w:characterSet="windows-1251"/>
    <w:family w:val="roman"/>
    <w:pitch w:val="variable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8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DejaVu Sans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lineRule="auto" w:line="276" w:before="0" w:after="20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character" w:styleId="Style14">
    <w:name w:val="Основной шрифт абзаца"/>
    <w:qFormat/>
    <w:rPr/>
  </w:style>
  <w:style w:type="character" w:styleId="1">
    <w:name w:val="Стиль1 МОЙ Знак"/>
    <w:qFormat/>
    <w:rPr>
      <w:rFonts w:ascii="Times New Roman" w:hAnsi="Times New Roman" w:eastAsia="Times New Roman" w:cs="Times New Roman"/>
      <w:b/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/>
  </w:style>
  <w:style w:type="paragraph" w:styleId="Style15">
    <w:name w:val="Без интервала"/>
    <w:qFormat/>
    <w:pPr>
      <w:widowControl/>
      <w:bidi w:val="0"/>
    </w:pPr>
    <w:rPr>
      <w:rFonts w:ascii="Calibri" w:hAnsi="Calibri" w:eastAsia="Times New Roman" w:cs="Times New Roman"/>
      <w:color w:val="auto"/>
      <w:sz w:val="22"/>
      <w:szCs w:val="22"/>
      <w:lang w:val="ru-RU" w:bidi="ar-SA" w:eastAsia="zh-CN"/>
    </w:rPr>
  </w:style>
  <w:style w:type="paragraph" w:styleId="11">
    <w:name w:val="Стиль1 МОЙ"/>
    <w:basedOn w:val="Style15"/>
    <w:qFormat/>
    <w:pPr>
      <w:jc w:val="center"/>
    </w:pPr>
    <w:rPr>
      <w:rFonts w:ascii="Times New Roman" w:hAnsi="Times New Roman" w:eastAsia="Times New Roman" w:cs="Times New Roman"/>
      <w:b/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Application>LibreOffice/26.2.2.2$Linux_X86_64 LibreOffice_project/620$Build-2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2026-02-05T09:28:00Z</dcterms:created>
  <dc:creator>Боровских Ольга Ивановна</dc:creator>
  <dc:description/>
  <cp:keywords/>
  <dc:language>en-US</dc:language>
  <cp:lastModifiedBy>umuolga</cp:lastModifiedBy>
  <cp:lastPrinted>2025-10-03T11:20:00Z</cp:lastPrinted>
  <dcterms:modified xsi:type="dcterms:W3CDTF">2026-02-05T10:35:00Z</dcterms:modified>
  <cp:revision>4</cp:revision>
  <dc:subject/>
  <dc:title/>
</cp:coreProperties>
</file>