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 xml:space="preserve">с 09.02.2026 г.  (13недель)                                                                                                                                                                    ________________И.Э.Вильданов             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 курса  </w:t>
      </w:r>
      <w:r>
        <w:rPr>
          <w:sz w:val="16"/>
          <w:szCs w:val="16"/>
          <w:u w:val="single"/>
        </w:rPr>
        <w:t>Института Архитектуры и дизайна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07.04.01 Архитектура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направленность (профиль) «Теория, история архитектуры и научно-проектное моделирование»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на  весенний  семестр  2025 / 2026 учебного года.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2"/>
        <w:gridCol w:w="651"/>
        <w:gridCol w:w="894"/>
        <w:gridCol w:w="894"/>
        <w:gridCol w:w="2534"/>
        <w:gridCol w:w="1208"/>
        <w:gridCol w:w="2069"/>
        <w:gridCol w:w="1790"/>
      </w:tblGrid>
      <w:tr>
        <w:trPr>
          <w:trHeight w:val="23" w:hRule="atLeast"/>
          <w:cantSplit w:val="true"/>
        </w:trPr>
        <w:tc>
          <w:tcPr>
            <w:tcW w:w="73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894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89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3742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25АМ01</w:t>
            </w:r>
          </w:p>
        </w:tc>
        <w:tc>
          <w:tcPr>
            <w:tcW w:w="3859" w:type="dxa"/>
            <w:gridSpan w:val="2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26АМ02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25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1208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2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1790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74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601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01" w:type="dxa"/>
            <w:gridSpan w:val="4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(Лекции) доц. Тарасова Е.Н. 2-216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9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74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Тарасова Е.Н. 2-201</w:t>
            </w:r>
          </w:p>
        </w:tc>
        <w:tc>
          <w:tcPr>
            <w:tcW w:w="385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Тарасова Е.Н. 2-201</w:t>
            </w:r>
          </w:p>
        </w:tc>
        <w:tc>
          <w:tcPr>
            <w:tcW w:w="3859" w:type="dxa"/>
            <w:gridSpan w:val="2"/>
            <w:tcBorders>
              <w:top w:val="single" w:sz="4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74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74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Методологические основы научно-проектного исследования в архитектуре, градостроительстве и дизайне (Лекции) доц.Файзрахманова Г. Р.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Методологические основы научно-проектного исследования в архитектуре, градостроительстве и дизайне (Лекции) доц.Файзрахманова Г. Р.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Теоретико-методологические основы организации предметно-пространственной среды города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проф. Михайлов С. М.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Теоретико-методологические основы организации предметно-пространственной среды города (Лекции)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проф.Михайлов С. М. «Форум»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74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65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9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742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Тарасова Е.Н. 2-309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Психология. Социальные коммуникации (Практические) доц. Тарасова Е.Н. 2-309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tcBorders>
              <w:top w:val="single" w:sz="6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restart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методы предпроектного анализа (Практические) доц. Мухаметзянов Т.Ф.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3-403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0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Современные методы предпроектного анализа (Лекции) доц. Мухаметзянов Т.Ф.  Форум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Современные методы предпроектного анализа (Практические) доц. Мухаметзянов Т.Ф.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 </w:t>
            </w:r>
            <w:r>
              <w:rPr>
                <w:rFonts w:cs="Times New Roman" w:ascii="Times New Roman" w:hAnsi="Times New Roman"/>
                <w:sz w:val="13"/>
                <w:szCs w:val="13"/>
              </w:rPr>
              <w:t>НОЦ Архитектор  3-403</w:t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НОЦ Архитектор  3-408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НОЦ Архитектор  3-408</w:t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Современные методы предпроектного анализа (Практические) доц. Мухаметзянов Т.Ф.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 </w:t>
            </w:r>
            <w:r>
              <w:rPr>
                <w:rFonts w:cs="Times New Roman" w:ascii="Times New Roman" w:hAnsi="Times New Roman"/>
                <w:sz w:val="13"/>
                <w:szCs w:val="13"/>
              </w:rPr>
              <w:t>НОЦ Архитектор  3-403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Современные методы предпроектного анализа (Практические) доц. Мухаметзянов Т.Ф.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3-403</w:t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Концептуальное проектирование и исследование истории и теории архитектуры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доц. Пономарев Е. С., ст. преп. Буштец Д. В.  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Архитектор  3-408</w:t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94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32" w:type="dxa"/>
            <w:vMerge w:val="continue"/>
            <w:tcBorders>
              <w:top w:val="single" w:sz="6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9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94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9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ИА и Д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А.И. Романова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2026-02-03T09:54:00Z</dcterms:created>
  <dc:creator>Боровских Ольга Ивановна</dc:creator>
  <dc:description/>
  <dc:language>en-US</dc:language>
  <cp:lastModifiedBy>umuolga</cp:lastModifiedBy>
  <cp:lastPrinted>2024-09-24T12:32:00Z</cp:lastPrinted>
  <dcterms:modified xsi:type="dcterms:W3CDTF">2026-02-03T09:54:00Z</dcterms:modified>
  <cp:revision>2</cp:revision>
  <dc:subject/>
  <dc:title/>
</cp:coreProperties>
</file>