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Теория, практика и проектирование оснований, фундаментов и подземных сооружений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51"/>
        <w:gridCol w:w="849"/>
        <w:gridCol w:w="1557"/>
        <w:gridCol w:w="6660"/>
      </w:tblGrid>
      <w:tr>
        <w:trPr>
          <w:trHeight w:val="382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5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25СМ05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(Лекции) доц. Никитин Г. П.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Фундаменты, подпорные стены и ограждения котлованов (Практические) ст.преп.  Шараф Х. М. 2-110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оснований, фундаментов и подземных сооружений (Практические)</w:t>
              <w:br/>
              <w:t>ст.преп.  Шараф Х. М.2-114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доц.Сучкова Т. В.  2-201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доц.Сучкова Т. В. 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(Лекции)</w:t>
              <w:br/>
              <w:t>доц. Хасанов Р. Р., доц. Сиразиев Л. Ф., доц. Шакиров И. Ф.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 проф. Садыков А. В.  2-303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Фундаменты, подпорные стены и ограждения котлованов (Лекции) проф. Мирсаяпов И. Т. 2-110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оснований, фундаментов и подземных сооружений (Практические)</w:t>
              <w:br/>
              <w:t>ст.преп.  Шараф Х. М.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 проф. Садыков А. В. 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оснований, фундаментов и подземных сооружений (Лекции) доц. Королева И. В.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Основы 2-001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оснований, фундаментов и подземных сооружений (Лекции) доц. Королева И. В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.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Основы 2-001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Фундаменты, подпорные стены и ограждения котлованов (Практические) ст.преп.  Шараф Х. М. 2-110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 </w:t>
      </w: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2026-01-12T11:43:00Z</dcterms:created>
  <dc:creator>Боровских Ольга Ивановна</dc:creator>
  <dc:description/>
  <cp:keywords/>
  <dc:language>en-US</dc:language>
  <cp:lastModifiedBy>umuolga</cp:lastModifiedBy>
  <cp:lastPrinted>2025-03-25T09:55:00Z</cp:lastPrinted>
  <dcterms:modified xsi:type="dcterms:W3CDTF">2026-01-14T11:44:00Z</dcterms:modified>
  <cp:revision>4</cp:revision>
  <dc:subject/>
  <dc:title/>
</cp:coreProperties>
</file>