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09.02.2026 г.(16 недель)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>
        <w:rPr>
          <w:sz w:val="16"/>
          <w:szCs w:val="16"/>
        </w:rPr>
        <w:t xml:space="preserve">»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очно-заочная форма обучения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осенний  семестр  2025/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0"/>
        <w:gridCol w:w="696"/>
        <w:gridCol w:w="834"/>
        <w:gridCol w:w="1390"/>
        <w:gridCol w:w="7192"/>
      </w:tblGrid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19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25АД01оз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12" w:space="0" w:color="000000"/>
              <w:start w:val="single" w:sz="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719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 доц. Марданшин Р. Г. 1-44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 доц. Марданшин Р. Г. 1-44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Русский язык и культура речи (Практические) доц. Нигматуллина Л. А. 1-101 с 23.03 по 25.04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История России (Лекции) ст. преп. Никонов Е. Г. 2-303.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719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97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96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</w:t>
            </w:r>
          </w:p>
        </w:tc>
        <w:tc>
          <w:tcPr>
            <w:tcW w:w="719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геодезия (Лекции) ст. преп. Азизова З. Ф. 2-203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Теоретическая механика (Лекции) ст. преп. Мухутдинов Р.Ф. 4-314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Математика (Лекции) проф. Туктамышов Н. К. 1-44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Теоретическая механика (Практические) ст. преп. Мухутдинов Р.Ф. 4-125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719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8:00 - 9:30</w:t>
            </w:r>
          </w:p>
        </w:tc>
        <w:tc>
          <w:tcPr>
            <w:tcW w:w="719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и компьютерная графика (Практические) доц. Махмутов М.М. 2-502</w:t>
            </w:r>
          </w:p>
        </w:tc>
      </w:tr>
      <w:tr>
        <w:trPr>
          <w:trHeight w:val="251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и компьютерная графика (Практические) доц. Махмутов М.М. 2-502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9:40 - 11:10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>
        <w:trPr>
          <w:trHeight w:val="3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11:45 - 13:15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Математика (Практические) проф. Туктамышов Н. К.  2-304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геодезия (Лабораторные) ст. преп. Габдрафиков Р. Р. НОЦ "Геодезия" 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13:50 - 15:20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ст.преп.Музафаров Р.Р. 3-308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геодезия (Практические) ст. преп. Габдрафиков Р. Р. НОЦ "Геодезия" 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Музафаров Р.Р. 3-308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История России (Практические) ст. преп. Никонов Е. Г. 2-210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Обучение служением (Лекции) с 16.02 по 21.02  доц. Морозов А.В. 2-202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Обучение служением (Практические)  с 02.03 по 21.03  доц. Морозов А.В. 2-202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00" w:hRule="atLeast"/>
        </w:trPr>
        <w:tc>
          <w:tcPr>
            <w:tcW w:w="1356" w:type="dxa"/>
            <w:gridSpan w:val="2"/>
            <w:tcBorders>
              <w:top w:val="single" w:sz="12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u w:val="single"/>
              </w:rPr>
            </w:r>
          </w:p>
        </w:tc>
        <w:tc>
          <w:tcPr>
            <w:tcW w:w="9416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u w:val="single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tbl>
      <w:tblPr>
        <w:tblW w:w="18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>
        <w:trPr/>
        <w:tc>
          <w:tcPr>
            <w:tcW w:w="3588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  <w:p>
            <w:pPr>
              <w:pStyle w:val="Normal"/>
              <w:spacing w:before="20" w:after="0"/>
              <w:ind w:firstLine="1168"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94" w:type="dxa"/>
            <w:tcBorders/>
          </w:tcPr>
          <w:p>
            <w:pPr>
              <w:pStyle w:val="Normal"/>
              <w:spacing w:before="2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/И.В.Колесникова/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А.Ю.Фомин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/Р.М. Сиразетдинов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2026-02-03T08:10:00Z</dcterms:created>
  <dc:creator>1</dc:creator>
  <dc:description/>
  <cp:keywords/>
  <dc:language>en-US</dc:language>
  <cp:lastModifiedBy>umuolga</cp:lastModifiedBy>
  <cp:lastPrinted>2026-02-04T08:06:00Z</cp:lastPrinted>
  <dcterms:modified xsi:type="dcterms:W3CDTF">2026-02-06T09:26:00Z</dcterms:modified>
  <cp:revision>13</cp:revision>
  <dc:subject/>
  <dc:title/>
</cp:coreProperties>
</file>