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rPr/>
      </w:pPr>
      <w:r>
        <w:rPr/>
        <w:t>КАЗАНСКИЙ  ГОСУДАРСТВЕННЫЙ  АРХИТЕКТУРНО-СТРОИТЕЛЬНЫЙ  УНИВЕРСИТЕТ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</w:t>
      </w:r>
      <w:r>
        <w:rPr>
          <w:rFonts w:cs="Times New Roman" w:ascii="Times New Roman" w:hAnsi="Times New Roman"/>
          <w:sz w:val="16"/>
          <w:szCs w:val="16"/>
          <w:lang w:val="ru-RU"/>
        </w:rPr>
        <w:t>02</w:t>
      </w:r>
      <w:r>
        <w:rPr>
          <w:rFonts w:cs="Times New Roman" w:ascii="Times New Roman" w:hAnsi="Times New Roman"/>
          <w:sz w:val="16"/>
          <w:szCs w:val="16"/>
        </w:rPr>
        <w:t>.0</w:t>
      </w:r>
      <w:r>
        <w:rPr>
          <w:rFonts w:cs="Times New Roman" w:ascii="Times New Roman" w:hAnsi="Times New Roman"/>
          <w:sz w:val="16"/>
          <w:szCs w:val="16"/>
          <w:lang w:val="ru-RU"/>
        </w:rPr>
        <w:t>2</w:t>
      </w:r>
      <w:r>
        <w:rPr>
          <w:rFonts w:cs="Times New Roman" w:ascii="Times New Roman" w:hAnsi="Times New Roman"/>
          <w:sz w:val="16"/>
          <w:szCs w:val="16"/>
        </w:rPr>
        <w:t>.202</w:t>
      </w:r>
      <w:r>
        <w:rPr>
          <w:rFonts w:cs="Times New Roman" w:ascii="Times New Roman" w:hAnsi="Times New Roman"/>
          <w:sz w:val="16"/>
          <w:szCs w:val="16"/>
          <w:lang w:val="ru-RU"/>
        </w:rPr>
        <w:t>6</w:t>
      </w:r>
      <w:r>
        <w:rPr>
          <w:rFonts w:cs="Times New Roman" w:ascii="Times New Roman" w:hAnsi="Times New Roman"/>
          <w:sz w:val="16"/>
          <w:szCs w:val="16"/>
        </w:rPr>
        <w:t xml:space="preserve"> г.  (18 недель)             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lang w:val="ru-RU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1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07.03.03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Проектирование городской среды</w:t>
      </w:r>
      <w:r>
        <w:rPr>
          <w:rFonts w:cs="Times New Roman" w:ascii="Times New Roman" w:hAnsi="Times New Roman"/>
          <w:sz w:val="16"/>
          <w:szCs w:val="16"/>
        </w:rPr>
        <w:t xml:space="preserve">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весенний  семестр  202</w:t>
      </w:r>
      <w:r>
        <w:rPr>
          <w:rFonts w:cs="Times New Roman" w:ascii="Times New Roman" w:hAnsi="Times New Roman"/>
          <w:sz w:val="16"/>
          <w:szCs w:val="16"/>
          <w:lang w:val="ru-RU"/>
        </w:rPr>
        <w:t>5</w:t>
      </w:r>
      <w:r>
        <w:rPr>
          <w:rFonts w:cs="Times New Roman" w:ascii="Times New Roman" w:hAnsi="Times New Roman"/>
          <w:sz w:val="16"/>
          <w:szCs w:val="16"/>
        </w:rPr>
        <w:t>/ 202</w:t>
      </w:r>
      <w:r>
        <w:rPr>
          <w:rFonts w:cs="Times New Roman" w:ascii="Times New Roman" w:hAnsi="Times New Roman"/>
          <w:sz w:val="16"/>
          <w:szCs w:val="16"/>
          <w:lang w:val="ru-RU"/>
        </w:rPr>
        <w:t>6</w:t>
      </w:r>
      <w:r>
        <w:rPr>
          <w:rFonts w:cs="Times New Roman" w:ascii="Times New Roman" w:hAnsi="Times New Roman"/>
          <w:sz w:val="16"/>
          <w:szCs w:val="16"/>
        </w:rPr>
        <w:t xml:space="preserve"> 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0"/>
        <w:gridCol w:w="696"/>
        <w:gridCol w:w="694"/>
        <w:gridCol w:w="1390"/>
        <w:gridCol w:w="4020"/>
        <w:gridCol w:w="3312"/>
      </w:tblGrid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694" w:type="dxa"/>
            <w:vMerge w:val="restart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7332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25ДП01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vMerge w:val="continue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(Лекции) доц. Ашрапов А. Х.2-203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(Лекции) доц. Ашрапов А. Х.2-203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Садыкова Н.И. 1-103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Казымова Т. С. 1-205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7332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России (Лекции) асс. Камаева Е. В.4-122 (Форум)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России (Лекции) асс. Камаева Е. В.4-122 (Форум)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История России (Практические) асс. Камаева Е. В.2-209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Математика (Практические) асс. Газизов А.М.  2-506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Смолова М. В.   4-218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Смолова М. В.  4-218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Смолова М. В.  4-218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Рисунок (Практические) доц. Смолова М. В.  4-218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7332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Стилистика русского языка (Практические) доц. Нигматуллина Л. А.  1-101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Садыкова Н.И. 1-103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Инженерная и компьютерная графика (Практические) доц. Данченко Л. В. 2-504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Инженерная и компьютерная графика (Лекции) доц. Данченко Л. В. 2-</w:t>
            </w:r>
            <w:r>
              <w:rPr>
                <w:rFonts w:cs="Times New Roman" w:ascii="Times New Roman" w:hAnsi="Times New Roman"/>
                <w:sz w:val="13"/>
                <w:szCs w:val="13"/>
                <w:lang w:val="en-US"/>
              </w:rPr>
              <w:t>303</w:t>
            </w:r>
          </w:p>
        </w:tc>
      </w:tr>
      <w:tr>
        <w:trPr>
          <w:trHeight w:val="19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  <w:lang w:val="en-US"/>
              </w:rPr>
            </w:pPr>
            <w:r>
              <w:rPr>
                <w:rFonts w:cs="Times New Roman" w:ascii="Times New Roman" w:hAnsi="Times New Roman"/>
                <w:sz w:val="13"/>
                <w:szCs w:val="13"/>
                <w:lang w:val="en-US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Обучение служением (Лекции) доц. Козлов В. П. 2-202  до 29.03.26.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  30.03.26. Обучение служением (Практические) доц. Козлов В. П. 2-202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7332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Инженерная и компьютерная графика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Саляхова М. Р.2-502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Казымова Т. С.1-205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Инженерная и компьютерная графика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 Саляхова М. Р.2-502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Казымова Т. С.1-205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17:10:00 - 18:40:00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7332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Композиционное моделирование (Практические)  ст. преп. Элхани И. К.  НОЦ Дизайн 10-403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Композиционное моделирование (Практические) ст. преп. Элхани И. К. НОЦ Дизайн 10-403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Математика (Лекции)   доц. Горская Т. Ю.3-208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Математика (Лекции)  доц.  Горская Т. Ю.3-208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7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1"/>
                <w:szCs w:val="11"/>
              </w:rPr>
              <w:t>доц. Болотников А.А., доц. Зиннурова А.Ф.,ст.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13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Садыкова Н.И. 1-103</w:t>
            </w:r>
          </w:p>
        </w:tc>
        <w:tc>
          <w:tcPr>
            <w:tcW w:w="331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Инженерная и компьютерная графика (Практические) доц. Данченко Л. В. 2-502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</w:r>
    </w:p>
    <w:p>
      <w:pPr>
        <w:pStyle w:val="Normal"/>
        <w:jc w:val="center"/>
        <w:rPr/>
      </w:pPr>
      <w:r>
        <w:rPr/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90"/>
        <w:gridCol w:w="294"/>
        <w:gridCol w:w="3585"/>
        <w:gridCol w:w="322"/>
        <w:gridCol w:w="3414"/>
      </w:tblGrid>
      <w:tr>
        <w:trPr>
          <w:trHeight w:val="782" w:hRule="atLeast"/>
        </w:trPr>
        <w:tc>
          <w:tcPr>
            <w:tcW w:w="3590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85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1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_____________________ / А.И. Романова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cs="Calibri"/>
      <w:b/>
      <w:sz w:val="20"/>
    </w:rPr>
  </w:style>
  <w:style w:type="character" w:styleId="Style15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NoSpacing"/>
    <w:qFormat/>
    <w:pPr>
      <w:jc w:val="center"/>
    </w:pPr>
    <w:rPr>
      <w:b/>
      <w:sz w:val="20"/>
      <w:szCs w:val="20"/>
      <w:lang w:val="en-US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2026-01-26T07:15:00Z</dcterms:created>
  <dc:creator>design</dc:creator>
  <dc:description/>
  <cp:keywords/>
  <dc:language>en-US</dc:language>
  <cp:lastModifiedBy>Владелец</cp:lastModifiedBy>
  <cp:lastPrinted>2026-01-21T12:57:00Z</cp:lastPrinted>
  <dcterms:modified xsi:type="dcterms:W3CDTF">2026-02-09T19:27:00Z</dcterms:modified>
  <cp:revision>6</cp:revision>
  <dc:subject/>
  <dc:title>КАЗАНСКИЙ  ГОСУДАРСТВЕННЫЙ  АРХИТЕКТУРНО-СТРОИТЕЛЬНЫЙ  УНИВЕРСИТЕТ</dc:title>
</cp:coreProperties>
</file>