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5C3" w:rsidRDefault="001A15C3" w:rsidP="001A15C3">
      <w:r>
        <w:t>When presenting your software solution and engaging with your audience effectively, it's crucial to consider various aspects of communication, from simplifying complex problems to highlighting key features and benefits. Here are some strategies and best practices for each section of your project proposal:</w:t>
      </w:r>
    </w:p>
    <w:p w:rsidR="001A15C3" w:rsidRDefault="001A15C3" w:rsidP="001A15C3"/>
    <w:p w:rsidR="001A15C3" w:rsidRDefault="001A15C3" w:rsidP="001A15C3">
      <w:r>
        <w:t>### Introduction to the Problem:</w:t>
      </w:r>
    </w:p>
    <w:p w:rsidR="001A15C3" w:rsidRDefault="001A15C3" w:rsidP="001A15C3">
      <w:r>
        <w:t>- **Clarity and Engagement**: Use storytelling techniques to illustrate the core issue your software addresses. Emphasize real-world examples or scenarios to make the problem relatable.</w:t>
      </w:r>
    </w:p>
    <w:p w:rsidR="001A15C3" w:rsidRDefault="001A15C3" w:rsidP="001A15C3">
      <w:r>
        <w:t>- **Simplifying Complex Problems**: Break down complex issues into digestible chunks. Use analogies or visuals to explain intricate concepts without losing their significance.</w:t>
      </w:r>
    </w:p>
    <w:p w:rsidR="001A15C3" w:rsidRDefault="001A15C3" w:rsidP="001A15C3"/>
    <w:p w:rsidR="001A15C3" w:rsidRDefault="001A15C3" w:rsidP="001A15C3">
      <w:r>
        <w:t>### Showcase the Solution:</w:t>
      </w:r>
    </w:p>
    <w:p w:rsidR="001A15C3" w:rsidRDefault="001A15C3" w:rsidP="001A15C3">
      <w:r>
        <w:t>- **Capturing Interest**: Start with a compelling problem statement and then introduce your solution using accessible language. Avoid technical jargon and focus on the benefits your software brings.</w:t>
      </w:r>
    </w:p>
    <w:p w:rsidR="001A15C3" w:rsidRDefault="001A15C3" w:rsidP="001A15C3">
      <w:r>
        <w:t>- **Key Features**: Highlight features that directly address the core problem. Use visuals, demos, or user stories to illustrate how these features work in practice.</w:t>
      </w:r>
    </w:p>
    <w:p w:rsidR="001A15C3" w:rsidRDefault="001A15C3" w:rsidP="001A15C3"/>
    <w:p w:rsidR="001A15C3" w:rsidRDefault="001A15C3" w:rsidP="001A15C3">
      <w:r>
        <w:t>### Benefits to Users:</w:t>
      </w:r>
    </w:p>
    <w:p w:rsidR="001A15C3" w:rsidRDefault="001A15C3" w:rsidP="001A15C3">
      <w:r>
        <w:t>- **Articulating Benefits**: Tailor your messaging to different audience segments. Use language that resonates with each group's needs and priorities.</w:t>
      </w:r>
    </w:p>
    <w:p w:rsidR="001A15C3" w:rsidRDefault="001A15C3" w:rsidP="001A15C3">
      <w:r>
        <w:t>- **Clear Advantages**: Utilize testimonials, case studies, or data to demonstrate the tangible benefits of your software. Use before-and-after scenarios to show the impact.</w:t>
      </w:r>
    </w:p>
    <w:p w:rsidR="001A15C3" w:rsidRDefault="001A15C3" w:rsidP="001A15C3"/>
    <w:p w:rsidR="001A15C3" w:rsidRDefault="001A15C3" w:rsidP="001A15C3">
      <w:r>
        <w:t>### Market Analysis:</w:t>
      </w:r>
    </w:p>
    <w:p w:rsidR="001A15C3" w:rsidRDefault="001A15C3" w:rsidP="001A15C3">
      <w:r>
        <w:t>- **Market Size and Growth**: Present market data in a visually appealing way, such as infographics or charts. Emphasize growth projections and potential revenue opportunities.</w:t>
      </w:r>
    </w:p>
    <w:p w:rsidR="001A15C3" w:rsidRDefault="001A15C3" w:rsidP="001A15C3">
      <w:r>
        <w:t>- **Market Trends**: Connect your software project to current trends by explaining how it aligns with technological advancements or shifts in consumer behavior.</w:t>
      </w:r>
    </w:p>
    <w:p w:rsidR="001A15C3" w:rsidRDefault="001A15C3" w:rsidP="001A15C3">
      <w:r>
        <w:t>- **Target Audience**: Define your target audience clearly, including demographics, pain points, and preferences. Show how your software caters to their specific needs.</w:t>
      </w:r>
    </w:p>
    <w:p w:rsidR="001A15C3" w:rsidRDefault="001A15C3" w:rsidP="001A15C3"/>
    <w:p w:rsidR="001A15C3" w:rsidRDefault="001A15C3" w:rsidP="001A15C3">
      <w:r>
        <w:t>### Competitive Analysis:</w:t>
      </w:r>
    </w:p>
    <w:p w:rsidR="001A15C3" w:rsidRDefault="001A15C3" w:rsidP="001A15C3">
      <w:r>
        <w:t>- **Competitor Analysis**: Present information about competitors objectively, highlighting their strengths and weaknesses. Use SWOT analysis or competitor matrices.</w:t>
      </w:r>
    </w:p>
    <w:p w:rsidR="001A15C3" w:rsidRDefault="001A15C3" w:rsidP="001A15C3">
      <w:r>
        <w:lastRenderedPageBreak/>
        <w:t>- **Comparison Tables**: Focus on key criteria that differentiate your software from competitors. Highlight your unique selling points prominently.</w:t>
      </w:r>
    </w:p>
    <w:p w:rsidR="001A15C3" w:rsidRDefault="001A15C3" w:rsidP="001A15C3">
      <w:r>
        <w:t>- **Unique Selling Points**: Clearly articulate what sets your software apart. Explain how your solution fills gaps or improves upon existing offerings.</w:t>
      </w:r>
    </w:p>
    <w:p w:rsidR="001A15C3" w:rsidRDefault="001A15C3" w:rsidP="001A15C3"/>
    <w:p w:rsidR="001A15C3" w:rsidRDefault="001A15C3" w:rsidP="001A15C3">
      <w:r>
        <w:t>### Product Features:</w:t>
      </w:r>
    </w:p>
    <w:p w:rsidR="001A15C3" w:rsidRDefault="001A15C3" w:rsidP="001A15C3">
      <w:r>
        <w:t>- **Feature Descriptions**: Break down features into simple explanations. Use visuals, diagrams, or interactive demos to showcase functionality.</w:t>
      </w:r>
    </w:p>
    <w:p w:rsidR="001A15C3" w:rsidRDefault="001A15C3" w:rsidP="001A15C3">
      <w:r>
        <w:t>- **Benefits of Features**: Clearly state how each feature adds value to users. Use use cases or testimonials to illustrate the benefits in real-world scenarios.</w:t>
      </w:r>
    </w:p>
    <w:p w:rsidR="001A15C3" w:rsidRDefault="001A15C3" w:rsidP="001A15C3">
      <w:r>
        <w:t>- **User Feedback**: Incorporate user testimonials or feedback to build credibility. Showcase positive experiences to reinforce the value of your features.</w:t>
      </w:r>
    </w:p>
    <w:p w:rsidR="001A15C3" w:rsidRDefault="001A15C3" w:rsidP="001A15C3"/>
    <w:p w:rsidR="001A15C3" w:rsidRDefault="001A15C3" w:rsidP="001A15C3">
      <w:r>
        <w:t>### Technology Stack:</w:t>
      </w:r>
    </w:p>
    <w:p w:rsidR="001A15C3" w:rsidRDefault="001A15C3" w:rsidP="001A15C3">
      <w:r>
        <w:t>- **Technologies Used**: Explain the technologies behind your software in layman's terms. Highlight how each technology contributes to the performance, security, or scalability of your product.</w:t>
      </w:r>
    </w:p>
    <w:p w:rsidR="001A15C3" w:rsidRDefault="001A15C3" w:rsidP="001A15C3">
      <w:r>
        <w:t>- **Innovations**: Showcase cutting-edge technologies to demonstrate your software's competitiveness. Explain how these innovations benefit users.</w:t>
      </w:r>
    </w:p>
    <w:p w:rsidR="001A15C3" w:rsidRDefault="001A15C3" w:rsidP="001A15C3">
      <w:r>
        <w:t>- **Reasons for Choice**: Justify your technology choices based on their advantages in terms of performance, security, and development efficiency.</w:t>
      </w:r>
    </w:p>
    <w:p w:rsidR="001A15C3" w:rsidRDefault="001A15C3" w:rsidP="001A15C3"/>
    <w:p w:rsidR="001A15C3" w:rsidRDefault="001A15C3" w:rsidP="001A15C3">
      <w:r>
        <w:t>### Roadmap and Milestones:</w:t>
      </w:r>
    </w:p>
    <w:p w:rsidR="001A15C3" w:rsidRDefault="001A15C3" w:rsidP="001A15C3">
      <w:r>
        <w:t>- **Roadmap**: Outline your project's roadmap with clear milestones and timelines. Include key deliverables and progress markers to demonstrate your project's trajectory.</w:t>
      </w:r>
    </w:p>
    <w:p w:rsidR="001A15C3" w:rsidRDefault="001A15C3" w:rsidP="001A15C3">
      <w:r>
        <w:t>- **Milestones**: Communicate important milestones that show progress and align with your project's goals. Use milestones to track progress and demonstrate success.</w:t>
      </w:r>
    </w:p>
    <w:p w:rsidR="001A15C3" w:rsidRDefault="001A15C3" w:rsidP="001A15C3"/>
    <w:p w:rsidR="001A15C3" w:rsidRDefault="001A15C3" w:rsidP="001A15C3">
      <w:r>
        <w:t>### Call to Action:</w:t>
      </w:r>
    </w:p>
    <w:p w:rsidR="001A15C3" w:rsidRDefault="001A15C3" w:rsidP="001A15C3">
      <w:r>
        <w:t>- **Clear Ask**: Clearly state what you need from your audience, whether it's funding, partnerships, or support. Make the call to action compelling and actionable.</w:t>
      </w:r>
    </w:p>
    <w:p w:rsidR="001A15C3" w:rsidRDefault="001A15C3" w:rsidP="001A15C3">
      <w:r>
        <w:t>- **Next Steps**: Provide clear guidance on how the audience can get involved or support your project. Offer avenues for collaboration or engagement.</w:t>
      </w:r>
    </w:p>
    <w:p w:rsidR="001A15C3" w:rsidRDefault="001A15C3" w:rsidP="001A15C3">
      <w:r>
        <w:t>- **Contact Information**: Present your contact details prominently. Make it easy for potential supporters to reach out to you. Consider using clickable links or QR codes for easy access.</w:t>
      </w:r>
    </w:p>
    <w:p w:rsidR="001A15C3" w:rsidRDefault="001A15C3" w:rsidP="001A15C3"/>
    <w:p w:rsidR="00195773" w:rsidRDefault="001A15C3" w:rsidP="001A15C3">
      <w:r>
        <w:lastRenderedPageBreak/>
        <w:t>By implementing these strategies and best practices, you can effectively communicate the value of your software solution, engage your audience, and drive support for your project.</w:t>
      </w:r>
      <w:bookmarkStart w:id="0" w:name="_GoBack"/>
      <w:bookmarkEnd w:id="0"/>
    </w:p>
    <w:sectPr w:rsidR="001957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16E6"/>
    <w:multiLevelType w:val="multilevel"/>
    <w:tmpl w:val="321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14C46"/>
    <w:multiLevelType w:val="hybridMultilevel"/>
    <w:tmpl w:val="B9B270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6401B5"/>
    <w:multiLevelType w:val="hybridMultilevel"/>
    <w:tmpl w:val="808AB47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A3D523A"/>
    <w:multiLevelType w:val="hybridMultilevel"/>
    <w:tmpl w:val="6D6A142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257237A4"/>
    <w:multiLevelType w:val="hybridMultilevel"/>
    <w:tmpl w:val="A5A899DA"/>
    <w:lvl w:ilvl="0" w:tplc="30090001">
      <w:start w:val="1"/>
      <w:numFmt w:val="bullet"/>
      <w:lvlText w:val=""/>
      <w:lvlJc w:val="left"/>
      <w:pPr>
        <w:ind w:left="765" w:hanging="360"/>
      </w:pPr>
      <w:rPr>
        <w:rFonts w:ascii="Symbol" w:hAnsi="Symbol" w:hint="default"/>
      </w:rPr>
    </w:lvl>
    <w:lvl w:ilvl="1" w:tplc="30090003" w:tentative="1">
      <w:start w:val="1"/>
      <w:numFmt w:val="bullet"/>
      <w:lvlText w:val="o"/>
      <w:lvlJc w:val="left"/>
      <w:pPr>
        <w:ind w:left="1485" w:hanging="360"/>
      </w:pPr>
      <w:rPr>
        <w:rFonts w:ascii="Courier New" w:hAnsi="Courier New" w:cs="Courier New" w:hint="default"/>
      </w:rPr>
    </w:lvl>
    <w:lvl w:ilvl="2" w:tplc="30090005" w:tentative="1">
      <w:start w:val="1"/>
      <w:numFmt w:val="bullet"/>
      <w:lvlText w:val=""/>
      <w:lvlJc w:val="left"/>
      <w:pPr>
        <w:ind w:left="2205" w:hanging="360"/>
      </w:pPr>
      <w:rPr>
        <w:rFonts w:ascii="Wingdings" w:hAnsi="Wingdings" w:hint="default"/>
      </w:rPr>
    </w:lvl>
    <w:lvl w:ilvl="3" w:tplc="30090001" w:tentative="1">
      <w:start w:val="1"/>
      <w:numFmt w:val="bullet"/>
      <w:lvlText w:val=""/>
      <w:lvlJc w:val="left"/>
      <w:pPr>
        <w:ind w:left="2925" w:hanging="360"/>
      </w:pPr>
      <w:rPr>
        <w:rFonts w:ascii="Symbol" w:hAnsi="Symbol" w:hint="default"/>
      </w:rPr>
    </w:lvl>
    <w:lvl w:ilvl="4" w:tplc="30090003" w:tentative="1">
      <w:start w:val="1"/>
      <w:numFmt w:val="bullet"/>
      <w:lvlText w:val="o"/>
      <w:lvlJc w:val="left"/>
      <w:pPr>
        <w:ind w:left="3645" w:hanging="360"/>
      </w:pPr>
      <w:rPr>
        <w:rFonts w:ascii="Courier New" w:hAnsi="Courier New" w:cs="Courier New" w:hint="default"/>
      </w:rPr>
    </w:lvl>
    <w:lvl w:ilvl="5" w:tplc="30090005" w:tentative="1">
      <w:start w:val="1"/>
      <w:numFmt w:val="bullet"/>
      <w:lvlText w:val=""/>
      <w:lvlJc w:val="left"/>
      <w:pPr>
        <w:ind w:left="4365" w:hanging="360"/>
      </w:pPr>
      <w:rPr>
        <w:rFonts w:ascii="Wingdings" w:hAnsi="Wingdings" w:hint="default"/>
      </w:rPr>
    </w:lvl>
    <w:lvl w:ilvl="6" w:tplc="30090001" w:tentative="1">
      <w:start w:val="1"/>
      <w:numFmt w:val="bullet"/>
      <w:lvlText w:val=""/>
      <w:lvlJc w:val="left"/>
      <w:pPr>
        <w:ind w:left="5085" w:hanging="360"/>
      </w:pPr>
      <w:rPr>
        <w:rFonts w:ascii="Symbol" w:hAnsi="Symbol" w:hint="default"/>
      </w:rPr>
    </w:lvl>
    <w:lvl w:ilvl="7" w:tplc="30090003" w:tentative="1">
      <w:start w:val="1"/>
      <w:numFmt w:val="bullet"/>
      <w:lvlText w:val="o"/>
      <w:lvlJc w:val="left"/>
      <w:pPr>
        <w:ind w:left="5805" w:hanging="360"/>
      </w:pPr>
      <w:rPr>
        <w:rFonts w:ascii="Courier New" w:hAnsi="Courier New" w:cs="Courier New" w:hint="default"/>
      </w:rPr>
    </w:lvl>
    <w:lvl w:ilvl="8" w:tplc="30090005" w:tentative="1">
      <w:start w:val="1"/>
      <w:numFmt w:val="bullet"/>
      <w:lvlText w:val=""/>
      <w:lvlJc w:val="left"/>
      <w:pPr>
        <w:ind w:left="6525" w:hanging="360"/>
      </w:pPr>
      <w:rPr>
        <w:rFonts w:ascii="Wingdings" w:hAnsi="Wingdings" w:hint="default"/>
      </w:rPr>
    </w:lvl>
  </w:abstractNum>
  <w:abstractNum w:abstractNumId="5" w15:restartNumberingAfterBreak="0">
    <w:nsid w:val="4A0A3865"/>
    <w:multiLevelType w:val="hybridMultilevel"/>
    <w:tmpl w:val="75C2048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52A24993"/>
    <w:multiLevelType w:val="hybridMultilevel"/>
    <w:tmpl w:val="3710D02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F8664BA"/>
    <w:multiLevelType w:val="hybridMultilevel"/>
    <w:tmpl w:val="FA1472D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E1A1CD5"/>
    <w:multiLevelType w:val="hybridMultilevel"/>
    <w:tmpl w:val="BAC241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79B90E71"/>
    <w:multiLevelType w:val="hybridMultilevel"/>
    <w:tmpl w:val="3F26029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50"/>
    <w:rsid w:val="000818AF"/>
    <w:rsid w:val="00122DCA"/>
    <w:rsid w:val="00147550"/>
    <w:rsid w:val="001A15C3"/>
    <w:rsid w:val="003D169E"/>
    <w:rsid w:val="004C1A96"/>
    <w:rsid w:val="00501DBA"/>
    <w:rsid w:val="00526AB7"/>
    <w:rsid w:val="005C6A86"/>
    <w:rsid w:val="005F5B16"/>
    <w:rsid w:val="0064793C"/>
    <w:rsid w:val="006F5806"/>
    <w:rsid w:val="0075003B"/>
    <w:rsid w:val="007F3F66"/>
    <w:rsid w:val="008B5290"/>
    <w:rsid w:val="00936B25"/>
    <w:rsid w:val="0096675C"/>
    <w:rsid w:val="009D6D14"/>
    <w:rsid w:val="00C0315A"/>
    <w:rsid w:val="00C86BD0"/>
    <w:rsid w:val="00D86D27"/>
    <w:rsid w:val="00DE41D7"/>
    <w:rsid w:val="00E10A67"/>
    <w:rsid w:val="00EE02B1"/>
    <w:rsid w:val="00FB077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AABF"/>
  <w15:chartTrackingRefBased/>
  <w15:docId w15:val="{6F4015A0-5DDF-44CB-9011-5A98EEF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5A"/>
    <w:pPr>
      <w:ind w:left="720"/>
      <w:contextualSpacing/>
    </w:pPr>
  </w:style>
  <w:style w:type="character" w:styleId="Strong">
    <w:name w:val="Strong"/>
    <w:basedOn w:val="DefaultParagraphFont"/>
    <w:uiPriority w:val="22"/>
    <w:qFormat/>
    <w:rsid w:val="00122DCA"/>
    <w:rPr>
      <w:b/>
      <w:bCs/>
    </w:rPr>
  </w:style>
  <w:style w:type="character" w:styleId="Hyperlink">
    <w:name w:val="Hyperlink"/>
    <w:basedOn w:val="DefaultParagraphFont"/>
    <w:uiPriority w:val="99"/>
    <w:unhideWhenUsed/>
    <w:rsid w:val="006F5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0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2024-06-23T01:29:00Z</dcterms:created>
  <dcterms:modified xsi:type="dcterms:W3CDTF">2024-08-09T07:32:00Z</dcterms:modified>
</cp:coreProperties>
</file>