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Occupational Health and Well-Being &amp; Its Impact on Productivity</w:t>
      </w:r>
    </w:p>
    <w:p w:rsidR="00000000" w:rsidDel="00000000" w:rsidP="00000000" w:rsidRDefault="00000000" w:rsidRPr="00000000" w14:paraId="00000002">
      <w:pPr>
        <w:pStyle w:val="Heading3"/>
        <w:keepNext w:val="0"/>
        <w:keepLines w:val="0"/>
        <w:spacing w:before="280" w:lineRule="auto"/>
        <w:rPr>
          <w:rFonts w:ascii="Roboto" w:cs="Roboto" w:eastAsia="Roboto" w:hAnsi="Roboto"/>
          <w:b w:val="1"/>
          <w:color w:val="000000"/>
          <w:sz w:val="26"/>
          <w:szCs w:val="26"/>
        </w:rPr>
      </w:pPr>
      <w:bookmarkStart w:colFirst="0" w:colLast="0" w:name="_99rpoi6d0jya" w:id="0"/>
      <w:bookmarkEnd w:id="0"/>
      <w:r w:rsidDel="00000000" w:rsidR="00000000" w:rsidRPr="00000000">
        <w:rPr>
          <w:rFonts w:ascii="Roboto" w:cs="Roboto" w:eastAsia="Roboto" w:hAnsi="Roboto"/>
          <w:b w:val="1"/>
          <w:color w:val="000000"/>
          <w:sz w:val="26"/>
          <w:szCs w:val="26"/>
          <w:rtl w:val="0"/>
        </w:rPr>
        <w:t xml:space="preserve">SDG Problem Definition Document </w:t>
      </w:r>
      <w:hyperlink r:id="rId6">
        <w:r w:rsidDel="00000000" w:rsidR="00000000" w:rsidRPr="00000000">
          <w:rPr>
            <w:rFonts w:ascii="Roboto" w:cs="Roboto" w:eastAsia="Roboto" w:hAnsi="Roboto"/>
            <w:b w:val="1"/>
            <w:color w:val="1155cc"/>
            <w:sz w:val="26"/>
            <w:szCs w:val="26"/>
            <w:u w:val="single"/>
            <w:rtl w:val="0"/>
          </w:rPr>
          <w:t xml:space="preserve">Link to pitch deck</w:t>
        </w:r>
      </w:hyperlink>
      <w:r w:rsidDel="00000000" w:rsidR="00000000" w:rsidRPr="00000000">
        <w:rPr>
          <w:rFonts w:ascii="Roboto" w:cs="Roboto" w:eastAsia="Roboto" w:hAnsi="Roboto"/>
          <w:b w:val="1"/>
          <w:color w:val="000000"/>
          <w:sz w:val="26"/>
          <w:szCs w:val="26"/>
          <w:rtl w:val="0"/>
        </w:rPr>
        <w:t xml:space="preserve">   </w:t>
      </w:r>
      <w:hyperlink r:id="rId7">
        <w:r w:rsidDel="00000000" w:rsidR="00000000" w:rsidRPr="00000000">
          <w:rPr>
            <w:rFonts w:ascii="Roboto" w:cs="Roboto" w:eastAsia="Roboto" w:hAnsi="Roboto"/>
            <w:b w:val="1"/>
            <w:color w:val="1155cc"/>
            <w:sz w:val="26"/>
            <w:szCs w:val="26"/>
            <w:u w:val="single"/>
            <w:rtl w:val="0"/>
          </w:rPr>
          <w:t xml:space="preserve">Link to spreadsheet</w:t>
        </w:r>
      </w:hyperlink>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Task 1:</w:t>
      </w:r>
    </w:p>
    <w:p w:rsidR="00000000" w:rsidDel="00000000" w:rsidP="00000000" w:rsidRDefault="00000000" w:rsidRPr="00000000" w14:paraId="00000005">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Title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Impact of Occupation on Health and Well-Being: A Data-Driven Analysis</w:t>
      </w:r>
    </w:p>
    <w:p w:rsidR="00000000" w:rsidDel="00000000" w:rsidP="00000000" w:rsidRDefault="00000000" w:rsidRPr="00000000" w14:paraId="00000006">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Introduction</w:t>
      </w:r>
      <w:r w:rsidDel="00000000" w:rsidR="00000000" w:rsidRPr="00000000">
        <w:rPr>
          <w:rFonts w:ascii="Roboto" w:cs="Roboto" w:eastAsia="Roboto" w:hAnsi="Roboto"/>
          <w:sz w:val="28"/>
          <w:szCs w:val="28"/>
          <w:rtl w:val="0"/>
        </w:rPr>
        <w:t xml:space="preserve">: This project addresses two critical Sustainable Development Goals (SDGs):</w:t>
      </w:r>
    </w:p>
    <w:p w:rsidR="00000000" w:rsidDel="00000000" w:rsidP="00000000" w:rsidRDefault="00000000" w:rsidRPr="00000000" w14:paraId="00000007">
      <w:pPr>
        <w:numPr>
          <w:ilvl w:val="0"/>
          <w:numId w:val="1"/>
        </w:numPr>
        <w:spacing w:after="0" w:afterAutospacing="0" w:before="240" w:lineRule="auto"/>
        <w:ind w:left="720" w:hanging="360"/>
        <w:rPr>
          <w:sz w:val="28"/>
          <w:szCs w:val="28"/>
        </w:rPr>
      </w:pPr>
      <w:r w:rsidDel="00000000" w:rsidR="00000000" w:rsidRPr="00000000">
        <w:rPr>
          <w:rFonts w:ascii="Roboto" w:cs="Roboto" w:eastAsia="Roboto" w:hAnsi="Roboto"/>
          <w:b w:val="1"/>
          <w:sz w:val="28"/>
          <w:szCs w:val="28"/>
          <w:rtl w:val="0"/>
        </w:rPr>
        <w:t xml:space="preserve">SDG 3: Good Health and Well-Being</w:t>
      </w:r>
      <w:r w:rsidDel="00000000" w:rsidR="00000000" w:rsidRPr="00000000">
        <w:rPr>
          <w:rFonts w:ascii="Roboto" w:cs="Roboto" w:eastAsia="Roboto" w:hAnsi="Roboto"/>
          <w:sz w:val="28"/>
          <w:szCs w:val="28"/>
          <w:rtl w:val="0"/>
        </w:rPr>
        <w:t xml:space="preserve"> – which aims to ensure healthy lives and promote well-being for all at all ages.</w:t>
      </w:r>
    </w:p>
    <w:p w:rsidR="00000000" w:rsidDel="00000000" w:rsidP="00000000" w:rsidRDefault="00000000" w:rsidRPr="00000000" w14:paraId="00000008">
      <w:pPr>
        <w:numPr>
          <w:ilvl w:val="0"/>
          <w:numId w:val="1"/>
        </w:numPr>
        <w:spacing w:after="24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SDG 8: Decent Work and Economic Growth</w:t>
      </w:r>
      <w:r w:rsidDel="00000000" w:rsidR="00000000" w:rsidRPr="00000000">
        <w:rPr>
          <w:rFonts w:ascii="Roboto" w:cs="Roboto" w:eastAsia="Roboto" w:hAnsi="Roboto"/>
          <w:sz w:val="28"/>
          <w:szCs w:val="28"/>
          <w:rtl w:val="0"/>
        </w:rPr>
        <w:t xml:space="preserve"> – which promotes sustained, inclusive, and sustainable economic growth, full and productive employment, and decent work for all.</w:t>
      </w:r>
    </w:p>
    <w:p w:rsidR="00000000" w:rsidDel="00000000" w:rsidP="00000000" w:rsidRDefault="00000000" w:rsidRPr="00000000" w14:paraId="00000009">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Problem Statement</w:t>
      </w:r>
      <w:r w:rsidDel="00000000" w:rsidR="00000000" w:rsidRPr="00000000">
        <w:rPr>
          <w:rFonts w:ascii="Roboto" w:cs="Roboto" w:eastAsia="Roboto" w:hAnsi="Roboto"/>
          <w:sz w:val="28"/>
          <w:szCs w:val="28"/>
          <w:rtl w:val="0"/>
        </w:rPr>
        <w:t xml:space="preserve">: Occupational health and well-being are significantly influenced by the nature of the work individuals engage in. Certain occupations, particularly those with high physical demands, exposure to hazardous materials, or stressful environments, are associated with poor health outcomes. This project seeks to understand the impact of various occupations on health and well-being, focusing on identifying work-related factors that contribute to poor health outcomes.</w:t>
      </w:r>
    </w:p>
    <w:p w:rsidR="00000000" w:rsidDel="00000000" w:rsidP="00000000" w:rsidRDefault="00000000" w:rsidRPr="00000000" w14:paraId="0000000A">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Objectives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B">
      <w:pPr>
        <w:numPr>
          <w:ilvl w:val="0"/>
          <w:numId w:val="2"/>
        </w:numPr>
        <w:spacing w:after="0" w:afterAutospacing="0" w:befor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analyze the relationship between occupation types and health outcomes.</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identify working conditions that are most strongly associated with poor health and well-being.</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explore the correlation between access to healthcare and the overall health outcomes of workers in different occupations.</w:t>
      </w:r>
    </w:p>
    <w:p w:rsidR="00000000" w:rsidDel="00000000" w:rsidP="00000000" w:rsidRDefault="00000000" w:rsidRPr="00000000" w14:paraId="0000000E">
      <w:pPr>
        <w:numPr>
          <w:ilvl w:val="0"/>
          <w:numId w:val="2"/>
        </w:numPr>
        <w:spacing w:after="2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provide actionable insights that can inform policies and interventions aimed at improving occupational health and well-being.</w:t>
      </w:r>
    </w:p>
    <w:p w:rsidR="00000000" w:rsidDel="00000000" w:rsidP="00000000" w:rsidRDefault="00000000" w:rsidRPr="00000000" w14:paraId="0000000F">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Scope</w:t>
      </w:r>
      <w:r w:rsidDel="00000000" w:rsidR="00000000" w:rsidRPr="00000000">
        <w:rPr>
          <w:rFonts w:ascii="Roboto" w:cs="Roboto" w:eastAsia="Roboto" w:hAnsi="Roboto"/>
          <w:sz w:val="28"/>
          <w:szCs w:val="28"/>
          <w:rtl w:val="0"/>
        </w:rPr>
        <w:t xml:space="preserve">: The project will involve collecting data on employees' occupations, their working conditions, and health outcomes. It will include data analysis to identify trends and correlations that can inform recommendations for improving workplace health and safety.</w:t>
      </w:r>
    </w:p>
    <w:p w:rsidR="00000000" w:rsidDel="00000000" w:rsidP="00000000" w:rsidRDefault="00000000" w:rsidRPr="00000000" w14:paraId="00000010">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Collection</w:t>
      </w:r>
      <w:r w:rsidDel="00000000" w:rsidR="00000000" w:rsidRPr="00000000">
        <w:rPr>
          <w:rFonts w:ascii="Roboto" w:cs="Roboto" w:eastAsia="Roboto" w:hAnsi="Roboto"/>
          <w:sz w:val="28"/>
          <w:szCs w:val="28"/>
          <w:rtl w:val="0"/>
        </w:rPr>
        <w:t xml:space="preserve">: The data will include information on:</w:t>
      </w:r>
    </w:p>
    <w:p w:rsidR="00000000" w:rsidDel="00000000" w:rsidP="00000000" w:rsidRDefault="00000000" w:rsidRPr="00000000" w14:paraId="00000011">
      <w:pPr>
        <w:numPr>
          <w:ilvl w:val="0"/>
          <w:numId w:val="3"/>
        </w:numPr>
        <w:spacing w:after="0" w:afterAutospacing="0" w:before="240" w:lineRule="auto"/>
        <w:ind w:left="720" w:hanging="360"/>
        <w:rPr>
          <w:sz w:val="28"/>
          <w:szCs w:val="28"/>
        </w:rPr>
      </w:pPr>
      <w:r w:rsidDel="00000000" w:rsidR="00000000" w:rsidRPr="00000000">
        <w:rPr>
          <w:rFonts w:ascii="Roboto" w:cs="Roboto" w:eastAsia="Roboto" w:hAnsi="Roboto"/>
          <w:b w:val="1"/>
          <w:sz w:val="28"/>
          <w:szCs w:val="28"/>
          <w:rtl w:val="0"/>
        </w:rPr>
        <w:t xml:space="preserve">Employees</w:t>
      </w:r>
      <w:r w:rsidDel="00000000" w:rsidR="00000000" w:rsidRPr="00000000">
        <w:rPr>
          <w:rFonts w:ascii="Roboto" w:cs="Roboto" w:eastAsia="Roboto" w:hAnsi="Roboto"/>
          <w:sz w:val="28"/>
          <w:szCs w:val="28"/>
          <w:rtl w:val="0"/>
        </w:rPr>
        <w:t xml:space="preserve">: Demographic information, occupation type, and location.</w:t>
      </w:r>
    </w:p>
    <w:p w:rsidR="00000000" w:rsidDel="00000000" w:rsidP="00000000" w:rsidRDefault="00000000" w:rsidRPr="00000000" w14:paraId="00000012">
      <w:pPr>
        <w:numPr>
          <w:ilvl w:val="0"/>
          <w:numId w:val="3"/>
        </w:numPr>
        <w:spacing w:after="0" w:afterAutospacing="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Occupations</w:t>
      </w:r>
      <w:r w:rsidDel="00000000" w:rsidR="00000000" w:rsidRPr="00000000">
        <w:rPr>
          <w:rFonts w:ascii="Roboto" w:cs="Roboto" w:eastAsia="Roboto" w:hAnsi="Roboto"/>
          <w:sz w:val="28"/>
          <w:szCs w:val="28"/>
          <w:rtl w:val="0"/>
        </w:rPr>
        <w:t xml:space="preserve">: Industry, risk level, and working conditions.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Health Outcomes</w:t>
      </w:r>
      <w:r w:rsidDel="00000000" w:rsidR="00000000" w:rsidRPr="00000000">
        <w:rPr>
          <w:rFonts w:ascii="Roboto" w:cs="Roboto" w:eastAsia="Roboto" w:hAnsi="Roboto"/>
          <w:sz w:val="28"/>
          <w:szCs w:val="28"/>
          <w:rtl w:val="0"/>
        </w:rPr>
        <w:t xml:space="preserve">: Diagnoses, treatments, and health status following healthcare visits.</w:t>
      </w:r>
    </w:p>
    <w:p w:rsidR="00000000" w:rsidDel="00000000" w:rsidP="00000000" w:rsidRDefault="00000000" w:rsidRPr="00000000" w14:paraId="00000014">
      <w:pPr>
        <w:numPr>
          <w:ilvl w:val="0"/>
          <w:numId w:val="3"/>
        </w:numPr>
        <w:spacing w:after="24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Healthcare Providers</w:t>
      </w:r>
      <w:r w:rsidDel="00000000" w:rsidR="00000000" w:rsidRPr="00000000">
        <w:rPr>
          <w:rFonts w:ascii="Roboto" w:cs="Roboto" w:eastAsia="Roboto" w:hAnsi="Roboto"/>
          <w:sz w:val="28"/>
          <w:szCs w:val="28"/>
          <w:rtl w:val="0"/>
        </w:rPr>
        <w:t xml:space="preserve">: Information on the healthcare facilities accessed by employees.</w:t>
      </w:r>
    </w:p>
    <w:p w:rsidR="00000000" w:rsidDel="00000000" w:rsidP="00000000" w:rsidRDefault="00000000" w:rsidRPr="00000000" w14:paraId="00000015">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Expected Outcomes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6">
      <w:pPr>
        <w:numPr>
          <w:ilvl w:val="0"/>
          <w:numId w:val="4"/>
        </w:numPr>
        <w:spacing w:after="0" w:afterAutospacing="0" w:befor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Identification of occupations with the highest risk of poor health outcomes.</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Insights into how working conditions contribute to employee health and well-being.</w:t>
      </w:r>
    </w:p>
    <w:p w:rsidR="00000000" w:rsidDel="00000000" w:rsidP="00000000" w:rsidRDefault="00000000" w:rsidRPr="00000000" w14:paraId="00000018">
      <w:pPr>
        <w:numPr>
          <w:ilvl w:val="0"/>
          <w:numId w:val="4"/>
        </w:numPr>
        <w:spacing w:after="2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Recommendations for improving occupational health through better working conditions and increased access to healthcare.</w:t>
      </w:r>
    </w:p>
    <w:p w:rsidR="00000000" w:rsidDel="00000000" w:rsidP="00000000" w:rsidRDefault="00000000" w:rsidRPr="00000000" w14:paraId="00000019">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Conclusion</w:t>
      </w:r>
      <w:r w:rsidDel="00000000" w:rsidR="00000000" w:rsidRPr="00000000">
        <w:rPr>
          <w:rFonts w:ascii="Roboto" w:cs="Roboto" w:eastAsia="Roboto" w:hAnsi="Roboto"/>
          <w:sz w:val="28"/>
          <w:szCs w:val="28"/>
          <w:rtl w:val="0"/>
        </w:rPr>
        <w:t xml:space="preserve">: By leveraging data on occupation and health outcomes, this project aims to contribute to the goals of ensuring good health and well-being and promoting decent work. The insights gained will be valuable for policymakers, employers, and healthcare providers working to improve the health and safety of workers across various industries.</w:t>
      </w:r>
    </w:p>
    <w:p w:rsidR="00000000" w:rsidDel="00000000" w:rsidP="00000000" w:rsidRDefault="00000000" w:rsidRPr="00000000" w14:paraId="0000001A">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LINKS TO PICK DECK AND GOOGLE SHEET</w:t>
      </w:r>
    </w:p>
    <w:p w:rsidR="00000000" w:rsidDel="00000000" w:rsidP="00000000" w:rsidRDefault="00000000" w:rsidRPr="00000000" w14:paraId="0000001C">
      <w:pPr>
        <w:spacing w:after="240" w:before="240" w:lineRule="auto"/>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1D">
      <w:pPr>
        <w:spacing w:after="240" w:before="240" w:lineRule="auto"/>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PITCH DECK:</w:t>
      </w:r>
      <w:hyperlink r:id="rId8">
        <w:r w:rsidDel="00000000" w:rsidR="00000000" w:rsidRPr="00000000">
          <w:rPr>
            <w:rFonts w:ascii="Roboto" w:cs="Roboto" w:eastAsia="Roboto" w:hAnsi="Roboto"/>
            <w:b w:val="1"/>
            <w:color w:val="1155cc"/>
            <w:sz w:val="42"/>
            <w:szCs w:val="42"/>
            <w:u w:val="single"/>
            <w:rtl w:val="0"/>
          </w:rPr>
          <w:t xml:space="preserve">Canvas Link to pitch Deck</w:t>
        </w:r>
      </w:hyperlink>
      <w:r w:rsidDel="00000000" w:rsidR="00000000" w:rsidRPr="00000000">
        <w:rPr>
          <w:rFonts w:ascii="Roboto" w:cs="Roboto" w:eastAsia="Roboto" w:hAnsi="Roboto"/>
          <w:b w:val="1"/>
          <w:sz w:val="42"/>
          <w:szCs w:val="42"/>
          <w:rtl w:val="0"/>
        </w:rPr>
        <w:t xml:space="preserve"> </w:t>
      </w:r>
    </w:p>
    <w:p w:rsidR="00000000" w:rsidDel="00000000" w:rsidP="00000000" w:rsidRDefault="00000000" w:rsidRPr="00000000" w14:paraId="0000001E">
      <w:pPr>
        <w:spacing w:after="240" w:before="240" w:lineRule="auto"/>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1F">
      <w:pPr>
        <w:spacing w:after="240" w:before="240" w:lineRule="auto"/>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20">
      <w:pPr>
        <w:spacing w:after="240" w:before="240" w:lineRule="auto"/>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Charts and Dashboard:</w:t>
      </w:r>
      <w:hyperlink r:id="rId9">
        <w:r w:rsidDel="00000000" w:rsidR="00000000" w:rsidRPr="00000000">
          <w:rPr>
            <w:rFonts w:ascii="Roboto" w:cs="Roboto" w:eastAsia="Roboto" w:hAnsi="Roboto"/>
            <w:b w:val="1"/>
            <w:color w:val="1155cc"/>
            <w:sz w:val="42"/>
            <w:szCs w:val="42"/>
            <w:u w:val="single"/>
            <w:rtl w:val="0"/>
          </w:rPr>
          <w:t xml:space="preserve">google sheet</w:t>
        </w:r>
      </w:hyperlink>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27">
      <w:pPr>
        <w:rPr>
          <w:b w:val="1"/>
          <w:color w:val="1f2328"/>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sMRRAJgyLE_ZWgM0x2-jBmukcsWR3nh-R8xsksCa10/edit?usp=sharing" TargetMode="External"/><Relationship Id="rId5" Type="http://schemas.openxmlformats.org/officeDocument/2006/relationships/styles" Target="styles.xml"/><Relationship Id="rId6" Type="http://schemas.openxmlformats.org/officeDocument/2006/relationships/hyperlink" Target="https://nnajichristian24.my.canva.site/occupational-health-and-well-being-its-impact-on-productivity-pptx" TargetMode="External"/><Relationship Id="rId7" Type="http://schemas.openxmlformats.org/officeDocument/2006/relationships/hyperlink" Target="https://docs.google.com/spreadsheets/d/1asMRRAJgyLE_ZWgM0x2-jBmukcsWR3nh-R8xsksCa10/edit?usp=sharing" TargetMode="External"/><Relationship Id="rId8" Type="http://schemas.openxmlformats.org/officeDocument/2006/relationships/hyperlink" Target="https://nnajichristian24.my.canva.site/occupational-health-and-well-being-its-impact-on-productivity-ppt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