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2"/>
          <w:szCs w:val="32"/>
          <w:highlight w:val="white"/>
          <w:rtl w:val="0"/>
        </w:rPr>
        <w:t xml:space="preserve">Task 2: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2"/>
          <w:szCs w:val="32"/>
          <w:highlight w:val="white"/>
          <w:rtl w:val="0"/>
        </w:rPr>
        <w:t xml:space="preserve">ERD: Designed an ERD, including entities relevant to my SDG problem: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2"/>
          <w:szCs w:val="32"/>
          <w:highlight w:val="white"/>
          <w:rtl w:val="0"/>
        </w:rPr>
        <w:t xml:space="preserve">Lucidchart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'mysql' dbms,t.TABLE_SCHEMA,t.TABLE_NAME,c.COLUMN_NAME,c.ORDINAL_POSITION,c.DATA_TYPE,c.CHARACTER_MAXIMUM_LENGTH,n.CONSTRAINT_TYPE,k.REFERENCED_TABLE_SCHEMA,k.REFERENCED_TABLE_NAME,k.REFERENCED_COLUMN_NAME FROM INFORMATION_SCHEMA.TABLES t LEFT JOIN INFORMATION_SCHEMA.COLUMNS c ON t.TABLE_SCHEMA=c.TABLE_SCHEMA AND t.TABLE_NAME=c.TABLE_NAME LEFT JOIN INFORMATION_SCHEMA.KEY_COLUMN_USAGE k ON c.TABLE_SCHEMA=k.TABLE_SCHEMA AND c.TABLE_NAME=k.TABLE_NAME AND c.COLUMN_NAME=k.COLUMN_NAME LEFT JOIN INFORMATION_SCHEMA.TABLE_CONSTRAINTS n ON k.CONSTRAINT_SCHEMA=n.CONSTRAINT_SCHEMA AND k.CONSTRAINT_NAME=n.CONSTRAINT_NAME AND k.TABLE_SCHEMA=n.TABLE_SCHEMA AND k.TABLE_NAME=n.TABLE_NAME WHERE t.TABLE_TYPE='BASE TABLE' AND t.TABLE_SCHEMA NOT IN('INFORMATION_SCHEMA','mysql','performance_schema');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403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