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food_wastage;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 food_wastage;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CREATE TABLE IF NOT EXISTS wastage (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m49_code INT,                 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  country VARCHAR(255),         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region VARCHAR(255),          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 cpc_code VARCHAR(50),         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commodity VARCHAR(255), 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 year YEAR,                     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loss_percentage DECIMAL(5, 2), 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loss_percentage_ DECIMAL(5, 2) 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 *  FROM  wastage;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Country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FROM wastage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WHERE Year = ‘2018’;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loss_percentage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FROM wastage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WHERE&lt;1%;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