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59" w:rsidRPr="00417E59" w:rsidRDefault="00417E59" w:rsidP="00417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E59">
        <w:rPr>
          <w:rFonts w:ascii="Times New Roman" w:eastAsia="Times New Roman" w:hAnsi="Times New Roman" w:cs="Times New Roman"/>
          <w:b/>
          <w:bCs/>
          <w:sz w:val="27"/>
          <w:szCs w:val="27"/>
        </w:rPr>
        <w:t>Part 1: SDG Selection and Problem Definition</w:t>
      </w:r>
    </w:p>
    <w:p w:rsidR="00417E59" w:rsidRPr="00417E59" w:rsidRDefault="00417E59" w:rsidP="00417E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E59">
        <w:rPr>
          <w:rFonts w:ascii="Times New Roman" w:eastAsia="Times New Roman" w:hAnsi="Times New Roman" w:cs="Times New Roman"/>
          <w:b/>
          <w:bCs/>
          <w:sz w:val="24"/>
          <w:szCs w:val="24"/>
        </w:rPr>
        <w:t>SDG Selection:</w:t>
      </w:r>
    </w:p>
    <w:p w:rsidR="00417E59" w:rsidRPr="00417E59" w:rsidRDefault="00417E59" w:rsidP="0041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59">
        <w:rPr>
          <w:rFonts w:ascii="Times New Roman" w:eastAsia="Times New Roman" w:hAnsi="Times New Roman" w:cs="Times New Roman"/>
          <w:b/>
          <w:bCs/>
          <w:sz w:val="24"/>
          <w:szCs w:val="24"/>
        </w:rPr>
        <w:t>SDG 3: Good Health and Well-being</w:t>
      </w:r>
      <w:r w:rsidRPr="00417E59">
        <w:rPr>
          <w:rFonts w:ascii="Times New Roman" w:eastAsia="Times New Roman" w:hAnsi="Times New Roman" w:cs="Times New Roman"/>
          <w:sz w:val="24"/>
          <w:szCs w:val="24"/>
        </w:rPr>
        <w:br/>
      </w:r>
      <w:r w:rsidRPr="00417E59">
        <w:rPr>
          <w:rFonts w:ascii="Times New Roman" w:eastAsia="Times New Roman" w:hAnsi="Times New Roman" w:cs="Times New Roman"/>
          <w:b/>
          <w:bCs/>
          <w:sz w:val="24"/>
          <w:szCs w:val="24"/>
        </w:rPr>
        <w:t>Target:</w:t>
      </w:r>
      <w:r w:rsidRPr="00417E59">
        <w:rPr>
          <w:rFonts w:ascii="Times New Roman" w:eastAsia="Times New Roman" w:hAnsi="Times New Roman" w:cs="Times New Roman"/>
          <w:sz w:val="24"/>
          <w:szCs w:val="24"/>
        </w:rPr>
        <w:t xml:space="preserve"> Reduce the global maternal mortality ratio to less than 70 per 100,000 live births by 2030.</w:t>
      </w:r>
    </w:p>
    <w:p w:rsidR="00417E59" w:rsidRPr="00417E59" w:rsidRDefault="00417E59" w:rsidP="00417E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E59">
        <w:rPr>
          <w:rFonts w:ascii="Times New Roman" w:eastAsia="Times New Roman" w:hAnsi="Times New Roman" w:cs="Times New Roman"/>
          <w:b/>
          <w:bCs/>
          <w:sz w:val="24"/>
          <w:szCs w:val="24"/>
        </w:rPr>
        <w:t>Problem Definition:</w:t>
      </w:r>
    </w:p>
    <w:p w:rsidR="00417E59" w:rsidRPr="00417E59" w:rsidRDefault="00417E59" w:rsidP="0041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59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417E59">
        <w:rPr>
          <w:rFonts w:ascii="Times New Roman" w:eastAsia="Times New Roman" w:hAnsi="Times New Roman" w:cs="Times New Roman"/>
          <w:sz w:val="24"/>
          <w:szCs w:val="24"/>
        </w:rPr>
        <w:t xml:space="preserve"> High maternal mortality rates in Sub-Saharan Africa.</w:t>
      </w:r>
      <w:r w:rsidRPr="00417E59">
        <w:rPr>
          <w:rFonts w:ascii="Times New Roman" w:eastAsia="Times New Roman" w:hAnsi="Times New Roman" w:cs="Times New Roman"/>
          <w:sz w:val="24"/>
          <w:szCs w:val="24"/>
        </w:rPr>
        <w:br/>
      </w:r>
      <w:r w:rsidRPr="00417E59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Issue:</w:t>
      </w:r>
      <w:r w:rsidRPr="00417E59">
        <w:rPr>
          <w:rFonts w:ascii="Times New Roman" w:eastAsia="Times New Roman" w:hAnsi="Times New Roman" w:cs="Times New Roman"/>
          <w:sz w:val="24"/>
          <w:szCs w:val="24"/>
        </w:rPr>
        <w:t xml:space="preserve"> Lack of accessible prenatal care in rural areas leads to increased complications during childbirth, contributing to higher maternal mortality rates.</w:t>
      </w:r>
    </w:p>
    <w:p w:rsidR="00931D2D" w:rsidRDefault="00931D2D">
      <w:bookmarkStart w:id="0" w:name="_GoBack"/>
      <w:bookmarkEnd w:id="0"/>
    </w:p>
    <w:sectPr w:rsidR="0093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59"/>
    <w:rsid w:val="00417E59"/>
    <w:rsid w:val="0093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04293-C48F-488C-8303-B5D230F2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8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2024-08-18T00:37:00Z</dcterms:created>
  <dcterms:modified xsi:type="dcterms:W3CDTF">2024-08-18T00:48:00Z</dcterms:modified>
</cp:coreProperties>
</file>