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0FD2" w:rsidRPr="006A0FD2" w:rsidRDefault="006A0FD2" w:rsidP="006A0FD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A0FD2">
        <w:rPr>
          <w:rFonts w:ascii="Times New Roman" w:eastAsia="Times New Roman" w:hAnsi="Times New Roman" w:cs="Times New Roman"/>
          <w:b/>
          <w:bCs/>
          <w:kern w:val="36"/>
          <w:sz w:val="48"/>
          <w:szCs w:val="48"/>
        </w:rPr>
        <w:t>Improving Water Quality and Access in Rural Communities</w:t>
      </w:r>
    </w:p>
    <w:p w:rsidR="006A0FD2" w:rsidRPr="006A0FD2" w:rsidRDefault="006A0FD2" w:rsidP="006A0FD2">
      <w:pPr>
        <w:spacing w:before="100" w:beforeAutospacing="1" w:after="100" w:afterAutospacing="1" w:line="240" w:lineRule="auto"/>
        <w:rPr>
          <w:rFonts w:ascii="Times New Roman" w:eastAsia="Times New Roman" w:hAnsi="Times New Roman" w:cs="Times New Roman"/>
          <w:sz w:val="24"/>
          <w:szCs w:val="24"/>
        </w:rPr>
      </w:pPr>
      <w:r w:rsidRPr="006A0FD2">
        <w:rPr>
          <w:rFonts w:ascii="Times New Roman" w:eastAsia="Times New Roman" w:hAnsi="Times New Roman" w:cs="Times New Roman"/>
          <w:sz w:val="24"/>
          <w:szCs w:val="24"/>
        </w:rPr>
        <w:t>Access to clean water is a fundamental human right, yet millions of people around the world, particularly in rural areas, lack reliable access to safe drinking water. This document outlines the key challenges faced by rural communities in securing high-quality water, and proposes solutions to address these pressing issues.</w:t>
      </w:r>
    </w:p>
    <w:p w:rsidR="006A0FD2" w:rsidRPr="006A0FD2" w:rsidRDefault="006A0FD2" w:rsidP="006A0FD2">
      <w:pPr>
        <w:pStyle w:val="Heading1"/>
        <w:rPr>
          <w:sz w:val="32"/>
          <w:szCs w:val="32"/>
        </w:rPr>
      </w:pPr>
      <w:r w:rsidRPr="006A0FD2">
        <w:rPr>
          <w:sz w:val="32"/>
          <w:szCs w:val="32"/>
        </w:rPr>
        <w:t>The Challenge of Water Contamination</w:t>
      </w:r>
    </w:p>
    <w:p w:rsidR="006A0FD2" w:rsidRDefault="006A0FD2" w:rsidP="006A0FD2">
      <w:pPr>
        <w:pStyle w:val="paragraph"/>
      </w:pPr>
      <w:r>
        <w:t>In many rural communities, the primary water sources are often contaminated with harmful pathogens, heavy metals, and other pollutants. This can lead to the spread of waterborne illnesses, such as cholera, dysentery, and typhoid fever, which disproportionately affect children and the elderly. Contaminated water also poses risks to agriculture and livestock, further exacerbating food security challenges in these regions.</w:t>
      </w:r>
    </w:p>
    <w:p w:rsidR="006A0FD2" w:rsidRPr="006A0FD2" w:rsidRDefault="006A0FD2" w:rsidP="006A0FD2">
      <w:pPr>
        <w:pStyle w:val="Heading1"/>
        <w:rPr>
          <w:sz w:val="32"/>
          <w:szCs w:val="32"/>
        </w:rPr>
      </w:pPr>
      <w:r w:rsidRPr="006A0FD2">
        <w:rPr>
          <w:sz w:val="32"/>
          <w:szCs w:val="32"/>
        </w:rPr>
        <w:t>Barriers to Water Infrastructure</w:t>
      </w:r>
    </w:p>
    <w:p w:rsidR="006A0FD2" w:rsidRDefault="006A0FD2" w:rsidP="006A0FD2">
      <w:pPr>
        <w:pStyle w:val="paragraph"/>
      </w:pPr>
      <w:r>
        <w:t>Rural communities frequently face significant barriers to developing and maintaining reliable water infrastructure. Limited financial resources, lack of technical expertise, and the remoteness of many villages make it challenging to construct and operate water treatment facilities, distribution networks, and other essential water systems. As a result, many rural residents are forced to rely on unsafe, unregulated water sources, putting their health and well-being at risk.</w:t>
      </w:r>
    </w:p>
    <w:p w:rsidR="006A0FD2" w:rsidRPr="006A0FD2" w:rsidRDefault="006A0FD2" w:rsidP="006A0FD2">
      <w:pPr>
        <w:pStyle w:val="Heading1"/>
        <w:rPr>
          <w:sz w:val="32"/>
          <w:szCs w:val="32"/>
        </w:rPr>
      </w:pPr>
      <w:r w:rsidRPr="006A0FD2">
        <w:rPr>
          <w:sz w:val="32"/>
          <w:szCs w:val="32"/>
        </w:rPr>
        <w:t>Addressing the Roots of the Problem</w:t>
      </w:r>
    </w:p>
    <w:p w:rsidR="006A0FD2" w:rsidRDefault="006A0FD2" w:rsidP="006A0FD2">
      <w:pPr>
        <w:pStyle w:val="Heading4"/>
      </w:pPr>
      <w:r>
        <w:t>Strengthen Community Engagement</w:t>
      </w:r>
    </w:p>
    <w:p w:rsidR="006A0FD2" w:rsidRDefault="006A0FD2" w:rsidP="006A0FD2">
      <w:pPr>
        <w:pStyle w:val="paragraph"/>
      </w:pPr>
      <w:r>
        <w:t>Engaging local communities in the planning, implementation, and maintenance of water infrastructure projects is crucial for ensuring long-term sustainability and ownership. This can include training community members in water system management and promoting water conservation practices.</w:t>
      </w:r>
    </w:p>
    <w:p w:rsidR="006A0FD2" w:rsidRDefault="006A0FD2" w:rsidP="006A0FD2">
      <w:pPr>
        <w:pStyle w:val="Heading4"/>
      </w:pPr>
      <w:r>
        <w:t>Invest in Appropriate Technologies</w:t>
      </w:r>
    </w:p>
    <w:p w:rsidR="006A0FD2" w:rsidRDefault="006A0FD2" w:rsidP="006A0FD2">
      <w:pPr>
        <w:pStyle w:val="paragraph"/>
      </w:pPr>
      <w:r>
        <w:t>Developing and deploying water treatment technologies that are affordable, easy to maintain, and suited to the local context can significantly improve water quality and accessibility in rural areas. This may include small-scale, decentralized water purification systems or innovative groundwater extraction methods.</w:t>
      </w:r>
    </w:p>
    <w:p w:rsidR="006A0FD2" w:rsidRDefault="006A0FD2" w:rsidP="006A0FD2">
      <w:pPr>
        <w:pStyle w:val="Heading4"/>
      </w:pPr>
      <w:r>
        <w:lastRenderedPageBreak/>
        <w:t>Improve Coordination and Collaboration</w:t>
      </w:r>
    </w:p>
    <w:p w:rsidR="006A0FD2" w:rsidRDefault="006A0FD2" w:rsidP="006A0FD2">
      <w:pPr>
        <w:pStyle w:val="paragraph"/>
      </w:pPr>
      <w:r>
        <w:t>Effective coordination between government agencies, development organizations, and community leaders is essential for addressing the complex challenges of rural water access. By aligning resources, expertise, and priorities, these stakeholders can work together to develop comprehensive, sustainable solutions.</w:t>
      </w:r>
    </w:p>
    <w:p w:rsidR="006A0FD2" w:rsidRPr="006A0FD2" w:rsidRDefault="006A0FD2" w:rsidP="006A0FD2">
      <w:pPr>
        <w:pStyle w:val="Heading1"/>
        <w:rPr>
          <w:sz w:val="32"/>
          <w:szCs w:val="32"/>
        </w:rPr>
      </w:pPr>
      <w:r w:rsidRPr="006A0FD2">
        <w:rPr>
          <w:sz w:val="32"/>
          <w:szCs w:val="32"/>
        </w:rPr>
        <w:t>Empowering Rural Communities</w:t>
      </w:r>
    </w:p>
    <w:p w:rsidR="006A0FD2" w:rsidRDefault="006A0FD2" w:rsidP="006A0FD2">
      <w:pPr>
        <w:pStyle w:val="Heading4"/>
      </w:pPr>
      <w:r>
        <w:t>Education and Training</w:t>
      </w:r>
    </w:p>
    <w:p w:rsidR="006A0FD2" w:rsidRDefault="006A0FD2" w:rsidP="006A0FD2">
      <w:pPr>
        <w:pStyle w:val="paragraph"/>
      </w:pPr>
      <w:r>
        <w:t>Providing education and training programs for community members can empower them to become active participants in water resource management. This can include teaching basic water quality testing, maintenance of water systems, and water conservation strategies.</w:t>
      </w:r>
    </w:p>
    <w:p w:rsidR="006A0FD2" w:rsidRDefault="006A0FD2" w:rsidP="006A0FD2">
      <w:pPr>
        <w:pStyle w:val="Heading4"/>
      </w:pPr>
      <w:r>
        <w:t>Women's Participation</w:t>
      </w:r>
    </w:p>
    <w:p w:rsidR="006A0FD2" w:rsidRDefault="006A0FD2" w:rsidP="006A0FD2">
      <w:pPr>
        <w:pStyle w:val="paragraph"/>
      </w:pPr>
      <w:r>
        <w:t>Women often bear the primary responsibility for water collection and household water management in rural communities. Ensuring their active involvement in decision-making and leadership roles related to water initiatives can lead to more equitable and effective outcomes.</w:t>
      </w:r>
    </w:p>
    <w:p w:rsidR="006A0FD2" w:rsidRDefault="006A0FD2" w:rsidP="006A0FD2">
      <w:pPr>
        <w:pStyle w:val="Heading4"/>
      </w:pPr>
      <w:r>
        <w:t>Financing Mechanisms</w:t>
      </w:r>
    </w:p>
    <w:p w:rsidR="006A0FD2" w:rsidRDefault="006A0FD2" w:rsidP="006A0FD2">
      <w:pPr>
        <w:pStyle w:val="paragraph"/>
      </w:pPr>
      <w:r>
        <w:t>Developing innovative financing mechanisms, such as microcredit programs or community-based water funds, can help rural communities access the resources needed to build and maintain sustainable water infrastructure, ensuring long-term water security.</w:t>
      </w:r>
    </w:p>
    <w:p w:rsidR="006A0FD2" w:rsidRPr="006A0FD2" w:rsidRDefault="006A0FD2" w:rsidP="006A0FD2">
      <w:pPr>
        <w:pStyle w:val="Heading1"/>
        <w:rPr>
          <w:sz w:val="32"/>
          <w:szCs w:val="32"/>
        </w:rPr>
      </w:pPr>
      <w:r w:rsidRPr="006A0FD2">
        <w:rPr>
          <w:sz w:val="32"/>
          <w:szCs w:val="32"/>
        </w:rPr>
        <w:t>Integrating Water, Sanitation, and Hygiene</w:t>
      </w:r>
    </w:p>
    <w:p w:rsidR="006A0FD2" w:rsidRDefault="006A0FD2" w:rsidP="006A0FD2">
      <w:pPr>
        <w:pStyle w:val="paragraph"/>
      </w:pPr>
      <w:r>
        <w:t>Addressing water quality and access issues in rural communities requires a holistic, integrated approach that considers water, sanitation, and hygiene (WASH) as interconnected components. This includes improving access to safe sanitation facilities, promoting handwashing and other hygiene practices, and educating communities on the importance of maintaining proper WASH standards for overall health and well-being.</w:t>
      </w:r>
    </w:p>
    <w:p w:rsidR="006A0FD2" w:rsidRPr="006A0FD2" w:rsidRDefault="006A0FD2" w:rsidP="006A0FD2">
      <w:pPr>
        <w:pStyle w:val="Heading1"/>
        <w:rPr>
          <w:sz w:val="32"/>
          <w:szCs w:val="32"/>
        </w:rPr>
      </w:pPr>
      <w:r w:rsidRPr="006A0FD2">
        <w:rPr>
          <w:sz w:val="32"/>
          <w:szCs w:val="32"/>
        </w:rPr>
        <w:t>Monitoring and Evaluation</w:t>
      </w:r>
    </w:p>
    <w:p w:rsidR="006A0FD2" w:rsidRDefault="006A0FD2" w:rsidP="006A0FD2">
      <w:pPr>
        <w:pStyle w:val="paragraph"/>
      </w:pPr>
      <w:r>
        <w:t>Robust monitoring and evaluation frameworks are essential for ensuring the long-term effectiveness and sustainability of rural water initiatives. This includes regularly collecting and analyzing data on water quality, usage patterns, and community satisfaction, as well as making adjustments to program strategies based on these findings. Engaging community members in the monitoring and evaluation process can also help build local ownership and accountability.</w:t>
      </w:r>
    </w:p>
    <w:p w:rsidR="006A0FD2" w:rsidRPr="006A0FD2" w:rsidRDefault="006A0FD2" w:rsidP="006A0FD2">
      <w:pPr>
        <w:pStyle w:val="Heading1"/>
        <w:rPr>
          <w:sz w:val="32"/>
          <w:szCs w:val="32"/>
        </w:rPr>
      </w:pPr>
      <w:bookmarkStart w:id="0" w:name="_GoBack"/>
      <w:r w:rsidRPr="006A0FD2">
        <w:rPr>
          <w:sz w:val="32"/>
          <w:szCs w:val="32"/>
        </w:rPr>
        <w:t>Scaling Sustainable Solutions</w:t>
      </w:r>
    </w:p>
    <w:bookmarkEnd w:id="0"/>
    <w:p w:rsidR="006A0FD2" w:rsidRDefault="006A0FD2" w:rsidP="006A0FD2">
      <w:pPr>
        <w:pStyle w:val="Heading4"/>
      </w:pPr>
      <w:r>
        <w:lastRenderedPageBreak/>
        <w:t>Pilot Projects</w:t>
      </w:r>
    </w:p>
    <w:p w:rsidR="006A0FD2" w:rsidRDefault="006A0FD2" w:rsidP="006A0FD2">
      <w:pPr>
        <w:pStyle w:val="paragraph"/>
      </w:pPr>
      <w:r>
        <w:t>Implement small-scale, community-based pilot projects to test and refine water access and quality solutions, gathering valuable insights and lessons learned.</w:t>
      </w:r>
    </w:p>
    <w:p w:rsidR="006A0FD2" w:rsidRDefault="006A0FD2" w:rsidP="006A0FD2">
      <w:pPr>
        <w:pStyle w:val="Heading4"/>
      </w:pPr>
      <w:r>
        <w:t>Replicate and Adapt</w:t>
      </w:r>
    </w:p>
    <w:p w:rsidR="006A0FD2" w:rsidRDefault="006A0FD2" w:rsidP="006A0FD2">
      <w:pPr>
        <w:pStyle w:val="paragraph"/>
      </w:pPr>
      <w:r>
        <w:t>Scale successful pilot projects by replicating and adapting them to different rural contexts, ensuring that solutions are tailored to local needs and conditions.</w:t>
      </w:r>
    </w:p>
    <w:p w:rsidR="006A0FD2" w:rsidRDefault="006A0FD2" w:rsidP="006A0FD2">
      <w:pPr>
        <w:pStyle w:val="Heading4"/>
      </w:pPr>
      <w:r>
        <w:t>Policy Advocacy</w:t>
      </w:r>
    </w:p>
    <w:p w:rsidR="006A0FD2" w:rsidRDefault="006A0FD2" w:rsidP="006A0FD2">
      <w:pPr>
        <w:pStyle w:val="paragraph"/>
      </w:pPr>
      <w:r>
        <w:t>Engage with policymakers and government agencies to advocate for policies and funding that support the widespread adoption of sustainable rural water initiatives.</w:t>
      </w:r>
    </w:p>
    <w:p w:rsidR="00D45FE5" w:rsidRDefault="00D45FE5"/>
    <w:sectPr w:rsidR="00D45F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FD2"/>
    <w:rsid w:val="006A0FD2"/>
    <w:rsid w:val="00D45F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D3E259-CF49-4291-A495-9BA8FA489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A0FD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6A0FD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0FD2"/>
    <w:rPr>
      <w:rFonts w:ascii="Times New Roman" w:eastAsia="Times New Roman" w:hAnsi="Times New Roman" w:cs="Times New Roman"/>
      <w:b/>
      <w:bCs/>
      <w:kern w:val="36"/>
      <w:sz w:val="48"/>
      <w:szCs w:val="48"/>
    </w:rPr>
  </w:style>
  <w:style w:type="paragraph" w:customStyle="1" w:styleId="paragraph">
    <w:name w:val="paragraph"/>
    <w:basedOn w:val="Normal"/>
    <w:rsid w:val="006A0F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6A0FD2"/>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362661">
      <w:bodyDiv w:val="1"/>
      <w:marLeft w:val="0"/>
      <w:marRight w:val="0"/>
      <w:marTop w:val="0"/>
      <w:marBottom w:val="0"/>
      <w:divBdr>
        <w:top w:val="none" w:sz="0" w:space="0" w:color="auto"/>
        <w:left w:val="none" w:sz="0" w:space="0" w:color="auto"/>
        <w:bottom w:val="none" w:sz="0" w:space="0" w:color="auto"/>
        <w:right w:val="none" w:sz="0" w:space="0" w:color="auto"/>
      </w:divBdr>
      <w:divsChild>
        <w:div w:id="2006397165">
          <w:marLeft w:val="0"/>
          <w:marRight w:val="0"/>
          <w:marTop w:val="0"/>
          <w:marBottom w:val="0"/>
          <w:divBdr>
            <w:top w:val="none" w:sz="0" w:space="0" w:color="auto"/>
            <w:left w:val="none" w:sz="0" w:space="0" w:color="auto"/>
            <w:bottom w:val="none" w:sz="0" w:space="0" w:color="auto"/>
            <w:right w:val="none" w:sz="0" w:space="0" w:color="auto"/>
          </w:divBdr>
        </w:div>
      </w:divsChild>
    </w:div>
    <w:div w:id="890962304">
      <w:bodyDiv w:val="1"/>
      <w:marLeft w:val="0"/>
      <w:marRight w:val="0"/>
      <w:marTop w:val="0"/>
      <w:marBottom w:val="0"/>
      <w:divBdr>
        <w:top w:val="none" w:sz="0" w:space="0" w:color="auto"/>
        <w:left w:val="none" w:sz="0" w:space="0" w:color="auto"/>
        <w:bottom w:val="none" w:sz="0" w:space="0" w:color="auto"/>
        <w:right w:val="none" w:sz="0" w:space="0" w:color="auto"/>
      </w:divBdr>
      <w:divsChild>
        <w:div w:id="433404820">
          <w:marLeft w:val="0"/>
          <w:marRight w:val="0"/>
          <w:marTop w:val="0"/>
          <w:marBottom w:val="0"/>
          <w:divBdr>
            <w:top w:val="none" w:sz="0" w:space="0" w:color="auto"/>
            <w:left w:val="none" w:sz="0" w:space="0" w:color="auto"/>
            <w:bottom w:val="none" w:sz="0" w:space="0" w:color="auto"/>
            <w:right w:val="none" w:sz="0" w:space="0" w:color="auto"/>
          </w:divBdr>
        </w:div>
      </w:divsChild>
    </w:div>
    <w:div w:id="937298591">
      <w:bodyDiv w:val="1"/>
      <w:marLeft w:val="0"/>
      <w:marRight w:val="0"/>
      <w:marTop w:val="0"/>
      <w:marBottom w:val="0"/>
      <w:divBdr>
        <w:top w:val="none" w:sz="0" w:space="0" w:color="auto"/>
        <w:left w:val="none" w:sz="0" w:space="0" w:color="auto"/>
        <w:bottom w:val="none" w:sz="0" w:space="0" w:color="auto"/>
        <w:right w:val="none" w:sz="0" w:space="0" w:color="auto"/>
      </w:divBdr>
      <w:divsChild>
        <w:div w:id="2058509503">
          <w:marLeft w:val="0"/>
          <w:marRight w:val="0"/>
          <w:marTop w:val="0"/>
          <w:marBottom w:val="0"/>
          <w:divBdr>
            <w:top w:val="none" w:sz="0" w:space="0" w:color="auto"/>
            <w:left w:val="none" w:sz="0" w:space="0" w:color="auto"/>
            <w:bottom w:val="none" w:sz="0" w:space="0" w:color="auto"/>
            <w:right w:val="none" w:sz="0" w:space="0" w:color="auto"/>
          </w:divBdr>
        </w:div>
      </w:divsChild>
    </w:div>
    <w:div w:id="1348869358">
      <w:bodyDiv w:val="1"/>
      <w:marLeft w:val="0"/>
      <w:marRight w:val="0"/>
      <w:marTop w:val="0"/>
      <w:marBottom w:val="0"/>
      <w:divBdr>
        <w:top w:val="none" w:sz="0" w:space="0" w:color="auto"/>
        <w:left w:val="none" w:sz="0" w:space="0" w:color="auto"/>
        <w:bottom w:val="none" w:sz="0" w:space="0" w:color="auto"/>
        <w:right w:val="none" w:sz="0" w:space="0" w:color="auto"/>
      </w:divBdr>
      <w:divsChild>
        <w:div w:id="1793547826">
          <w:marLeft w:val="0"/>
          <w:marRight w:val="0"/>
          <w:marTop w:val="0"/>
          <w:marBottom w:val="0"/>
          <w:divBdr>
            <w:top w:val="none" w:sz="0" w:space="0" w:color="auto"/>
            <w:left w:val="none" w:sz="0" w:space="0" w:color="auto"/>
            <w:bottom w:val="none" w:sz="0" w:space="0" w:color="auto"/>
            <w:right w:val="none" w:sz="0" w:space="0" w:color="auto"/>
          </w:divBdr>
          <w:divsChild>
            <w:div w:id="475032562">
              <w:marLeft w:val="0"/>
              <w:marRight w:val="0"/>
              <w:marTop w:val="0"/>
              <w:marBottom w:val="0"/>
              <w:divBdr>
                <w:top w:val="none" w:sz="0" w:space="0" w:color="auto"/>
                <w:left w:val="none" w:sz="0" w:space="0" w:color="auto"/>
                <w:bottom w:val="none" w:sz="0" w:space="0" w:color="auto"/>
                <w:right w:val="none" w:sz="0" w:space="0" w:color="auto"/>
              </w:divBdr>
              <w:divsChild>
                <w:div w:id="1530293003">
                  <w:marLeft w:val="0"/>
                  <w:marRight w:val="0"/>
                  <w:marTop w:val="0"/>
                  <w:marBottom w:val="0"/>
                  <w:divBdr>
                    <w:top w:val="none" w:sz="0" w:space="0" w:color="auto"/>
                    <w:left w:val="none" w:sz="0" w:space="0" w:color="auto"/>
                    <w:bottom w:val="none" w:sz="0" w:space="0" w:color="auto"/>
                    <w:right w:val="none" w:sz="0" w:space="0" w:color="auto"/>
                  </w:divBdr>
                  <w:divsChild>
                    <w:div w:id="606936539">
                      <w:marLeft w:val="0"/>
                      <w:marRight w:val="0"/>
                      <w:marTop w:val="0"/>
                      <w:marBottom w:val="0"/>
                      <w:divBdr>
                        <w:top w:val="none" w:sz="0" w:space="0" w:color="auto"/>
                        <w:left w:val="none" w:sz="0" w:space="0" w:color="auto"/>
                        <w:bottom w:val="none" w:sz="0" w:space="0" w:color="auto"/>
                        <w:right w:val="none" w:sz="0" w:space="0" w:color="auto"/>
                      </w:divBdr>
                      <w:divsChild>
                        <w:div w:id="1987470276">
                          <w:marLeft w:val="0"/>
                          <w:marRight w:val="0"/>
                          <w:marTop w:val="0"/>
                          <w:marBottom w:val="0"/>
                          <w:divBdr>
                            <w:top w:val="none" w:sz="0" w:space="0" w:color="auto"/>
                            <w:left w:val="none" w:sz="0" w:space="0" w:color="auto"/>
                            <w:bottom w:val="none" w:sz="0" w:space="0" w:color="auto"/>
                            <w:right w:val="none" w:sz="0" w:space="0" w:color="auto"/>
                          </w:divBdr>
                        </w:div>
                        <w:div w:id="1761104056">
                          <w:marLeft w:val="0"/>
                          <w:marRight w:val="0"/>
                          <w:marTop w:val="0"/>
                          <w:marBottom w:val="0"/>
                          <w:divBdr>
                            <w:top w:val="none" w:sz="0" w:space="0" w:color="auto"/>
                            <w:left w:val="none" w:sz="0" w:space="0" w:color="auto"/>
                            <w:bottom w:val="none" w:sz="0" w:space="0" w:color="auto"/>
                            <w:right w:val="none" w:sz="0" w:space="0" w:color="auto"/>
                          </w:divBdr>
                        </w:div>
                        <w:div w:id="81876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723032">
              <w:marLeft w:val="0"/>
              <w:marRight w:val="0"/>
              <w:marTop w:val="0"/>
              <w:marBottom w:val="0"/>
              <w:divBdr>
                <w:top w:val="none" w:sz="0" w:space="0" w:color="auto"/>
                <w:left w:val="none" w:sz="0" w:space="0" w:color="auto"/>
                <w:bottom w:val="none" w:sz="0" w:space="0" w:color="auto"/>
                <w:right w:val="none" w:sz="0" w:space="0" w:color="auto"/>
              </w:divBdr>
              <w:divsChild>
                <w:div w:id="1972859283">
                  <w:marLeft w:val="0"/>
                  <w:marRight w:val="0"/>
                  <w:marTop w:val="0"/>
                  <w:marBottom w:val="0"/>
                  <w:divBdr>
                    <w:top w:val="none" w:sz="0" w:space="0" w:color="auto"/>
                    <w:left w:val="none" w:sz="0" w:space="0" w:color="auto"/>
                    <w:bottom w:val="none" w:sz="0" w:space="0" w:color="auto"/>
                    <w:right w:val="none" w:sz="0" w:space="0" w:color="auto"/>
                  </w:divBdr>
                  <w:divsChild>
                    <w:div w:id="1584871881">
                      <w:marLeft w:val="0"/>
                      <w:marRight w:val="0"/>
                      <w:marTop w:val="0"/>
                      <w:marBottom w:val="0"/>
                      <w:divBdr>
                        <w:top w:val="none" w:sz="0" w:space="0" w:color="auto"/>
                        <w:left w:val="none" w:sz="0" w:space="0" w:color="auto"/>
                        <w:bottom w:val="none" w:sz="0" w:space="0" w:color="auto"/>
                        <w:right w:val="none" w:sz="0" w:space="0" w:color="auto"/>
                      </w:divBdr>
                      <w:divsChild>
                        <w:div w:id="1359968404">
                          <w:marLeft w:val="0"/>
                          <w:marRight w:val="0"/>
                          <w:marTop w:val="0"/>
                          <w:marBottom w:val="0"/>
                          <w:divBdr>
                            <w:top w:val="none" w:sz="0" w:space="0" w:color="auto"/>
                            <w:left w:val="none" w:sz="0" w:space="0" w:color="auto"/>
                            <w:bottom w:val="none" w:sz="0" w:space="0" w:color="auto"/>
                            <w:right w:val="none" w:sz="0" w:space="0" w:color="auto"/>
                          </w:divBdr>
                        </w:div>
                        <w:div w:id="33625811">
                          <w:marLeft w:val="0"/>
                          <w:marRight w:val="0"/>
                          <w:marTop w:val="0"/>
                          <w:marBottom w:val="0"/>
                          <w:divBdr>
                            <w:top w:val="none" w:sz="0" w:space="0" w:color="auto"/>
                            <w:left w:val="none" w:sz="0" w:space="0" w:color="auto"/>
                            <w:bottom w:val="none" w:sz="0" w:space="0" w:color="auto"/>
                            <w:right w:val="none" w:sz="0" w:space="0" w:color="auto"/>
                          </w:divBdr>
                        </w:div>
                        <w:div w:id="90171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103216">
              <w:marLeft w:val="0"/>
              <w:marRight w:val="0"/>
              <w:marTop w:val="0"/>
              <w:marBottom w:val="0"/>
              <w:divBdr>
                <w:top w:val="none" w:sz="0" w:space="0" w:color="auto"/>
                <w:left w:val="none" w:sz="0" w:space="0" w:color="auto"/>
                <w:bottom w:val="none" w:sz="0" w:space="0" w:color="auto"/>
                <w:right w:val="none" w:sz="0" w:space="0" w:color="auto"/>
              </w:divBdr>
              <w:divsChild>
                <w:div w:id="311908748">
                  <w:marLeft w:val="0"/>
                  <w:marRight w:val="0"/>
                  <w:marTop w:val="0"/>
                  <w:marBottom w:val="0"/>
                  <w:divBdr>
                    <w:top w:val="none" w:sz="0" w:space="0" w:color="auto"/>
                    <w:left w:val="none" w:sz="0" w:space="0" w:color="auto"/>
                    <w:bottom w:val="none" w:sz="0" w:space="0" w:color="auto"/>
                    <w:right w:val="none" w:sz="0" w:space="0" w:color="auto"/>
                  </w:divBdr>
                </w:div>
              </w:divsChild>
            </w:div>
            <w:div w:id="933198467">
              <w:marLeft w:val="0"/>
              <w:marRight w:val="0"/>
              <w:marTop w:val="0"/>
              <w:marBottom w:val="0"/>
              <w:divBdr>
                <w:top w:val="none" w:sz="0" w:space="0" w:color="auto"/>
                <w:left w:val="none" w:sz="0" w:space="0" w:color="auto"/>
                <w:bottom w:val="none" w:sz="0" w:space="0" w:color="auto"/>
                <w:right w:val="none" w:sz="0" w:space="0" w:color="auto"/>
              </w:divBdr>
              <w:divsChild>
                <w:div w:id="1067537919">
                  <w:marLeft w:val="0"/>
                  <w:marRight w:val="0"/>
                  <w:marTop w:val="0"/>
                  <w:marBottom w:val="0"/>
                  <w:divBdr>
                    <w:top w:val="none" w:sz="0" w:space="0" w:color="auto"/>
                    <w:left w:val="none" w:sz="0" w:space="0" w:color="auto"/>
                    <w:bottom w:val="none" w:sz="0" w:space="0" w:color="auto"/>
                    <w:right w:val="none" w:sz="0" w:space="0" w:color="auto"/>
                  </w:divBdr>
                </w:div>
              </w:divsChild>
            </w:div>
            <w:div w:id="313023264">
              <w:marLeft w:val="0"/>
              <w:marRight w:val="0"/>
              <w:marTop w:val="0"/>
              <w:marBottom w:val="0"/>
              <w:divBdr>
                <w:top w:val="none" w:sz="0" w:space="0" w:color="auto"/>
                <w:left w:val="none" w:sz="0" w:space="0" w:color="auto"/>
                <w:bottom w:val="none" w:sz="0" w:space="0" w:color="auto"/>
                <w:right w:val="none" w:sz="0" w:space="0" w:color="auto"/>
              </w:divBdr>
              <w:divsChild>
                <w:div w:id="1910731504">
                  <w:marLeft w:val="0"/>
                  <w:marRight w:val="0"/>
                  <w:marTop w:val="0"/>
                  <w:marBottom w:val="0"/>
                  <w:divBdr>
                    <w:top w:val="none" w:sz="0" w:space="0" w:color="auto"/>
                    <w:left w:val="none" w:sz="0" w:space="0" w:color="auto"/>
                    <w:bottom w:val="none" w:sz="0" w:space="0" w:color="auto"/>
                    <w:right w:val="none" w:sz="0" w:space="0" w:color="auto"/>
                  </w:divBdr>
                  <w:divsChild>
                    <w:div w:id="63259622">
                      <w:marLeft w:val="0"/>
                      <w:marRight w:val="0"/>
                      <w:marTop w:val="0"/>
                      <w:marBottom w:val="0"/>
                      <w:divBdr>
                        <w:top w:val="none" w:sz="0" w:space="0" w:color="auto"/>
                        <w:left w:val="none" w:sz="0" w:space="0" w:color="auto"/>
                        <w:bottom w:val="none" w:sz="0" w:space="0" w:color="auto"/>
                        <w:right w:val="none" w:sz="0" w:space="0" w:color="auto"/>
                      </w:divBdr>
                      <w:divsChild>
                        <w:div w:id="602420250">
                          <w:marLeft w:val="0"/>
                          <w:marRight w:val="0"/>
                          <w:marTop w:val="0"/>
                          <w:marBottom w:val="0"/>
                          <w:divBdr>
                            <w:top w:val="none" w:sz="0" w:space="0" w:color="auto"/>
                            <w:left w:val="none" w:sz="0" w:space="0" w:color="auto"/>
                            <w:bottom w:val="none" w:sz="0" w:space="0" w:color="auto"/>
                            <w:right w:val="none" w:sz="0" w:space="0" w:color="auto"/>
                          </w:divBdr>
                        </w:div>
                        <w:div w:id="1898323032">
                          <w:marLeft w:val="0"/>
                          <w:marRight w:val="0"/>
                          <w:marTop w:val="0"/>
                          <w:marBottom w:val="0"/>
                          <w:divBdr>
                            <w:top w:val="none" w:sz="0" w:space="0" w:color="auto"/>
                            <w:left w:val="none" w:sz="0" w:space="0" w:color="auto"/>
                            <w:bottom w:val="none" w:sz="0" w:space="0" w:color="auto"/>
                            <w:right w:val="none" w:sz="0" w:space="0" w:color="auto"/>
                          </w:divBdr>
                        </w:div>
                        <w:div w:id="151264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716</Words>
  <Characters>4086</Characters>
  <Application>Microsoft Office Word</Application>
  <DocSecurity>0</DocSecurity>
  <Lines>34</Lines>
  <Paragraphs>9</Paragraphs>
  <ScaleCrop>false</ScaleCrop>
  <Company/>
  <LinksUpToDate>false</LinksUpToDate>
  <CharactersWithSpaces>4793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Tonny</dc:creator>
  <cp:keywords/>
  <dc:description/>
  <cp:lastModifiedBy>Tonny</cp:lastModifiedBy>
  <cp:revision>1</cp:revision>
  <dcterms:created xsi:type="dcterms:W3CDTF">2024-08-13T17:05:00Z</dcterms:created>
  <dcterms:modified xsi:type="dcterms:W3CDTF">2024-08-13T17:08:00Z</dcterms:modified>
</cp:coreProperties>
</file>