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ez0cnnikq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Integration Documentation: Ensuring Data Consistency 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2zglo9wkl4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Export Data from the Database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SQL Query Used:</w:t>
      </w:r>
      <w:r w:rsidDel="00000000" w:rsidR="00000000" w:rsidRPr="00000000">
        <w:rPr>
          <w:rtl w:val="0"/>
        </w:rPr>
        <w:t xml:space="preserve"> Exported the required data from the database using the following SQL query: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s.SchoolName,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st.StudentName, 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st.Age,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st.Gender,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st.GradeLevel,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st.PerformanceScore, 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r.ResourceType, 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r.Quantity, 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pm.MetricType,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pm.MetricValue 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Schools s 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Students st ON s.SchoolID = st.SchoolID 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Resources r ON s.SchoolID = r.SchoolID 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PerformanceMetrics pm ON s.SchoolID = pm.SchoolID;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 Method:</w:t>
      </w:r>
      <w:r w:rsidDel="00000000" w:rsidR="00000000" w:rsidRPr="00000000">
        <w:rPr>
          <w:rtl w:val="0"/>
        </w:rPr>
        <w:t xml:space="preserve"> The result of the query was exported as a CSV file using the SQL tool’s export functionality.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9gjbghuzso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Import Data into Sheets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Imported the CSV file into Sheets using the “Import” feature: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Opened Sheets and navigated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Files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&gt; Import &gt; Upload &gt; Drag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Selected the exported CSV file and clicked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Load</w:t>
      </w:r>
      <w:r w:rsidDel="00000000" w:rsidR="00000000" w:rsidRPr="00000000">
        <w:rPr>
          <w:rtl w:val="0"/>
        </w:rPr>
        <w:t xml:space="preserve"> after reviewing the data preview.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dwbrujpivn0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Validation Steps in Excel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Types Check:</w:t>
      </w:r>
      <w:r w:rsidDel="00000000" w:rsidR="00000000" w:rsidRPr="00000000">
        <w:rPr>
          <w:rtl w:val="0"/>
        </w:rPr>
        <w:t xml:space="preserve"> Verified that the columns had correct data types: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 columns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SchoolName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StudentName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Gender</w:t>
      </w:r>
      <w:r w:rsidDel="00000000" w:rsidR="00000000" w:rsidRPr="00000000">
        <w:rPr>
          <w:rtl w:val="0"/>
        </w:rPr>
        <w:t xml:space="preserve">) were formatted as text.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Numerical columns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PerformanceScore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) were formatted as numbers.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Spot Check:</w:t>
      </w:r>
      <w:r w:rsidDel="00000000" w:rsidR="00000000" w:rsidRPr="00000000">
        <w:rPr>
          <w:rtl w:val="0"/>
        </w:rPr>
        <w:t xml:space="preserve"> Compared sample rows from the database export with the rows imported into Sheets to ensure accuracy.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v7sxe9ookh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Handling Data Discrepancies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 Detected:</w:t>
      </w:r>
      <w:r w:rsidDel="00000000" w:rsidR="00000000" w:rsidRPr="00000000">
        <w:rPr>
          <w:rtl w:val="0"/>
        </w:rPr>
        <w:t xml:space="preserve"> Noticed a discrepancy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PerformanceScore</w:t>
      </w:r>
      <w:r w:rsidDel="00000000" w:rsidR="00000000" w:rsidRPr="00000000">
        <w:rPr>
          <w:rtl w:val="0"/>
        </w:rPr>
        <w:t xml:space="preserve"> values due to a rounding error.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Adjusted settings to increase the number of decimal places displayed in the affected cells, ensuring consistency with the database values.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/>
      </w:pPr>
      <w:bookmarkStart w:colFirst="0" w:colLast="0" w:name="_9vrkepe8wyh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Consistency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Cross-Verification:</w:t>
      </w:r>
      <w:r w:rsidDel="00000000" w:rsidR="00000000" w:rsidRPr="00000000">
        <w:rPr>
          <w:rtl w:val="0"/>
        </w:rPr>
        <w:t xml:space="preserve"> Manually cross-verified key metrics (e.g., highest and lowest scores) against raw data in the database.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uxla8v98q3q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Ensuring Data Refresh Capability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 Setup:</w:t>
      </w:r>
      <w:r w:rsidDel="00000000" w:rsidR="00000000" w:rsidRPr="00000000">
        <w:rPr>
          <w:rtl w:val="0"/>
        </w:rPr>
        <w:t xml:space="preserve"> Established a data connection in Sheets that links back to the original CSV file. This allows for easy updates if data in the database changes.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Refresh Test:</w:t>
      </w:r>
      <w:r w:rsidDel="00000000" w:rsidR="00000000" w:rsidRPr="00000000">
        <w:rPr>
          <w:rtl w:val="0"/>
        </w:rPr>
        <w:t xml:space="preserve"> Tested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Refresh All</w:t>
      </w:r>
      <w:r w:rsidDel="00000000" w:rsidR="00000000" w:rsidRPr="00000000">
        <w:rPr>
          <w:rtl w:val="0"/>
        </w:rPr>
        <w:t xml:space="preserve"> functionality to ensure that updates in the source data are accurately reflected in Sheets’ and charts.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ooi8nihegg3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Final Validation and Testing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Testing:</w:t>
      </w:r>
      <w:r w:rsidDel="00000000" w:rsidR="00000000" w:rsidRPr="00000000">
        <w:rPr>
          <w:rtl w:val="0"/>
        </w:rPr>
        <w:t xml:space="preserve"> Performed thorough testing of the interactive Excel dashboard to ensure tables were filled correctly and that the data displayed accurately matched the original dataset.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