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AB90E" w14:textId="3801E7CC" w:rsidR="00847A1B" w:rsidRPr="00847A1B" w:rsidRDefault="00847A1B" w:rsidP="00847A1B">
      <w:pPr>
        <w:snapToGrid w:val="0"/>
        <w:contextualSpacing/>
        <w:jc w:val="center"/>
        <w:rPr>
          <w:rFonts w:ascii="Chalkboard" w:hAnsi="Chalkboard"/>
          <w:color w:val="000000" w:themeColor="text1"/>
          <w:sz w:val="40"/>
          <w:szCs w:val="40"/>
          <w:lang w:val="en-US"/>
        </w:rPr>
      </w:pPr>
      <w:proofErr w:type="spellStart"/>
      <w:r w:rsidRPr="00847A1B">
        <w:rPr>
          <w:rFonts w:ascii="Chalkboard" w:eastAsiaTheme="majorEastAsia" w:hAnsi="Chalkboard"/>
          <w:color w:val="000000" w:themeColor="text1"/>
          <w:sz w:val="40"/>
          <w:szCs w:val="40"/>
          <w:lang w:val="en-US"/>
        </w:rPr>
        <w:t>Senatus</w:t>
      </w:r>
      <w:proofErr w:type="spellEnd"/>
      <w:r w:rsidRPr="00847A1B">
        <w:rPr>
          <w:rFonts w:ascii="Chalkboard" w:eastAsiaTheme="majorEastAsia" w:hAnsi="Chalkboard"/>
          <w:color w:val="000000" w:themeColor="text1"/>
          <w:sz w:val="40"/>
          <w:szCs w:val="40"/>
          <w:lang w:val="en-US"/>
        </w:rPr>
        <w:t xml:space="preserve"> Consultum </w:t>
      </w:r>
      <w:proofErr w:type="spellStart"/>
      <w:r w:rsidRPr="00847A1B">
        <w:rPr>
          <w:rFonts w:ascii="Chalkboard" w:eastAsiaTheme="majorEastAsia" w:hAnsi="Chalkboard"/>
          <w:color w:val="000000" w:themeColor="text1"/>
          <w:sz w:val="40"/>
          <w:szCs w:val="40"/>
          <w:lang w:val="en-US"/>
        </w:rPr>
        <w:t>Ultimum</w:t>
      </w:r>
      <w:proofErr w:type="spellEnd"/>
      <w:r>
        <w:rPr>
          <w:rFonts w:ascii="Chalkboard" w:hAnsi="Chalkboard"/>
          <w:color w:val="000000" w:themeColor="text1"/>
          <w:sz w:val="40"/>
          <w:szCs w:val="40"/>
          <w:lang w:val="en-US"/>
        </w:rPr>
        <w:t xml:space="preserve"> and the Gracchi</w:t>
      </w:r>
    </w:p>
    <w:p w14:paraId="47E83AC4" w14:textId="33235EF9" w:rsidR="00847A1B" w:rsidRPr="00847A1B" w:rsidRDefault="00847A1B" w:rsidP="00847A1B">
      <w:pPr>
        <w:snapToGrid w:val="0"/>
        <w:contextualSpacing/>
        <w:rPr>
          <w:rFonts w:ascii="Chalkboard" w:hAnsi="Chalkboard"/>
          <w:color w:val="000000" w:themeColor="text1"/>
          <w:lang w:val="en-US"/>
        </w:rPr>
      </w:pPr>
    </w:p>
    <w:p w14:paraId="445CB660" w14:textId="0CCFCB42" w:rsidR="003F2BE4" w:rsidRDefault="003F2BE4" w:rsidP="003F2BE4">
      <w:pPr>
        <w:snapToGrid w:val="0"/>
        <w:contextualSpacing/>
        <w:jc w:val="center"/>
        <w:rPr>
          <w:rFonts w:ascii="Chalkboard" w:hAnsi="Chalkboard"/>
          <w:color w:val="000000" w:themeColor="text1"/>
          <w:lang w:val="en-US"/>
        </w:rPr>
      </w:pPr>
      <w:r>
        <w:rPr>
          <w:rFonts w:ascii="Chalkboard" w:hAnsi="Chalkboard"/>
          <w:color w:val="000000" w:themeColor="text1"/>
          <w:lang w:val="en-US"/>
        </w:rPr>
        <w:t>INSTRUCTIONS: Read through the following, and answer Q 1 – 3 in your book.</w:t>
      </w:r>
    </w:p>
    <w:p w14:paraId="65B10C16" w14:textId="77777777" w:rsidR="003F2BE4" w:rsidRDefault="003F2BE4" w:rsidP="00847A1B">
      <w:pPr>
        <w:snapToGrid w:val="0"/>
        <w:contextualSpacing/>
        <w:rPr>
          <w:rFonts w:ascii="Chalkboard" w:hAnsi="Chalkboard"/>
          <w:color w:val="000000" w:themeColor="text1"/>
          <w:lang w:val="en-US"/>
        </w:rPr>
      </w:pPr>
    </w:p>
    <w:p w14:paraId="6EFF5444" w14:textId="33CD4A88" w:rsidR="00847A1B" w:rsidRPr="00847A1B" w:rsidRDefault="00847A1B" w:rsidP="00847A1B">
      <w:pPr>
        <w:snapToGrid w:val="0"/>
        <w:contextualSpacing/>
        <w:rPr>
          <w:rFonts w:ascii="Chalkboard" w:hAnsi="Chalkboard"/>
          <w:color w:val="000000" w:themeColor="text1"/>
          <w:lang w:val="en-US"/>
        </w:rPr>
      </w:pPr>
      <w:r w:rsidRPr="00847A1B">
        <w:rPr>
          <w:rFonts w:ascii="Chalkboard" w:hAnsi="Chalkboard"/>
          <w:color w:val="000000" w:themeColor="text1"/>
          <w:lang w:val="en-US"/>
        </w:rPr>
        <w:t>USE AGAINST GAIUS GRACCHUS</w:t>
      </w:r>
    </w:p>
    <w:p w14:paraId="606CC13A" w14:textId="473DA7E9" w:rsidR="00847A1B" w:rsidRPr="00847A1B" w:rsidRDefault="00847A1B" w:rsidP="00847A1B">
      <w:pPr>
        <w:snapToGrid w:val="0"/>
        <w:contextualSpacing/>
        <w:rPr>
          <w:rFonts w:ascii="Chalkboard" w:hAnsi="Chalkboard"/>
          <w:color w:val="000000" w:themeColor="text1"/>
          <w:lang w:val="en-US"/>
        </w:rPr>
      </w:pPr>
    </w:p>
    <w:p w14:paraId="19AEA986" w14:textId="77777777" w:rsidR="00847A1B" w:rsidRPr="00847A1B" w:rsidRDefault="00847A1B" w:rsidP="00847A1B">
      <w:pPr>
        <w:rPr>
          <w:rFonts w:ascii="Chalkboard" w:hAnsi="Chalkboard"/>
          <w:color w:val="000000" w:themeColor="text1"/>
        </w:rPr>
      </w:pPr>
      <w:r w:rsidRPr="00847A1B">
        <w:rPr>
          <w:rFonts w:ascii="Chalkboard" w:hAnsi="Chalkboard"/>
          <w:color w:val="000000" w:themeColor="text1"/>
        </w:rPr>
        <w:t xml:space="preserve">As Gaius Gracchus' reforms escalated political tensions, the Senate, dominated by the conservative Optimates, felt threatened by the growing influence of the Populares faction. In response to the perceived threat posed by Gaius, the Senate issued </w:t>
      </w:r>
      <w:proofErr w:type="spellStart"/>
      <w:r w:rsidRPr="00847A1B">
        <w:rPr>
          <w:rFonts w:ascii="Chalkboard" w:hAnsi="Chalkboard"/>
          <w:color w:val="000000" w:themeColor="text1"/>
        </w:rPr>
        <w:t>senatus</w:t>
      </w:r>
      <w:proofErr w:type="spellEnd"/>
      <w:r w:rsidRPr="00847A1B">
        <w:rPr>
          <w:rFonts w:ascii="Chalkboard" w:hAnsi="Chalkboard"/>
          <w:color w:val="000000" w:themeColor="text1"/>
        </w:rPr>
        <w:t xml:space="preserve"> consultum </w:t>
      </w:r>
      <w:proofErr w:type="spellStart"/>
      <w:r w:rsidRPr="00847A1B">
        <w:rPr>
          <w:rFonts w:ascii="Chalkboard" w:hAnsi="Chalkboard"/>
          <w:color w:val="000000" w:themeColor="text1"/>
        </w:rPr>
        <w:t>ultimum</w:t>
      </w:r>
      <w:proofErr w:type="spellEnd"/>
      <w:r w:rsidRPr="00847A1B">
        <w:rPr>
          <w:rFonts w:ascii="Chalkboard" w:hAnsi="Chalkboard"/>
          <w:color w:val="000000" w:themeColor="text1"/>
        </w:rPr>
        <w:t>. This declaration essentially authorized the use of force to suppress what the Senate considered a dangerous and unconstitutional movement.</w:t>
      </w:r>
    </w:p>
    <w:p w14:paraId="355E2196" w14:textId="1AB551E2" w:rsidR="00847A1B" w:rsidRDefault="00847A1B" w:rsidP="00847A1B">
      <w:pPr>
        <w:rPr>
          <w:rFonts w:ascii="Chalkboard" w:hAnsi="Chalkboard"/>
          <w:color w:val="000000" w:themeColor="text1"/>
        </w:rPr>
      </w:pPr>
    </w:p>
    <w:p w14:paraId="391319B4" w14:textId="009CB294" w:rsidR="003F2BE4" w:rsidRDefault="003F2BE4" w:rsidP="003F2BE4">
      <w:pPr>
        <w:pStyle w:val="ListParagraph"/>
        <w:numPr>
          <w:ilvl w:val="0"/>
          <w:numId w:val="13"/>
        </w:numPr>
        <w:rPr>
          <w:rFonts w:ascii="Chalkboard" w:hAnsi="Chalkboard"/>
          <w:color w:val="000000" w:themeColor="text1"/>
        </w:rPr>
      </w:pPr>
      <w:r>
        <w:rPr>
          <w:rFonts w:ascii="Chalkboard" w:hAnsi="Chalkboard"/>
          <w:color w:val="000000" w:themeColor="text1"/>
        </w:rPr>
        <w:t>Describe how the Senate used the SCU against Gaius.</w:t>
      </w:r>
    </w:p>
    <w:p w14:paraId="5424DAA6" w14:textId="77777777" w:rsidR="003F2BE4" w:rsidRPr="003F2BE4" w:rsidRDefault="003F2BE4" w:rsidP="003F2BE4">
      <w:pPr>
        <w:pStyle w:val="ListParagraph"/>
        <w:rPr>
          <w:rFonts w:ascii="Chalkboard" w:hAnsi="Chalkboard"/>
          <w:color w:val="000000" w:themeColor="text1"/>
        </w:rPr>
      </w:pPr>
    </w:p>
    <w:p w14:paraId="6B149C55" w14:textId="77777777" w:rsidR="00847A1B" w:rsidRPr="00847A1B" w:rsidRDefault="00847A1B" w:rsidP="00847A1B">
      <w:pPr>
        <w:rPr>
          <w:rFonts w:ascii="Chalkboard" w:hAnsi="Chalkboard"/>
          <w:color w:val="000000" w:themeColor="text1"/>
        </w:rPr>
      </w:pPr>
      <w:r w:rsidRPr="00847A1B">
        <w:rPr>
          <w:rFonts w:ascii="Chalkboard" w:hAnsi="Chalkboard"/>
          <w:color w:val="000000" w:themeColor="text1"/>
        </w:rPr>
        <w:t>LEGAL AND POLITICAL IMPLICATIONS</w:t>
      </w:r>
    </w:p>
    <w:p w14:paraId="0D41E09B" w14:textId="10BE46D8" w:rsidR="00847A1B" w:rsidRPr="00847A1B" w:rsidRDefault="00847A1B" w:rsidP="00847A1B">
      <w:pPr>
        <w:rPr>
          <w:rFonts w:ascii="Chalkboard" w:hAnsi="Chalkboard"/>
          <w:color w:val="000000" w:themeColor="text1"/>
        </w:rPr>
      </w:pPr>
      <w:proofErr w:type="spellStart"/>
      <w:r w:rsidRPr="00847A1B">
        <w:rPr>
          <w:rFonts w:ascii="Chalkboard" w:hAnsi="Chalkboard"/>
          <w:color w:val="000000" w:themeColor="text1"/>
        </w:rPr>
        <w:t>Senatus</w:t>
      </w:r>
      <w:proofErr w:type="spellEnd"/>
      <w:r w:rsidRPr="00847A1B">
        <w:rPr>
          <w:rFonts w:ascii="Chalkboard" w:hAnsi="Chalkboard"/>
          <w:color w:val="000000" w:themeColor="text1"/>
        </w:rPr>
        <w:t xml:space="preserve"> consultum </w:t>
      </w:r>
      <w:proofErr w:type="spellStart"/>
      <w:r w:rsidRPr="00847A1B">
        <w:rPr>
          <w:rFonts w:ascii="Chalkboard" w:hAnsi="Chalkboard"/>
          <w:color w:val="000000" w:themeColor="text1"/>
        </w:rPr>
        <w:t>ultimum</w:t>
      </w:r>
      <w:proofErr w:type="spellEnd"/>
      <w:r w:rsidRPr="00847A1B">
        <w:rPr>
          <w:rFonts w:ascii="Chalkboard" w:hAnsi="Chalkboard"/>
          <w:color w:val="000000" w:themeColor="text1"/>
        </w:rPr>
        <w:t xml:space="preserve"> suspended normal legal protections and constitutional safeguards. It allowed the consuls to take extreme measures, including the use of force, to preserve the Roman Republic in times of perceived internal strife. In the case of Gaius Gracchus, this declaration marked a turning point in Roman politics, as it legitimized the use of violence against a Roman citizen for the sake of maintaining the established order.</w:t>
      </w:r>
    </w:p>
    <w:p w14:paraId="472F7E9A" w14:textId="1C771CC0" w:rsidR="00847A1B" w:rsidRDefault="00847A1B" w:rsidP="00847A1B">
      <w:pPr>
        <w:rPr>
          <w:rFonts w:ascii="Chalkboard" w:hAnsi="Chalkboard"/>
          <w:b/>
          <w:bCs/>
          <w:color w:val="000000" w:themeColor="text1"/>
          <w:bdr w:val="single" w:sz="2" w:space="0" w:color="D9D9E3" w:frame="1"/>
        </w:rPr>
      </w:pPr>
    </w:p>
    <w:p w14:paraId="519EDD87" w14:textId="6A32EAD9" w:rsidR="003F2BE4" w:rsidRDefault="003F2BE4" w:rsidP="003F2BE4">
      <w:pPr>
        <w:pStyle w:val="ListParagraph"/>
        <w:numPr>
          <w:ilvl w:val="0"/>
          <w:numId w:val="13"/>
        </w:numPr>
        <w:rPr>
          <w:rFonts w:ascii="Chalkboard" w:hAnsi="Chalkboard"/>
          <w:color w:val="000000" w:themeColor="text1"/>
        </w:rPr>
      </w:pPr>
      <w:r>
        <w:rPr>
          <w:rFonts w:ascii="Chalkboard" w:hAnsi="Chalkboard"/>
          <w:color w:val="000000" w:themeColor="text1"/>
        </w:rPr>
        <w:t>Identify</w:t>
      </w:r>
      <w:r>
        <w:rPr>
          <w:rFonts w:ascii="Chalkboard" w:hAnsi="Chalkboard"/>
          <w:color w:val="000000" w:themeColor="text1"/>
        </w:rPr>
        <w:t xml:space="preserve"> </w:t>
      </w:r>
      <w:r>
        <w:rPr>
          <w:rFonts w:ascii="Chalkboard" w:hAnsi="Chalkboard"/>
          <w:color w:val="000000" w:themeColor="text1"/>
        </w:rPr>
        <w:t>the legal and political implications of the SCU.</w:t>
      </w:r>
    </w:p>
    <w:p w14:paraId="2096BB5F" w14:textId="77777777" w:rsidR="003F2BE4" w:rsidRPr="00847A1B" w:rsidRDefault="003F2BE4" w:rsidP="00847A1B">
      <w:pPr>
        <w:rPr>
          <w:rFonts w:ascii="Chalkboard" w:hAnsi="Chalkboard"/>
          <w:b/>
          <w:bCs/>
          <w:color w:val="000000" w:themeColor="text1"/>
          <w:bdr w:val="single" w:sz="2" w:space="0" w:color="D9D9E3" w:frame="1"/>
        </w:rPr>
      </w:pPr>
    </w:p>
    <w:p w14:paraId="4A1F943B" w14:textId="499DD635" w:rsidR="00847A1B" w:rsidRPr="00847A1B" w:rsidRDefault="00847A1B" w:rsidP="00847A1B">
      <w:pPr>
        <w:rPr>
          <w:rFonts w:ascii="Chalkboard" w:hAnsi="Chalkboard"/>
          <w:color w:val="000000" w:themeColor="text1"/>
        </w:rPr>
      </w:pPr>
      <w:r w:rsidRPr="00847A1B">
        <w:rPr>
          <w:rFonts w:ascii="Chalkboard" w:hAnsi="Chalkboard"/>
          <w:color w:val="000000" w:themeColor="text1"/>
        </w:rPr>
        <w:t>CONSEQUENCES</w:t>
      </w:r>
    </w:p>
    <w:p w14:paraId="0729803A" w14:textId="2DF2792E" w:rsidR="00847A1B" w:rsidRPr="00847A1B" w:rsidRDefault="00847A1B" w:rsidP="00847A1B">
      <w:pPr>
        <w:rPr>
          <w:rFonts w:ascii="Chalkboard" w:hAnsi="Chalkboard"/>
          <w:color w:val="000000" w:themeColor="text1"/>
        </w:rPr>
      </w:pPr>
      <w:r w:rsidRPr="00847A1B">
        <w:rPr>
          <w:rFonts w:ascii="Chalkboard" w:hAnsi="Chalkboard"/>
          <w:color w:val="000000" w:themeColor="text1"/>
        </w:rPr>
        <w:t xml:space="preserve">Following the declaration of </w:t>
      </w:r>
      <w:proofErr w:type="spellStart"/>
      <w:r w:rsidRPr="00847A1B">
        <w:rPr>
          <w:rFonts w:ascii="Chalkboard" w:hAnsi="Chalkboard"/>
          <w:color w:val="000000" w:themeColor="text1"/>
        </w:rPr>
        <w:t>senatus</w:t>
      </w:r>
      <w:proofErr w:type="spellEnd"/>
      <w:r w:rsidRPr="00847A1B">
        <w:rPr>
          <w:rFonts w:ascii="Chalkboard" w:hAnsi="Chalkboard"/>
          <w:color w:val="000000" w:themeColor="text1"/>
        </w:rPr>
        <w:t xml:space="preserve"> consultum </w:t>
      </w:r>
      <w:proofErr w:type="spellStart"/>
      <w:r w:rsidRPr="00847A1B">
        <w:rPr>
          <w:rFonts w:ascii="Chalkboard" w:hAnsi="Chalkboard"/>
          <w:color w:val="000000" w:themeColor="text1"/>
        </w:rPr>
        <w:t>ultimum</w:t>
      </w:r>
      <w:proofErr w:type="spellEnd"/>
      <w:r w:rsidRPr="00847A1B">
        <w:rPr>
          <w:rFonts w:ascii="Chalkboard" w:hAnsi="Chalkboard"/>
          <w:color w:val="000000" w:themeColor="text1"/>
        </w:rPr>
        <w:t>, violence erupted in Rome. Gaius Gracchus, facing an increasingly hostile political climate, attempted to escape capture. However, he and many of his supporters were cornered, leading to Gaius' tragic end. This event marked a significant moment in Roman history, highlighting the tensions between competing political factions and the potential for the Senate to use extreme measures to maintain control.</w:t>
      </w:r>
    </w:p>
    <w:p w14:paraId="7D9E5846" w14:textId="57361D10" w:rsidR="00847A1B" w:rsidRDefault="00847A1B" w:rsidP="00847A1B">
      <w:pPr>
        <w:rPr>
          <w:rFonts w:ascii="Chalkboard" w:hAnsi="Chalkboard"/>
          <w:color w:val="000000" w:themeColor="text1"/>
        </w:rPr>
      </w:pPr>
    </w:p>
    <w:p w14:paraId="42710608" w14:textId="439E1636" w:rsidR="003F2BE4" w:rsidRDefault="00506896" w:rsidP="003F2BE4">
      <w:pPr>
        <w:pStyle w:val="ListParagraph"/>
        <w:numPr>
          <w:ilvl w:val="0"/>
          <w:numId w:val="13"/>
        </w:numPr>
        <w:rPr>
          <w:rFonts w:ascii="Chalkboard" w:hAnsi="Chalkboard"/>
          <w:color w:val="000000" w:themeColor="text1"/>
        </w:rPr>
      </w:pPr>
      <w:r>
        <w:rPr>
          <w:rFonts w:ascii="Chalkboard" w:hAnsi="Chalkboard"/>
          <w:color w:val="000000" w:themeColor="text1"/>
        </w:rPr>
        <w:t>Explain TWO (2) consequences of the SCU</w:t>
      </w:r>
    </w:p>
    <w:p w14:paraId="30DCF046" w14:textId="77777777" w:rsidR="00847A1B" w:rsidRPr="00506896" w:rsidRDefault="00847A1B" w:rsidP="00506896">
      <w:pPr>
        <w:snapToGrid w:val="0"/>
        <w:contextualSpacing/>
        <w:rPr>
          <w:rFonts w:ascii="Chalkboard" w:hAnsi="Chalkboard"/>
          <w:color w:val="000000" w:themeColor="text1"/>
          <w:sz w:val="40"/>
          <w:szCs w:val="40"/>
        </w:rPr>
      </w:pPr>
    </w:p>
    <w:p w14:paraId="78652D4A" w14:textId="77777777" w:rsidR="00506896" w:rsidRDefault="00506896" w:rsidP="00506896">
      <w:pPr>
        <w:snapToGrid w:val="0"/>
        <w:contextualSpacing/>
        <w:jc w:val="center"/>
        <w:rPr>
          <w:rFonts w:ascii="Chalkboard" w:hAnsi="Chalkboard"/>
          <w:color w:val="000000" w:themeColor="text1"/>
          <w:sz w:val="40"/>
          <w:szCs w:val="40"/>
        </w:rPr>
      </w:pPr>
    </w:p>
    <w:p w14:paraId="35C70E5D" w14:textId="77777777" w:rsidR="00506896" w:rsidRDefault="00506896" w:rsidP="00506896">
      <w:pPr>
        <w:snapToGrid w:val="0"/>
        <w:contextualSpacing/>
        <w:jc w:val="center"/>
        <w:rPr>
          <w:rFonts w:ascii="Chalkboard" w:hAnsi="Chalkboard"/>
          <w:color w:val="000000" w:themeColor="text1"/>
          <w:sz w:val="40"/>
          <w:szCs w:val="40"/>
        </w:rPr>
      </w:pPr>
    </w:p>
    <w:p w14:paraId="0F446411" w14:textId="77777777" w:rsidR="00506896" w:rsidRDefault="00506896" w:rsidP="00506896">
      <w:pPr>
        <w:snapToGrid w:val="0"/>
        <w:contextualSpacing/>
        <w:jc w:val="center"/>
        <w:rPr>
          <w:rFonts w:ascii="Chalkboard" w:hAnsi="Chalkboard"/>
          <w:color w:val="000000" w:themeColor="text1"/>
          <w:sz w:val="40"/>
          <w:szCs w:val="40"/>
        </w:rPr>
      </w:pPr>
    </w:p>
    <w:p w14:paraId="49FA9A8E" w14:textId="77777777" w:rsidR="00506896" w:rsidRDefault="00506896" w:rsidP="00506896">
      <w:pPr>
        <w:snapToGrid w:val="0"/>
        <w:contextualSpacing/>
        <w:jc w:val="center"/>
        <w:rPr>
          <w:rFonts w:ascii="Chalkboard" w:hAnsi="Chalkboard"/>
          <w:color w:val="000000" w:themeColor="text1"/>
          <w:sz w:val="40"/>
          <w:szCs w:val="40"/>
        </w:rPr>
      </w:pPr>
    </w:p>
    <w:p w14:paraId="30D3A077" w14:textId="4DBF966C" w:rsidR="0014705E" w:rsidRPr="00506896" w:rsidRDefault="00847A1B" w:rsidP="00506896">
      <w:pPr>
        <w:snapToGrid w:val="0"/>
        <w:contextualSpacing/>
        <w:jc w:val="center"/>
        <w:rPr>
          <w:rFonts w:ascii="Chalkboard" w:hAnsi="Chalkboard"/>
          <w:color w:val="000000" w:themeColor="text1"/>
          <w:sz w:val="40"/>
          <w:szCs w:val="40"/>
        </w:rPr>
      </w:pPr>
      <w:r w:rsidRPr="00506896">
        <w:rPr>
          <w:rFonts w:ascii="Chalkboard" w:hAnsi="Chalkboard"/>
          <w:color w:val="000000" w:themeColor="text1"/>
          <w:sz w:val="40"/>
          <w:szCs w:val="40"/>
        </w:rPr>
        <w:t>Comparison of the approaches of Tiberius and Gaius Gracchus in implementing reforms</w:t>
      </w:r>
    </w:p>
    <w:p w14:paraId="143BD24C" w14:textId="55FF73F7" w:rsidR="00847A1B" w:rsidRPr="00506896" w:rsidRDefault="00847A1B" w:rsidP="00506896">
      <w:pPr>
        <w:snapToGrid w:val="0"/>
        <w:contextualSpacing/>
        <w:jc w:val="center"/>
        <w:rPr>
          <w:rFonts w:ascii="Chalkboard" w:hAnsi="Chalkboard"/>
          <w:color w:val="000000" w:themeColor="text1"/>
          <w:sz w:val="40"/>
          <w:szCs w:val="40"/>
        </w:rPr>
      </w:pPr>
    </w:p>
    <w:p w14:paraId="5C876AC4" w14:textId="2E0813F3" w:rsidR="00506896" w:rsidRDefault="00506896" w:rsidP="00506896">
      <w:pPr>
        <w:snapToGrid w:val="0"/>
        <w:contextualSpacing/>
        <w:jc w:val="center"/>
        <w:rPr>
          <w:rFonts w:ascii="Chalkboard" w:hAnsi="Chalkboard"/>
          <w:color w:val="000000" w:themeColor="text1"/>
          <w:lang w:val="en-US"/>
        </w:rPr>
      </w:pPr>
      <w:r>
        <w:rPr>
          <w:rFonts w:ascii="Chalkboard" w:hAnsi="Chalkboard"/>
          <w:color w:val="000000" w:themeColor="text1"/>
          <w:lang w:val="en-US"/>
        </w:rPr>
        <w:t xml:space="preserve">INSTRUCTIONS: </w:t>
      </w:r>
      <w:r>
        <w:rPr>
          <w:rFonts w:ascii="Chalkboard" w:hAnsi="Chalkboard"/>
          <w:color w:val="000000" w:themeColor="text1"/>
          <w:lang w:val="en-US"/>
        </w:rPr>
        <w:t>Using the table on the following page, identify the similarities (comparison) and differences (contrast) between the Gracchi brothers.</w:t>
      </w:r>
    </w:p>
    <w:p w14:paraId="06F22D5E" w14:textId="13C32BB2" w:rsidR="00506896" w:rsidRDefault="00506896" w:rsidP="00506896">
      <w:pPr>
        <w:snapToGrid w:val="0"/>
        <w:contextualSpacing/>
        <w:jc w:val="center"/>
        <w:rPr>
          <w:rFonts w:ascii="Chalkboard" w:hAnsi="Chalkboard"/>
          <w:color w:val="000000" w:themeColor="text1"/>
          <w:lang w:val="en-US"/>
        </w:rPr>
      </w:pPr>
    </w:p>
    <w:p w14:paraId="416FF626" w14:textId="7F42E944" w:rsidR="00506896" w:rsidRDefault="00506896" w:rsidP="00506896">
      <w:pPr>
        <w:snapToGrid w:val="0"/>
        <w:contextualSpacing/>
        <w:jc w:val="center"/>
        <w:rPr>
          <w:rFonts w:ascii="Chalkboard" w:hAnsi="Chalkboard"/>
          <w:color w:val="000000" w:themeColor="text1"/>
          <w:lang w:val="en-US"/>
        </w:rPr>
      </w:pPr>
    </w:p>
    <w:tbl>
      <w:tblPr>
        <w:tblStyle w:val="TableGrid"/>
        <w:tblW w:w="0" w:type="auto"/>
        <w:tblLook w:val="04A0" w:firstRow="1" w:lastRow="0" w:firstColumn="1" w:lastColumn="0" w:noHBand="0" w:noVBand="1"/>
      </w:tblPr>
      <w:tblGrid>
        <w:gridCol w:w="2263"/>
        <w:gridCol w:w="3828"/>
        <w:gridCol w:w="4365"/>
      </w:tblGrid>
      <w:tr w:rsidR="00AB0960" w:rsidRPr="00701DB8" w14:paraId="046FFC3F" w14:textId="77777777" w:rsidTr="00701DB8">
        <w:tc>
          <w:tcPr>
            <w:tcW w:w="2263" w:type="dxa"/>
          </w:tcPr>
          <w:p w14:paraId="42EB5F22" w14:textId="77777777" w:rsidR="00AB0960" w:rsidRPr="00701DB8" w:rsidRDefault="00AB0960" w:rsidP="00506896">
            <w:pPr>
              <w:snapToGrid w:val="0"/>
              <w:contextualSpacing/>
              <w:jc w:val="center"/>
              <w:rPr>
                <w:rFonts w:ascii="Chalkboard" w:hAnsi="Chalkboard"/>
                <w:color w:val="000000" w:themeColor="text1"/>
                <w:lang w:val="en-US"/>
              </w:rPr>
            </w:pPr>
          </w:p>
        </w:tc>
        <w:tc>
          <w:tcPr>
            <w:tcW w:w="3828" w:type="dxa"/>
          </w:tcPr>
          <w:p w14:paraId="5AAD62C2" w14:textId="20B5974D" w:rsidR="00AB0960" w:rsidRPr="00701DB8" w:rsidRDefault="00AB0960" w:rsidP="00506896">
            <w:pPr>
              <w:snapToGrid w:val="0"/>
              <w:contextualSpacing/>
              <w:jc w:val="center"/>
              <w:rPr>
                <w:rFonts w:ascii="Chalkboard" w:hAnsi="Chalkboard"/>
                <w:color w:val="000000" w:themeColor="text1"/>
                <w:lang w:val="en-US"/>
              </w:rPr>
            </w:pPr>
            <w:r w:rsidRPr="00701DB8">
              <w:rPr>
                <w:rFonts w:ascii="Chalkboard" w:hAnsi="Chalkboard"/>
                <w:color w:val="000000" w:themeColor="text1"/>
                <w:lang w:val="en-US"/>
              </w:rPr>
              <w:t>Tiberius</w:t>
            </w:r>
          </w:p>
        </w:tc>
        <w:tc>
          <w:tcPr>
            <w:tcW w:w="4365" w:type="dxa"/>
          </w:tcPr>
          <w:p w14:paraId="48B28A49" w14:textId="291488C5" w:rsidR="00AB0960" w:rsidRPr="00701DB8" w:rsidRDefault="00AB0960" w:rsidP="00506896">
            <w:pPr>
              <w:snapToGrid w:val="0"/>
              <w:contextualSpacing/>
              <w:jc w:val="center"/>
              <w:rPr>
                <w:rFonts w:ascii="Chalkboard" w:hAnsi="Chalkboard"/>
                <w:color w:val="000000" w:themeColor="text1"/>
                <w:lang w:val="en-US"/>
              </w:rPr>
            </w:pPr>
            <w:r w:rsidRPr="00701DB8">
              <w:rPr>
                <w:rFonts w:ascii="Chalkboard" w:hAnsi="Chalkboard"/>
                <w:color w:val="000000" w:themeColor="text1"/>
                <w:lang w:val="en-US"/>
              </w:rPr>
              <w:t>Gaius</w:t>
            </w:r>
          </w:p>
        </w:tc>
      </w:tr>
      <w:tr w:rsidR="00AB0960" w:rsidRPr="00701DB8" w14:paraId="1E7FA409" w14:textId="77777777" w:rsidTr="00701DB8">
        <w:tc>
          <w:tcPr>
            <w:tcW w:w="2263" w:type="dxa"/>
          </w:tcPr>
          <w:p w14:paraId="572CBBAD" w14:textId="3E4C8330" w:rsidR="00AB0960" w:rsidRPr="00701DB8" w:rsidRDefault="00AB0960" w:rsidP="00506896">
            <w:pPr>
              <w:snapToGrid w:val="0"/>
              <w:contextualSpacing/>
              <w:jc w:val="center"/>
              <w:rPr>
                <w:rFonts w:ascii="Chalkboard" w:hAnsi="Chalkboard"/>
                <w:color w:val="000000" w:themeColor="text1"/>
                <w:lang w:val="en-US"/>
              </w:rPr>
            </w:pPr>
            <w:r w:rsidRPr="00701DB8">
              <w:rPr>
                <w:rFonts w:ascii="Chalkboard" w:hAnsi="Chalkboard"/>
                <w:color w:val="000000" w:themeColor="text1"/>
                <w:lang w:val="en-US"/>
              </w:rPr>
              <w:t>Objectives</w:t>
            </w:r>
          </w:p>
        </w:tc>
        <w:tc>
          <w:tcPr>
            <w:tcW w:w="3828" w:type="dxa"/>
          </w:tcPr>
          <w:p w14:paraId="03AC05BE" w14:textId="10B75EAD" w:rsidR="00AB0960" w:rsidRPr="00701DB8" w:rsidRDefault="00AB0960" w:rsidP="00AB0960">
            <w:pPr>
              <w:rPr>
                <w:rFonts w:ascii="Chalkboard" w:hAnsi="Chalkboard"/>
              </w:rPr>
            </w:pPr>
            <w:r w:rsidRPr="00701DB8">
              <w:rPr>
                <w:rFonts w:ascii="Chalkboard" w:hAnsi="Chalkboard"/>
                <w:color w:val="374151"/>
              </w:rPr>
              <w:t xml:space="preserve">Land Reform Focus: </w:t>
            </w:r>
            <w:r w:rsidRPr="00701DB8">
              <w:rPr>
                <w:rFonts w:ascii="Chalkboard" w:hAnsi="Chalkboard"/>
                <w:color w:val="374151"/>
              </w:rPr>
              <w:t xml:space="preserve">Tiberius Gracchus' primary objective was to address the economic disparity resulting from the concentration of land in the hands of a few wealthy individuals. His proposed lex </w:t>
            </w:r>
            <w:proofErr w:type="spellStart"/>
            <w:r w:rsidRPr="00701DB8">
              <w:rPr>
                <w:rFonts w:ascii="Chalkboard" w:hAnsi="Chalkboard"/>
                <w:color w:val="374151"/>
              </w:rPr>
              <w:t>agraria</w:t>
            </w:r>
            <w:proofErr w:type="spellEnd"/>
            <w:r w:rsidRPr="00701DB8">
              <w:rPr>
                <w:rFonts w:ascii="Chalkboard" w:hAnsi="Chalkboard"/>
                <w:color w:val="374151"/>
              </w:rPr>
              <w:t xml:space="preserve"> aimed to redistribute public land to the landless poor, ensuring a more equitable distribution of resources</w:t>
            </w:r>
          </w:p>
          <w:p w14:paraId="6A28BDED" w14:textId="77777777" w:rsidR="00AB0960" w:rsidRPr="00701DB8" w:rsidRDefault="00AB0960" w:rsidP="00506896">
            <w:pPr>
              <w:snapToGrid w:val="0"/>
              <w:contextualSpacing/>
              <w:jc w:val="center"/>
              <w:rPr>
                <w:rFonts w:ascii="Chalkboard" w:hAnsi="Chalkboard"/>
                <w:color w:val="000000" w:themeColor="text1"/>
                <w:lang w:val="en-US"/>
              </w:rPr>
            </w:pPr>
          </w:p>
        </w:tc>
        <w:tc>
          <w:tcPr>
            <w:tcW w:w="4365" w:type="dxa"/>
          </w:tcPr>
          <w:p w14:paraId="380B2462" w14:textId="4AAB8FEA" w:rsidR="00AB0960" w:rsidRPr="00701DB8" w:rsidRDefault="00AB0960" w:rsidP="00701DB8">
            <w:pPr>
              <w:rPr>
                <w:rFonts w:ascii="Chalkboard" w:hAnsi="Chalkboard"/>
              </w:rPr>
            </w:pPr>
            <w:r w:rsidRPr="00701DB8">
              <w:rPr>
                <w:rFonts w:ascii="Chalkboard" w:hAnsi="Chalkboard"/>
                <w:color w:val="374151"/>
              </w:rPr>
              <w:t xml:space="preserve">Broad Socio-Political Reforms: </w:t>
            </w:r>
            <w:r w:rsidRPr="00701DB8">
              <w:rPr>
                <w:rFonts w:ascii="Chalkboard" w:hAnsi="Chalkboard"/>
                <w:color w:val="374151"/>
              </w:rPr>
              <w:t>Gaius Gracchus expanded the scope of reforms beyond land distribution. While he continued his brother's land reform initiatives, Gaius also introduced measures such as the extension of Roman citizenship to some Italian allies and the establishment of colonies for landless citizens. His objectives were broader and aimed at addressing social, economic, and political challenges.</w:t>
            </w:r>
          </w:p>
        </w:tc>
      </w:tr>
      <w:tr w:rsidR="00AB0960" w:rsidRPr="00701DB8" w14:paraId="24C6576D" w14:textId="77777777" w:rsidTr="00701DB8">
        <w:tc>
          <w:tcPr>
            <w:tcW w:w="2263" w:type="dxa"/>
          </w:tcPr>
          <w:p w14:paraId="21C4BE58" w14:textId="421E69B2" w:rsidR="00AB0960" w:rsidRPr="00701DB8" w:rsidRDefault="00AB0960" w:rsidP="00506896">
            <w:pPr>
              <w:snapToGrid w:val="0"/>
              <w:contextualSpacing/>
              <w:jc w:val="center"/>
              <w:rPr>
                <w:rFonts w:ascii="Chalkboard" w:hAnsi="Chalkboard"/>
                <w:color w:val="000000" w:themeColor="text1"/>
                <w:lang w:val="en-US"/>
              </w:rPr>
            </w:pPr>
            <w:r w:rsidRPr="00701DB8">
              <w:rPr>
                <w:rFonts w:ascii="Chalkboard" w:hAnsi="Chalkboard"/>
                <w:color w:val="000000" w:themeColor="text1"/>
                <w:lang w:val="en-US"/>
              </w:rPr>
              <w:t>Methods</w:t>
            </w:r>
          </w:p>
        </w:tc>
        <w:tc>
          <w:tcPr>
            <w:tcW w:w="3828" w:type="dxa"/>
          </w:tcPr>
          <w:p w14:paraId="4A504FE2" w14:textId="7FE94524" w:rsidR="00AB0960" w:rsidRPr="00701DB8" w:rsidRDefault="00AB0960" w:rsidP="00AB0960">
            <w:pPr>
              <w:rPr>
                <w:rFonts w:ascii="Chalkboard" w:hAnsi="Chalkboard"/>
              </w:rPr>
            </w:pPr>
            <w:r w:rsidRPr="00701DB8">
              <w:rPr>
                <w:rFonts w:ascii="Chalkboard" w:hAnsi="Chalkboard"/>
                <w:color w:val="374151"/>
              </w:rPr>
              <w:t xml:space="preserve">Utilisation of the Tribunate: </w:t>
            </w:r>
            <w:r w:rsidRPr="00701DB8">
              <w:rPr>
                <w:rFonts w:ascii="Chalkboard" w:hAnsi="Chalkboard"/>
                <w:color w:val="374151"/>
              </w:rPr>
              <w:t>Tiberius employed his position as a tribune of the plebs to propose and champion his reforms. He used the power of veto and the tribunate's authority to bring attention to the issues faced by the landless poor.</w:t>
            </w:r>
          </w:p>
          <w:p w14:paraId="13C6FDFA" w14:textId="77777777" w:rsidR="00AB0960" w:rsidRPr="00701DB8" w:rsidRDefault="00AB0960" w:rsidP="00506896">
            <w:pPr>
              <w:snapToGrid w:val="0"/>
              <w:contextualSpacing/>
              <w:jc w:val="center"/>
              <w:rPr>
                <w:rFonts w:ascii="Chalkboard" w:hAnsi="Chalkboard"/>
                <w:color w:val="000000" w:themeColor="text1"/>
                <w:lang w:val="en-US"/>
              </w:rPr>
            </w:pPr>
          </w:p>
        </w:tc>
        <w:tc>
          <w:tcPr>
            <w:tcW w:w="4365" w:type="dxa"/>
          </w:tcPr>
          <w:p w14:paraId="540A28A6" w14:textId="32BCF094" w:rsidR="00AB0960" w:rsidRPr="00701DB8" w:rsidRDefault="00AB0960" w:rsidP="00701DB8">
            <w:pPr>
              <w:rPr>
                <w:rFonts w:ascii="Chalkboard" w:hAnsi="Chalkboard"/>
              </w:rPr>
            </w:pPr>
            <w:r w:rsidRPr="00701DB8">
              <w:rPr>
                <w:rFonts w:ascii="Chalkboard" w:hAnsi="Chalkboard"/>
                <w:color w:val="374151"/>
              </w:rPr>
              <w:t xml:space="preserve">Expanding the Role of the Tribunate: </w:t>
            </w:r>
            <w:r w:rsidRPr="00701DB8">
              <w:rPr>
                <w:rFonts w:ascii="Chalkboard" w:hAnsi="Chalkboard"/>
                <w:color w:val="374151"/>
              </w:rPr>
              <w:t>Gaius also utilized the tribunate extensively, but he went further by empowering it with additional legislative authority. This allowed him to propose and pass laws without Senate approval, further challenging the traditional power dynamics.</w:t>
            </w:r>
          </w:p>
        </w:tc>
      </w:tr>
      <w:tr w:rsidR="00AB0960" w:rsidRPr="00701DB8" w14:paraId="145C1EB4" w14:textId="77777777" w:rsidTr="00701DB8">
        <w:tc>
          <w:tcPr>
            <w:tcW w:w="2263" w:type="dxa"/>
          </w:tcPr>
          <w:p w14:paraId="6814B262" w14:textId="05316E71" w:rsidR="00AB0960" w:rsidRPr="00701DB8" w:rsidRDefault="00AB0960" w:rsidP="00506896">
            <w:pPr>
              <w:snapToGrid w:val="0"/>
              <w:contextualSpacing/>
              <w:jc w:val="center"/>
              <w:rPr>
                <w:rFonts w:ascii="Chalkboard" w:hAnsi="Chalkboard"/>
                <w:color w:val="000000" w:themeColor="text1"/>
                <w:lang w:val="en-US"/>
              </w:rPr>
            </w:pPr>
            <w:r w:rsidRPr="00701DB8">
              <w:rPr>
                <w:rFonts w:ascii="Chalkboard" w:hAnsi="Chalkboard"/>
                <w:color w:val="000000" w:themeColor="text1"/>
                <w:lang w:val="en-US"/>
              </w:rPr>
              <w:t>Reactions from the Senate</w:t>
            </w:r>
          </w:p>
        </w:tc>
        <w:tc>
          <w:tcPr>
            <w:tcW w:w="3828" w:type="dxa"/>
          </w:tcPr>
          <w:p w14:paraId="7790AB86" w14:textId="6B72C217" w:rsidR="00701DB8" w:rsidRPr="00701DB8" w:rsidRDefault="00701DB8" w:rsidP="00701DB8">
            <w:pPr>
              <w:rPr>
                <w:rFonts w:ascii="Chalkboard" w:hAnsi="Chalkboard"/>
              </w:rPr>
            </w:pPr>
            <w:r w:rsidRPr="00701DB8">
              <w:rPr>
                <w:rFonts w:ascii="Chalkboard" w:hAnsi="Chalkboard"/>
                <w:color w:val="374151"/>
              </w:rPr>
              <w:t xml:space="preserve">Resistance and </w:t>
            </w:r>
            <w:proofErr w:type="spellStart"/>
            <w:r w:rsidRPr="00701DB8">
              <w:rPr>
                <w:rFonts w:ascii="Chalkboard" w:hAnsi="Chalkboard"/>
                <w:color w:val="374151"/>
              </w:rPr>
              <w:t xml:space="preserve">Opposition: </w:t>
            </w:r>
            <w:proofErr w:type="spellEnd"/>
            <w:r w:rsidRPr="00701DB8">
              <w:rPr>
                <w:rFonts w:ascii="Chalkboard" w:hAnsi="Chalkboard"/>
                <w:color w:val="374151"/>
              </w:rPr>
              <w:t>Tiberius faced staunch opposition from the Senate, which viewed his land reforms as a threat to the established aristocratic order. The Senate used its influence to block Tiberius' initiatives, leading to a political standoff.</w:t>
            </w:r>
          </w:p>
          <w:p w14:paraId="7D0C45DF" w14:textId="77777777" w:rsidR="00AB0960" w:rsidRPr="00701DB8" w:rsidRDefault="00AB0960" w:rsidP="00506896">
            <w:pPr>
              <w:snapToGrid w:val="0"/>
              <w:contextualSpacing/>
              <w:jc w:val="center"/>
              <w:rPr>
                <w:rFonts w:ascii="Chalkboard" w:hAnsi="Chalkboard"/>
                <w:color w:val="000000" w:themeColor="text1"/>
                <w:lang w:val="en-US"/>
              </w:rPr>
            </w:pPr>
          </w:p>
        </w:tc>
        <w:tc>
          <w:tcPr>
            <w:tcW w:w="4365" w:type="dxa"/>
          </w:tcPr>
          <w:p w14:paraId="5AE167E8" w14:textId="15663F2D" w:rsidR="00AB0960" w:rsidRPr="00701DB8" w:rsidRDefault="00701DB8" w:rsidP="00701DB8">
            <w:pPr>
              <w:rPr>
                <w:rFonts w:ascii="Chalkboard" w:hAnsi="Chalkboard"/>
              </w:rPr>
            </w:pPr>
            <w:r w:rsidRPr="00701DB8">
              <w:rPr>
                <w:rFonts w:ascii="Chalkboard" w:hAnsi="Chalkboard"/>
                <w:color w:val="374151"/>
              </w:rPr>
              <w:t xml:space="preserve">Escalation of Conflict: </w:t>
            </w:r>
            <w:r w:rsidRPr="00701DB8">
              <w:rPr>
                <w:rFonts w:ascii="Chalkboard" w:hAnsi="Chalkboard"/>
                <w:color w:val="374151"/>
              </w:rPr>
              <w:t>Gaius encountered even more intense opposition. His proposed reforms, including citizenship extension and increased political powers for the tribunate, were seen as radical challenges to the Senate's authority. The Senate, dominated by the Optimates, escalated its resistance, leading to increased political tension.</w:t>
            </w:r>
          </w:p>
        </w:tc>
      </w:tr>
      <w:tr w:rsidR="00701DB8" w:rsidRPr="00701DB8" w14:paraId="57758447" w14:textId="77777777" w:rsidTr="00701DB8">
        <w:tc>
          <w:tcPr>
            <w:tcW w:w="2263" w:type="dxa"/>
          </w:tcPr>
          <w:p w14:paraId="2D1296B0" w14:textId="1B7C530A" w:rsidR="00701DB8" w:rsidRPr="00701DB8" w:rsidRDefault="00701DB8" w:rsidP="00506896">
            <w:pPr>
              <w:snapToGrid w:val="0"/>
              <w:contextualSpacing/>
              <w:jc w:val="center"/>
              <w:rPr>
                <w:rFonts w:ascii="Chalkboard" w:hAnsi="Chalkboard"/>
                <w:color w:val="000000" w:themeColor="text1"/>
                <w:lang w:val="en-US"/>
              </w:rPr>
            </w:pPr>
            <w:r w:rsidRPr="00701DB8">
              <w:rPr>
                <w:rFonts w:ascii="Chalkboard" w:hAnsi="Chalkboard"/>
                <w:color w:val="000000" w:themeColor="text1"/>
                <w:lang w:val="en-US"/>
              </w:rPr>
              <w:t>Populares faction alignment</w:t>
            </w:r>
          </w:p>
        </w:tc>
        <w:tc>
          <w:tcPr>
            <w:tcW w:w="8193" w:type="dxa"/>
            <w:gridSpan w:val="2"/>
          </w:tcPr>
          <w:p w14:paraId="5180DB9A" w14:textId="03A149EB" w:rsidR="00701DB8" w:rsidRPr="00701DB8" w:rsidRDefault="00701DB8" w:rsidP="00701DB8">
            <w:pPr>
              <w:rPr>
                <w:rFonts w:ascii="Chalkboard" w:hAnsi="Chalkboard"/>
              </w:rPr>
            </w:pPr>
            <w:r w:rsidRPr="00701DB8">
              <w:rPr>
                <w:rFonts w:ascii="Chalkboard" w:hAnsi="Chalkboard"/>
                <w:color w:val="374151"/>
              </w:rPr>
              <w:t>Both brothers aligned themselves with the Populares faction, a political group that championed the rights and interests of the common people against the conservative Optimates. This alignment reflected a shared commitment to populist ideals.</w:t>
            </w:r>
          </w:p>
        </w:tc>
      </w:tr>
      <w:tr w:rsidR="00701DB8" w:rsidRPr="00701DB8" w14:paraId="38E82EB2" w14:textId="77777777" w:rsidTr="00701DB8">
        <w:tc>
          <w:tcPr>
            <w:tcW w:w="2263" w:type="dxa"/>
          </w:tcPr>
          <w:p w14:paraId="52606FC2" w14:textId="02CD4297" w:rsidR="00701DB8" w:rsidRPr="00701DB8" w:rsidRDefault="00701DB8" w:rsidP="00506896">
            <w:pPr>
              <w:snapToGrid w:val="0"/>
              <w:contextualSpacing/>
              <w:jc w:val="center"/>
              <w:rPr>
                <w:rFonts w:ascii="Chalkboard" w:hAnsi="Chalkboard"/>
                <w:color w:val="000000" w:themeColor="text1"/>
                <w:lang w:val="en-US"/>
              </w:rPr>
            </w:pPr>
            <w:r w:rsidRPr="00701DB8">
              <w:rPr>
                <w:rFonts w:ascii="Chalkboard" w:hAnsi="Chalkboard"/>
                <w:color w:val="000000" w:themeColor="text1"/>
                <w:lang w:val="en-US"/>
              </w:rPr>
              <w:t>Use of popular support</w:t>
            </w:r>
          </w:p>
        </w:tc>
        <w:tc>
          <w:tcPr>
            <w:tcW w:w="8193" w:type="dxa"/>
            <w:gridSpan w:val="2"/>
          </w:tcPr>
          <w:p w14:paraId="647007CD" w14:textId="684643AF" w:rsidR="00701DB8" w:rsidRPr="00701DB8" w:rsidRDefault="00701DB8" w:rsidP="00701DB8">
            <w:pPr>
              <w:rPr>
                <w:rFonts w:ascii="Chalkboard" w:hAnsi="Chalkboard"/>
              </w:rPr>
            </w:pPr>
            <w:r w:rsidRPr="00701DB8">
              <w:rPr>
                <w:rFonts w:ascii="Chalkboard" w:hAnsi="Chalkboard"/>
                <w:color w:val="374151"/>
              </w:rPr>
              <w:t xml:space="preserve">Tiberius and Gaius recognized the importance of popular support. They both sought to garner </w:t>
            </w:r>
            <w:proofErr w:type="spellStart"/>
            <w:r w:rsidRPr="00701DB8">
              <w:rPr>
                <w:rFonts w:ascii="Chalkboard" w:hAnsi="Chalkboard"/>
                <w:color w:val="374151"/>
              </w:rPr>
              <w:t>favor</w:t>
            </w:r>
            <w:proofErr w:type="spellEnd"/>
            <w:r w:rsidRPr="00701DB8">
              <w:rPr>
                <w:rFonts w:ascii="Chalkboard" w:hAnsi="Chalkboard"/>
                <w:color w:val="374151"/>
              </w:rPr>
              <w:t xml:space="preserve"> among the urban and rural poor, appealing to the masses through their proposed reforms. Public speeches, rallies, and direct engagement with the people were common strategies.</w:t>
            </w:r>
          </w:p>
        </w:tc>
      </w:tr>
      <w:tr w:rsidR="00701DB8" w:rsidRPr="00701DB8" w14:paraId="4D629A9E" w14:textId="77777777" w:rsidTr="00701DB8">
        <w:tc>
          <w:tcPr>
            <w:tcW w:w="2263" w:type="dxa"/>
          </w:tcPr>
          <w:p w14:paraId="3E5439BB" w14:textId="11F1E5A2" w:rsidR="00701DB8" w:rsidRPr="00701DB8" w:rsidRDefault="00701DB8" w:rsidP="00506896">
            <w:pPr>
              <w:snapToGrid w:val="0"/>
              <w:contextualSpacing/>
              <w:jc w:val="center"/>
              <w:rPr>
                <w:rFonts w:ascii="Chalkboard" w:hAnsi="Chalkboard"/>
                <w:color w:val="000000" w:themeColor="text1"/>
                <w:lang w:val="en-US"/>
              </w:rPr>
            </w:pPr>
            <w:r w:rsidRPr="00701DB8">
              <w:rPr>
                <w:rFonts w:ascii="Chalkboard" w:hAnsi="Chalkboard"/>
                <w:color w:val="000000" w:themeColor="text1"/>
                <w:lang w:val="en-US"/>
              </w:rPr>
              <w:t>Tragic End</w:t>
            </w:r>
          </w:p>
        </w:tc>
        <w:tc>
          <w:tcPr>
            <w:tcW w:w="8193" w:type="dxa"/>
            <w:gridSpan w:val="2"/>
          </w:tcPr>
          <w:p w14:paraId="2FB4FD35" w14:textId="15968651" w:rsidR="00701DB8" w:rsidRPr="00701DB8" w:rsidRDefault="00701DB8" w:rsidP="00701DB8">
            <w:pPr>
              <w:rPr>
                <w:rFonts w:ascii="Chalkboard" w:hAnsi="Chalkboard"/>
              </w:rPr>
            </w:pPr>
            <w:r w:rsidRPr="00701DB8">
              <w:rPr>
                <w:rFonts w:ascii="Chalkboard" w:hAnsi="Chalkboard"/>
                <w:color w:val="374151"/>
              </w:rPr>
              <w:t>Both Tiberius and Gaius Gracchus met tragic ends. Tiberius was killed in a violent confrontation with senators and their supporters during his attempt at re-election in 133 BCE. Gaius, facing heightened opposition, eventually took his own life in 121 BCE after a failed attempt to escape capture.</w:t>
            </w:r>
          </w:p>
        </w:tc>
      </w:tr>
    </w:tbl>
    <w:p w14:paraId="44FBD143" w14:textId="77777777" w:rsidR="00506896" w:rsidRDefault="00506896" w:rsidP="00506896">
      <w:pPr>
        <w:snapToGrid w:val="0"/>
        <w:contextualSpacing/>
        <w:jc w:val="center"/>
        <w:rPr>
          <w:rFonts w:ascii="Chalkboard" w:hAnsi="Chalkboard"/>
          <w:color w:val="000000" w:themeColor="text1"/>
          <w:lang w:val="en-US"/>
        </w:rPr>
      </w:pPr>
    </w:p>
    <w:p w14:paraId="4410BA13" w14:textId="77777777" w:rsidR="00847A1B" w:rsidRPr="00847A1B" w:rsidRDefault="00847A1B" w:rsidP="00847A1B">
      <w:pPr>
        <w:snapToGrid w:val="0"/>
        <w:contextualSpacing/>
        <w:rPr>
          <w:rFonts w:ascii="Chalkboard" w:hAnsi="Chalkboard"/>
          <w:color w:val="000000" w:themeColor="text1"/>
        </w:rPr>
      </w:pPr>
    </w:p>
    <w:sectPr w:rsidR="00847A1B" w:rsidRPr="00847A1B" w:rsidSect="00847A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E1"/>
    <w:multiLevelType w:val="multilevel"/>
    <w:tmpl w:val="F1EC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31A3C"/>
    <w:multiLevelType w:val="multilevel"/>
    <w:tmpl w:val="66B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85268E"/>
    <w:multiLevelType w:val="multilevel"/>
    <w:tmpl w:val="B0C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270B5"/>
    <w:multiLevelType w:val="hybridMultilevel"/>
    <w:tmpl w:val="0B507C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3C3D1D"/>
    <w:multiLevelType w:val="multilevel"/>
    <w:tmpl w:val="84F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4F1A91"/>
    <w:multiLevelType w:val="multilevel"/>
    <w:tmpl w:val="E048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554D60"/>
    <w:multiLevelType w:val="hybridMultilevel"/>
    <w:tmpl w:val="402660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945727"/>
    <w:multiLevelType w:val="multilevel"/>
    <w:tmpl w:val="9260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06490A"/>
    <w:multiLevelType w:val="multilevel"/>
    <w:tmpl w:val="974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2128C6"/>
    <w:multiLevelType w:val="multilevel"/>
    <w:tmpl w:val="E5B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8878EE"/>
    <w:multiLevelType w:val="hybridMultilevel"/>
    <w:tmpl w:val="33F259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7C31DE"/>
    <w:multiLevelType w:val="multilevel"/>
    <w:tmpl w:val="B568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543239"/>
    <w:multiLevelType w:val="multilevel"/>
    <w:tmpl w:val="CC50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4C1E63"/>
    <w:multiLevelType w:val="multilevel"/>
    <w:tmpl w:val="0676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B94CF8"/>
    <w:multiLevelType w:val="multilevel"/>
    <w:tmpl w:val="10F4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8304794">
    <w:abstractNumId w:val="4"/>
  </w:num>
  <w:num w:numId="2" w16cid:durableId="277614826">
    <w:abstractNumId w:val="14"/>
  </w:num>
  <w:num w:numId="3" w16cid:durableId="124009006">
    <w:abstractNumId w:val="5"/>
  </w:num>
  <w:num w:numId="4" w16cid:durableId="976645395">
    <w:abstractNumId w:val="11"/>
  </w:num>
  <w:num w:numId="5" w16cid:durableId="1175146394">
    <w:abstractNumId w:val="9"/>
  </w:num>
  <w:num w:numId="6" w16cid:durableId="45033822">
    <w:abstractNumId w:val="1"/>
  </w:num>
  <w:num w:numId="7" w16cid:durableId="955404120">
    <w:abstractNumId w:val="12"/>
  </w:num>
  <w:num w:numId="8" w16cid:durableId="772820837">
    <w:abstractNumId w:val="2"/>
  </w:num>
  <w:num w:numId="9" w16cid:durableId="221990946">
    <w:abstractNumId w:val="8"/>
  </w:num>
  <w:num w:numId="10" w16cid:durableId="1954558034">
    <w:abstractNumId w:val="13"/>
  </w:num>
  <w:num w:numId="11" w16cid:durableId="127743813">
    <w:abstractNumId w:val="0"/>
  </w:num>
  <w:num w:numId="12" w16cid:durableId="434524161">
    <w:abstractNumId w:val="7"/>
  </w:num>
  <w:num w:numId="13" w16cid:durableId="1075853961">
    <w:abstractNumId w:val="10"/>
  </w:num>
  <w:num w:numId="14" w16cid:durableId="502553119">
    <w:abstractNumId w:val="3"/>
  </w:num>
  <w:num w:numId="15" w16cid:durableId="4055671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1B"/>
    <w:rsid w:val="0014705E"/>
    <w:rsid w:val="001977A2"/>
    <w:rsid w:val="003F2BE4"/>
    <w:rsid w:val="00506896"/>
    <w:rsid w:val="00701DB8"/>
    <w:rsid w:val="00847A1B"/>
    <w:rsid w:val="00AB0960"/>
    <w:rsid w:val="00B07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227E8DF"/>
  <w15:chartTrackingRefBased/>
  <w15:docId w15:val="{88AD8D3A-A9B7-4140-A5DF-63783914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960"/>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7A1B"/>
    <w:pPr>
      <w:spacing w:before="100" w:beforeAutospacing="1" w:after="100" w:afterAutospacing="1"/>
    </w:pPr>
  </w:style>
  <w:style w:type="character" w:styleId="Strong">
    <w:name w:val="Strong"/>
    <w:basedOn w:val="DefaultParagraphFont"/>
    <w:uiPriority w:val="22"/>
    <w:qFormat/>
    <w:rsid w:val="00847A1B"/>
    <w:rPr>
      <w:b/>
      <w:bCs/>
    </w:rPr>
  </w:style>
  <w:style w:type="paragraph" w:styleId="ListParagraph">
    <w:name w:val="List Paragraph"/>
    <w:basedOn w:val="Normal"/>
    <w:uiPriority w:val="34"/>
    <w:qFormat/>
    <w:rsid w:val="003F2BE4"/>
    <w:pPr>
      <w:ind w:left="720"/>
      <w:contextualSpacing/>
    </w:pPr>
  </w:style>
  <w:style w:type="table" w:styleId="TableGrid">
    <w:name w:val="Table Grid"/>
    <w:basedOn w:val="TableNormal"/>
    <w:uiPriority w:val="39"/>
    <w:rsid w:val="00AB09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4713">
      <w:bodyDiv w:val="1"/>
      <w:marLeft w:val="0"/>
      <w:marRight w:val="0"/>
      <w:marTop w:val="0"/>
      <w:marBottom w:val="0"/>
      <w:divBdr>
        <w:top w:val="none" w:sz="0" w:space="0" w:color="auto"/>
        <w:left w:val="none" w:sz="0" w:space="0" w:color="auto"/>
        <w:bottom w:val="none" w:sz="0" w:space="0" w:color="auto"/>
        <w:right w:val="none" w:sz="0" w:space="0" w:color="auto"/>
      </w:divBdr>
    </w:div>
    <w:div w:id="469594502">
      <w:bodyDiv w:val="1"/>
      <w:marLeft w:val="0"/>
      <w:marRight w:val="0"/>
      <w:marTop w:val="0"/>
      <w:marBottom w:val="0"/>
      <w:divBdr>
        <w:top w:val="none" w:sz="0" w:space="0" w:color="auto"/>
        <w:left w:val="none" w:sz="0" w:space="0" w:color="auto"/>
        <w:bottom w:val="none" w:sz="0" w:space="0" w:color="auto"/>
        <w:right w:val="none" w:sz="0" w:space="0" w:color="auto"/>
      </w:divBdr>
    </w:div>
    <w:div w:id="579212403">
      <w:bodyDiv w:val="1"/>
      <w:marLeft w:val="0"/>
      <w:marRight w:val="0"/>
      <w:marTop w:val="0"/>
      <w:marBottom w:val="0"/>
      <w:divBdr>
        <w:top w:val="none" w:sz="0" w:space="0" w:color="auto"/>
        <w:left w:val="none" w:sz="0" w:space="0" w:color="auto"/>
        <w:bottom w:val="none" w:sz="0" w:space="0" w:color="auto"/>
        <w:right w:val="none" w:sz="0" w:space="0" w:color="auto"/>
      </w:divBdr>
    </w:div>
    <w:div w:id="740641765">
      <w:bodyDiv w:val="1"/>
      <w:marLeft w:val="0"/>
      <w:marRight w:val="0"/>
      <w:marTop w:val="0"/>
      <w:marBottom w:val="0"/>
      <w:divBdr>
        <w:top w:val="none" w:sz="0" w:space="0" w:color="auto"/>
        <w:left w:val="none" w:sz="0" w:space="0" w:color="auto"/>
        <w:bottom w:val="none" w:sz="0" w:space="0" w:color="auto"/>
        <w:right w:val="none" w:sz="0" w:space="0" w:color="auto"/>
      </w:divBdr>
    </w:div>
    <w:div w:id="763963825">
      <w:bodyDiv w:val="1"/>
      <w:marLeft w:val="0"/>
      <w:marRight w:val="0"/>
      <w:marTop w:val="0"/>
      <w:marBottom w:val="0"/>
      <w:divBdr>
        <w:top w:val="none" w:sz="0" w:space="0" w:color="auto"/>
        <w:left w:val="none" w:sz="0" w:space="0" w:color="auto"/>
        <w:bottom w:val="none" w:sz="0" w:space="0" w:color="auto"/>
        <w:right w:val="none" w:sz="0" w:space="0" w:color="auto"/>
      </w:divBdr>
    </w:div>
    <w:div w:id="820197867">
      <w:bodyDiv w:val="1"/>
      <w:marLeft w:val="0"/>
      <w:marRight w:val="0"/>
      <w:marTop w:val="0"/>
      <w:marBottom w:val="0"/>
      <w:divBdr>
        <w:top w:val="none" w:sz="0" w:space="0" w:color="auto"/>
        <w:left w:val="none" w:sz="0" w:space="0" w:color="auto"/>
        <w:bottom w:val="none" w:sz="0" w:space="0" w:color="auto"/>
        <w:right w:val="none" w:sz="0" w:space="0" w:color="auto"/>
      </w:divBdr>
    </w:div>
    <w:div w:id="981734564">
      <w:bodyDiv w:val="1"/>
      <w:marLeft w:val="0"/>
      <w:marRight w:val="0"/>
      <w:marTop w:val="0"/>
      <w:marBottom w:val="0"/>
      <w:divBdr>
        <w:top w:val="none" w:sz="0" w:space="0" w:color="auto"/>
        <w:left w:val="none" w:sz="0" w:space="0" w:color="auto"/>
        <w:bottom w:val="none" w:sz="0" w:space="0" w:color="auto"/>
        <w:right w:val="none" w:sz="0" w:space="0" w:color="auto"/>
      </w:divBdr>
    </w:div>
    <w:div w:id="1099059432">
      <w:bodyDiv w:val="1"/>
      <w:marLeft w:val="0"/>
      <w:marRight w:val="0"/>
      <w:marTop w:val="0"/>
      <w:marBottom w:val="0"/>
      <w:divBdr>
        <w:top w:val="none" w:sz="0" w:space="0" w:color="auto"/>
        <w:left w:val="none" w:sz="0" w:space="0" w:color="auto"/>
        <w:bottom w:val="none" w:sz="0" w:space="0" w:color="auto"/>
        <w:right w:val="none" w:sz="0" w:space="0" w:color="auto"/>
      </w:divBdr>
    </w:div>
    <w:div w:id="1259487632">
      <w:bodyDiv w:val="1"/>
      <w:marLeft w:val="0"/>
      <w:marRight w:val="0"/>
      <w:marTop w:val="0"/>
      <w:marBottom w:val="0"/>
      <w:divBdr>
        <w:top w:val="none" w:sz="0" w:space="0" w:color="auto"/>
        <w:left w:val="none" w:sz="0" w:space="0" w:color="auto"/>
        <w:bottom w:val="none" w:sz="0" w:space="0" w:color="auto"/>
        <w:right w:val="none" w:sz="0" w:space="0" w:color="auto"/>
      </w:divBdr>
    </w:div>
    <w:div w:id="1371299595">
      <w:bodyDiv w:val="1"/>
      <w:marLeft w:val="0"/>
      <w:marRight w:val="0"/>
      <w:marTop w:val="0"/>
      <w:marBottom w:val="0"/>
      <w:divBdr>
        <w:top w:val="none" w:sz="0" w:space="0" w:color="auto"/>
        <w:left w:val="none" w:sz="0" w:space="0" w:color="auto"/>
        <w:bottom w:val="none" w:sz="0" w:space="0" w:color="auto"/>
        <w:right w:val="none" w:sz="0" w:space="0" w:color="auto"/>
      </w:divBdr>
    </w:div>
    <w:div w:id="1487748264">
      <w:bodyDiv w:val="1"/>
      <w:marLeft w:val="0"/>
      <w:marRight w:val="0"/>
      <w:marTop w:val="0"/>
      <w:marBottom w:val="0"/>
      <w:divBdr>
        <w:top w:val="none" w:sz="0" w:space="0" w:color="auto"/>
        <w:left w:val="none" w:sz="0" w:space="0" w:color="auto"/>
        <w:bottom w:val="none" w:sz="0" w:space="0" w:color="auto"/>
        <w:right w:val="none" w:sz="0" w:space="0" w:color="auto"/>
      </w:divBdr>
    </w:div>
    <w:div w:id="1509252531">
      <w:bodyDiv w:val="1"/>
      <w:marLeft w:val="0"/>
      <w:marRight w:val="0"/>
      <w:marTop w:val="0"/>
      <w:marBottom w:val="0"/>
      <w:divBdr>
        <w:top w:val="none" w:sz="0" w:space="0" w:color="auto"/>
        <w:left w:val="none" w:sz="0" w:space="0" w:color="auto"/>
        <w:bottom w:val="none" w:sz="0" w:space="0" w:color="auto"/>
        <w:right w:val="none" w:sz="0" w:space="0" w:color="auto"/>
      </w:divBdr>
    </w:div>
    <w:div w:id="1538662291">
      <w:bodyDiv w:val="1"/>
      <w:marLeft w:val="0"/>
      <w:marRight w:val="0"/>
      <w:marTop w:val="0"/>
      <w:marBottom w:val="0"/>
      <w:divBdr>
        <w:top w:val="none" w:sz="0" w:space="0" w:color="auto"/>
        <w:left w:val="none" w:sz="0" w:space="0" w:color="auto"/>
        <w:bottom w:val="none" w:sz="0" w:space="0" w:color="auto"/>
        <w:right w:val="none" w:sz="0" w:space="0" w:color="auto"/>
      </w:divBdr>
    </w:div>
    <w:div w:id="1578781503">
      <w:bodyDiv w:val="1"/>
      <w:marLeft w:val="0"/>
      <w:marRight w:val="0"/>
      <w:marTop w:val="0"/>
      <w:marBottom w:val="0"/>
      <w:divBdr>
        <w:top w:val="none" w:sz="0" w:space="0" w:color="auto"/>
        <w:left w:val="none" w:sz="0" w:space="0" w:color="auto"/>
        <w:bottom w:val="none" w:sz="0" w:space="0" w:color="auto"/>
        <w:right w:val="none" w:sz="0" w:space="0" w:color="auto"/>
      </w:divBdr>
    </w:div>
    <w:div w:id="1641570845">
      <w:bodyDiv w:val="1"/>
      <w:marLeft w:val="0"/>
      <w:marRight w:val="0"/>
      <w:marTop w:val="0"/>
      <w:marBottom w:val="0"/>
      <w:divBdr>
        <w:top w:val="none" w:sz="0" w:space="0" w:color="auto"/>
        <w:left w:val="none" w:sz="0" w:space="0" w:color="auto"/>
        <w:bottom w:val="none" w:sz="0" w:space="0" w:color="auto"/>
        <w:right w:val="none" w:sz="0" w:space="0" w:color="auto"/>
      </w:divBdr>
    </w:div>
    <w:div w:id="1653172969">
      <w:bodyDiv w:val="1"/>
      <w:marLeft w:val="0"/>
      <w:marRight w:val="0"/>
      <w:marTop w:val="0"/>
      <w:marBottom w:val="0"/>
      <w:divBdr>
        <w:top w:val="none" w:sz="0" w:space="0" w:color="auto"/>
        <w:left w:val="none" w:sz="0" w:space="0" w:color="auto"/>
        <w:bottom w:val="none" w:sz="0" w:space="0" w:color="auto"/>
        <w:right w:val="none" w:sz="0" w:space="0" w:color="auto"/>
      </w:divBdr>
    </w:div>
    <w:div w:id="1729576324">
      <w:bodyDiv w:val="1"/>
      <w:marLeft w:val="0"/>
      <w:marRight w:val="0"/>
      <w:marTop w:val="0"/>
      <w:marBottom w:val="0"/>
      <w:divBdr>
        <w:top w:val="none" w:sz="0" w:space="0" w:color="auto"/>
        <w:left w:val="none" w:sz="0" w:space="0" w:color="auto"/>
        <w:bottom w:val="none" w:sz="0" w:space="0" w:color="auto"/>
        <w:right w:val="none" w:sz="0" w:space="0" w:color="auto"/>
      </w:divBdr>
    </w:div>
    <w:div w:id="2015837346">
      <w:bodyDiv w:val="1"/>
      <w:marLeft w:val="0"/>
      <w:marRight w:val="0"/>
      <w:marTop w:val="0"/>
      <w:marBottom w:val="0"/>
      <w:divBdr>
        <w:top w:val="none" w:sz="0" w:space="0" w:color="auto"/>
        <w:left w:val="none" w:sz="0" w:space="0" w:color="auto"/>
        <w:bottom w:val="none" w:sz="0" w:space="0" w:color="auto"/>
        <w:right w:val="none" w:sz="0" w:space="0" w:color="auto"/>
      </w:divBdr>
    </w:div>
    <w:div w:id="209296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BARRIE Lauren [Ridge View Secondary College]</dc:creator>
  <cp:keywords/>
  <dc:description/>
  <cp:lastModifiedBy>BARRIE Lauren [Ridge View Secondary College]</cp:lastModifiedBy>
  <cp:revision>5</cp:revision>
  <dcterms:created xsi:type="dcterms:W3CDTF">2024-01-23T04:31:00Z</dcterms:created>
  <dcterms:modified xsi:type="dcterms:W3CDTF">2024-01-23T04:47:00Z</dcterms:modified>
</cp:coreProperties>
</file>