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3599" w14:textId="10E11F93" w:rsidR="00BB0330" w:rsidRPr="002A66E8" w:rsidRDefault="00BB0330">
      <w:pPr>
        <w:rPr>
          <w:rFonts w:ascii="Chalkboard" w:hAnsi="Chalkboard"/>
        </w:rPr>
      </w:pPr>
      <w:r w:rsidRPr="002A66E8">
        <w:rPr>
          <w:rFonts w:ascii="Chalkboard" w:hAnsi="Chalkboard"/>
        </w:rPr>
        <w:t xml:space="preserve">Year 12 Ancient History – EST Content and Study 2024         </w:t>
      </w:r>
      <w:proofErr w:type="gramStart"/>
      <w:r w:rsidRPr="002A66E8">
        <w:rPr>
          <w:rFonts w:ascii="Chalkboard" w:hAnsi="Chalkboard"/>
        </w:rPr>
        <w:t>NAME:_</w:t>
      </w:r>
      <w:proofErr w:type="gramEnd"/>
      <w:r w:rsidRPr="002A66E8">
        <w:rPr>
          <w:rFonts w:ascii="Chalkboard" w:hAnsi="Chalkboard"/>
        </w:rPr>
        <w:t>_________________</w:t>
      </w:r>
    </w:p>
    <w:p w14:paraId="7F3787B2" w14:textId="77777777" w:rsidR="00CA437D" w:rsidRPr="002A66E8" w:rsidRDefault="00CA437D">
      <w:pPr>
        <w:rPr>
          <w:rFonts w:ascii="Chalkboard" w:hAnsi="Chalkboard"/>
          <w:sz w:val="20"/>
          <w:szCs w:val="20"/>
        </w:rPr>
      </w:pPr>
    </w:p>
    <w:p w14:paraId="67CC80EB" w14:textId="5C124ADD" w:rsidR="00CA437D" w:rsidRPr="004F635D" w:rsidRDefault="00CA437D" w:rsidP="004F635D">
      <w:pPr>
        <w:jc w:val="center"/>
        <w:rPr>
          <w:rFonts w:ascii="Chalkboard" w:hAnsi="Chalkboard"/>
          <w:sz w:val="21"/>
          <w:szCs w:val="21"/>
        </w:rPr>
      </w:pPr>
      <w:r w:rsidRPr="004F635D">
        <w:rPr>
          <w:rFonts w:ascii="Chalkboard" w:hAnsi="Chalkboard"/>
          <w:sz w:val="21"/>
          <w:szCs w:val="21"/>
        </w:rPr>
        <w:t xml:space="preserve">UNIT 3: Power and Authority - </w:t>
      </w:r>
      <w:r w:rsidR="00BB0330" w:rsidRPr="004F635D">
        <w:rPr>
          <w:rFonts w:ascii="Chalkboard" w:hAnsi="Chalkboard"/>
          <w:i/>
          <w:iCs/>
          <w:sz w:val="21"/>
          <w:szCs w:val="21"/>
        </w:rPr>
        <w:t xml:space="preserve">Rome, the Late Republic to the Lex </w:t>
      </w:r>
      <w:proofErr w:type="spellStart"/>
      <w:r w:rsidR="00BB0330" w:rsidRPr="004F635D">
        <w:rPr>
          <w:rFonts w:ascii="Chalkboard" w:hAnsi="Chalkboard"/>
          <w:i/>
          <w:iCs/>
          <w:sz w:val="21"/>
          <w:szCs w:val="21"/>
        </w:rPr>
        <w:t>Manilia</w:t>
      </w:r>
      <w:proofErr w:type="spellEnd"/>
      <w:r w:rsidR="00BB0330" w:rsidRPr="004F635D">
        <w:rPr>
          <w:rFonts w:ascii="Chalkboard" w:hAnsi="Chalkboard"/>
          <w:i/>
          <w:iCs/>
          <w:sz w:val="21"/>
          <w:szCs w:val="21"/>
        </w:rPr>
        <w:t xml:space="preserve"> c. 133–66 BC</w:t>
      </w:r>
      <w:r w:rsidRPr="004F635D">
        <w:rPr>
          <w:rFonts w:ascii="Chalkboard" w:hAnsi="Chalkboard"/>
          <w:sz w:val="21"/>
          <w:szCs w:val="21"/>
        </w:rPr>
        <w:t>E</w:t>
      </w:r>
    </w:p>
    <w:p w14:paraId="50647A58" w14:textId="77777777" w:rsidR="00CA437D" w:rsidRPr="004F635D" w:rsidRDefault="00CA437D" w:rsidP="004F635D">
      <w:pPr>
        <w:jc w:val="center"/>
        <w:rPr>
          <w:rFonts w:ascii="Chalkboard" w:hAnsi="Chalkboard"/>
          <w:sz w:val="21"/>
          <w:szCs w:val="21"/>
        </w:rPr>
      </w:pPr>
    </w:p>
    <w:p w14:paraId="5C165DCC" w14:textId="77777777" w:rsidR="00CA437D" w:rsidRPr="004F635D" w:rsidRDefault="00BB0330" w:rsidP="004F635D">
      <w:pPr>
        <w:jc w:val="center"/>
        <w:rPr>
          <w:rFonts w:ascii="Chalkboard" w:hAnsi="Chalkboard"/>
          <w:sz w:val="21"/>
          <w:szCs w:val="21"/>
        </w:rPr>
      </w:pPr>
      <w:r w:rsidRPr="004F635D">
        <w:rPr>
          <w:rFonts w:ascii="Chalkboard" w:hAnsi="Chalkboard"/>
          <w:sz w:val="21"/>
          <w:szCs w:val="21"/>
        </w:rPr>
        <w:t>The 2024 EST will focus on</w:t>
      </w:r>
      <w:r w:rsidR="00CA437D" w:rsidRPr="004F635D">
        <w:rPr>
          <w:rFonts w:ascii="Chalkboard" w:hAnsi="Chalkboard"/>
          <w:sz w:val="21"/>
          <w:szCs w:val="21"/>
        </w:rPr>
        <w:t>:</w:t>
      </w:r>
    </w:p>
    <w:p w14:paraId="032C7AD9" w14:textId="61193B51" w:rsidR="00BB0330" w:rsidRPr="004F635D" w:rsidRDefault="00BB0330" w:rsidP="004F635D">
      <w:pPr>
        <w:jc w:val="center"/>
        <w:rPr>
          <w:rFonts w:ascii="Chalkboard" w:hAnsi="Chalkboard"/>
          <w:b/>
          <w:bCs/>
          <w:sz w:val="21"/>
          <w:szCs w:val="21"/>
          <w:u w:val="single"/>
        </w:rPr>
      </w:pPr>
      <w:r w:rsidRPr="004F635D">
        <w:rPr>
          <w:rFonts w:ascii="Chalkboard" w:hAnsi="Chalkboard"/>
          <w:b/>
          <w:bCs/>
          <w:sz w:val="21"/>
          <w:szCs w:val="21"/>
          <w:u w:val="single"/>
        </w:rPr>
        <w:t>Marius and/or Marius and the transition to Sulla as leader (up to the First March on Rome only)</w:t>
      </w:r>
    </w:p>
    <w:p w14:paraId="096F5A6A" w14:textId="77777777" w:rsidR="00BB0330" w:rsidRDefault="00BB0330">
      <w:pPr>
        <w:rPr>
          <w:rFonts w:ascii="Chalkboard" w:hAnsi="Chalkboard"/>
          <w:sz w:val="20"/>
          <w:szCs w:val="20"/>
        </w:rPr>
      </w:pPr>
    </w:p>
    <w:p w14:paraId="7644FF3F" w14:textId="05B106E9" w:rsidR="002A66E8" w:rsidRPr="002A66E8" w:rsidRDefault="002A66E8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sz w:val="20"/>
          <w:szCs w:val="20"/>
        </w:rPr>
        <w:t>__________________________________________________________________________________</w:t>
      </w:r>
      <w:r>
        <w:rPr>
          <w:rFonts w:ascii="Chalkboard" w:hAnsi="Chalkboard"/>
          <w:sz w:val="20"/>
          <w:szCs w:val="20"/>
        </w:rPr>
        <w:br/>
      </w:r>
    </w:p>
    <w:p w14:paraId="1C2D12A7" w14:textId="4D4D7133" w:rsidR="00E50E89" w:rsidRPr="002A66E8" w:rsidRDefault="00E50E89">
      <w:pPr>
        <w:rPr>
          <w:rFonts w:ascii="Chalkboard" w:hAnsi="Chalkboard"/>
          <w:b/>
          <w:bCs/>
          <w:sz w:val="20"/>
          <w:szCs w:val="20"/>
          <w:u w:val="single"/>
        </w:rPr>
      </w:pPr>
      <w:r w:rsidRPr="002A66E8">
        <w:rPr>
          <w:rFonts w:ascii="Chalkboard" w:hAnsi="Chalkboard"/>
          <w:b/>
          <w:bCs/>
          <w:sz w:val="20"/>
          <w:szCs w:val="20"/>
          <w:u w:val="single"/>
        </w:rPr>
        <w:t>CONTENT</w:t>
      </w:r>
    </w:p>
    <w:p w14:paraId="1E358BBA" w14:textId="77777777" w:rsidR="0002531F" w:rsidRPr="002A66E8" w:rsidRDefault="00E50E89" w:rsidP="00E50E89">
      <w:p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Key people, </w:t>
      </w:r>
      <w:proofErr w:type="gramStart"/>
      <w:r w:rsidRPr="002A66E8">
        <w:rPr>
          <w:rFonts w:ascii="Chalkboard" w:hAnsi="Chalkboard"/>
          <w:sz w:val="20"/>
          <w:szCs w:val="20"/>
        </w:rPr>
        <w:t>ideas</w:t>
      </w:r>
      <w:proofErr w:type="gramEnd"/>
      <w:r w:rsidRPr="002A66E8">
        <w:rPr>
          <w:rFonts w:ascii="Chalkboard" w:hAnsi="Chalkboard"/>
          <w:sz w:val="20"/>
          <w:szCs w:val="20"/>
        </w:rPr>
        <w:t xml:space="preserve"> and events of the period </w:t>
      </w:r>
    </w:p>
    <w:p w14:paraId="07C8AA30" w14:textId="77777777" w:rsidR="0002531F" w:rsidRPr="002A66E8" w:rsidRDefault="00E50E89" w:rsidP="0002531F">
      <w:pPr>
        <w:pStyle w:val="ListParagraph"/>
        <w:numPr>
          <w:ilvl w:val="0"/>
          <w:numId w:val="1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key people, ideas and/or events and their influence on society </w:t>
      </w:r>
    </w:p>
    <w:p w14:paraId="517FDD86" w14:textId="77777777" w:rsidR="0002531F" w:rsidRPr="002A66E8" w:rsidRDefault="00E50E89" w:rsidP="0002531F">
      <w:pPr>
        <w:pStyle w:val="ListParagraph"/>
        <w:numPr>
          <w:ilvl w:val="0"/>
          <w:numId w:val="1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the role of people, </w:t>
      </w:r>
      <w:proofErr w:type="gramStart"/>
      <w:r w:rsidRPr="002A66E8">
        <w:rPr>
          <w:rFonts w:ascii="Chalkboard" w:hAnsi="Chalkboard"/>
          <w:sz w:val="20"/>
          <w:szCs w:val="20"/>
        </w:rPr>
        <w:t>ideas</w:t>
      </w:r>
      <w:proofErr w:type="gramEnd"/>
      <w:r w:rsidRPr="002A66E8">
        <w:rPr>
          <w:rFonts w:ascii="Chalkboard" w:hAnsi="Chalkboard"/>
          <w:sz w:val="20"/>
          <w:szCs w:val="20"/>
        </w:rPr>
        <w:t xml:space="preserve"> and events as forces for change in the period </w:t>
      </w:r>
    </w:p>
    <w:p w14:paraId="4954F4AC" w14:textId="547CC434" w:rsidR="00E50E89" w:rsidRPr="002A66E8" w:rsidRDefault="00E50E89" w:rsidP="0002531F">
      <w:pPr>
        <w:pStyle w:val="ListParagraph"/>
        <w:numPr>
          <w:ilvl w:val="0"/>
          <w:numId w:val="1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examples of change in the period (political, social, religious, cultural, military and/or economic)</w:t>
      </w:r>
    </w:p>
    <w:p w14:paraId="5B3B3D81" w14:textId="77777777" w:rsidR="00E50E89" w:rsidRPr="002A66E8" w:rsidRDefault="00E50E89" w:rsidP="00E50E89">
      <w:pPr>
        <w:rPr>
          <w:rFonts w:ascii="Chalkboard" w:hAnsi="Chalkboard"/>
          <w:sz w:val="20"/>
          <w:szCs w:val="20"/>
        </w:rPr>
      </w:pPr>
    </w:p>
    <w:p w14:paraId="3EFD53FB" w14:textId="77777777" w:rsidR="0002531F" w:rsidRPr="002A66E8" w:rsidRDefault="00E50E89" w:rsidP="00E50E89">
      <w:p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Effects of continuity and change in the period </w:t>
      </w:r>
    </w:p>
    <w:p w14:paraId="0AB36199" w14:textId="08339C3C" w:rsidR="00E50E89" w:rsidRPr="002A66E8" w:rsidRDefault="00E50E89" w:rsidP="0002531F">
      <w:pPr>
        <w:pStyle w:val="ListParagraph"/>
        <w:numPr>
          <w:ilvl w:val="0"/>
          <w:numId w:val="2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short-term and long-term effects of change in the period</w:t>
      </w:r>
    </w:p>
    <w:p w14:paraId="27537FA7" w14:textId="77777777" w:rsidR="00E50E89" w:rsidRPr="002A66E8" w:rsidRDefault="00E50E89">
      <w:pPr>
        <w:rPr>
          <w:rFonts w:ascii="Chalkboard" w:hAnsi="Chalkboard"/>
          <w:b/>
          <w:bCs/>
          <w:sz w:val="20"/>
          <w:szCs w:val="20"/>
          <w:u w:val="single"/>
        </w:rPr>
      </w:pPr>
    </w:p>
    <w:p w14:paraId="73FEE6C4" w14:textId="77777777" w:rsidR="00E50E89" w:rsidRPr="002A66E8" w:rsidRDefault="00E50E89">
      <w:pPr>
        <w:rPr>
          <w:rFonts w:ascii="Chalkboard" w:hAnsi="Chalkboard"/>
          <w:b/>
          <w:bCs/>
          <w:sz w:val="20"/>
          <w:szCs w:val="20"/>
          <w:u w:val="single"/>
        </w:rPr>
      </w:pPr>
    </w:p>
    <w:p w14:paraId="2077615C" w14:textId="7B75E77D" w:rsidR="00E50E89" w:rsidRPr="002A66E8" w:rsidRDefault="00E50E89">
      <w:pPr>
        <w:rPr>
          <w:rFonts w:ascii="Chalkboard" w:hAnsi="Chalkboard"/>
          <w:b/>
          <w:bCs/>
          <w:sz w:val="20"/>
          <w:szCs w:val="20"/>
          <w:u w:val="single"/>
        </w:rPr>
      </w:pPr>
      <w:r w:rsidRPr="002A66E8">
        <w:rPr>
          <w:rFonts w:ascii="Chalkboard" w:hAnsi="Chalkboard"/>
          <w:b/>
          <w:bCs/>
          <w:sz w:val="20"/>
          <w:szCs w:val="20"/>
          <w:u w:val="single"/>
        </w:rPr>
        <w:t>SKILLS</w:t>
      </w:r>
    </w:p>
    <w:p w14:paraId="7B75532E" w14:textId="77777777" w:rsidR="00E50E89" w:rsidRPr="002A66E8" w:rsidRDefault="00E50E89">
      <w:pPr>
        <w:rPr>
          <w:rFonts w:ascii="Chalkboard" w:hAnsi="Chalkboard"/>
          <w:sz w:val="20"/>
          <w:szCs w:val="20"/>
        </w:rPr>
      </w:pPr>
    </w:p>
    <w:p w14:paraId="16903B37" w14:textId="77777777" w:rsidR="0002531F" w:rsidRPr="002A66E8" w:rsidRDefault="00BB0330">
      <w:p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Analysis and use of sources </w:t>
      </w:r>
    </w:p>
    <w:p w14:paraId="78692BF3" w14:textId="77777777" w:rsidR="0002531F" w:rsidRPr="002A66E8" w:rsidRDefault="00BB0330" w:rsidP="0002531F">
      <w:pPr>
        <w:pStyle w:val="ListParagraph"/>
        <w:numPr>
          <w:ilvl w:val="0"/>
          <w:numId w:val="2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identify the origin, </w:t>
      </w:r>
      <w:proofErr w:type="gramStart"/>
      <w:r w:rsidRPr="002A66E8">
        <w:rPr>
          <w:rFonts w:ascii="Chalkboard" w:hAnsi="Chalkboard"/>
          <w:sz w:val="20"/>
          <w:szCs w:val="20"/>
        </w:rPr>
        <w:t>purpose</w:t>
      </w:r>
      <w:proofErr w:type="gramEnd"/>
      <w:r w:rsidRPr="002A66E8">
        <w:rPr>
          <w:rFonts w:ascii="Chalkboard" w:hAnsi="Chalkboard"/>
          <w:sz w:val="20"/>
          <w:szCs w:val="20"/>
        </w:rPr>
        <w:t xml:space="preserve"> and context of historical sources </w:t>
      </w:r>
    </w:p>
    <w:p w14:paraId="71BDF5B6" w14:textId="75C8146B" w:rsidR="00BB0330" w:rsidRPr="002A66E8" w:rsidRDefault="0002531F" w:rsidP="0002531F">
      <w:pPr>
        <w:pStyle w:val="ListParagraph"/>
        <w:numPr>
          <w:ilvl w:val="0"/>
          <w:numId w:val="2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a</w:t>
      </w:r>
      <w:r w:rsidR="00BB0330" w:rsidRPr="002A66E8">
        <w:rPr>
          <w:rFonts w:ascii="Chalkboard" w:hAnsi="Chalkboard"/>
          <w:sz w:val="20"/>
          <w:szCs w:val="20"/>
        </w:rPr>
        <w:t xml:space="preserve">nalyse, </w:t>
      </w:r>
      <w:proofErr w:type="gramStart"/>
      <w:r w:rsidR="00BB0330" w:rsidRPr="002A66E8">
        <w:rPr>
          <w:rFonts w:ascii="Chalkboard" w:hAnsi="Chalkboard"/>
          <w:sz w:val="20"/>
          <w:szCs w:val="20"/>
        </w:rPr>
        <w:t>interpret</w:t>
      </w:r>
      <w:proofErr w:type="gramEnd"/>
      <w:r w:rsidR="00BB0330" w:rsidRPr="002A66E8">
        <w:rPr>
          <w:rFonts w:ascii="Chalkboard" w:hAnsi="Chalkboard"/>
          <w:sz w:val="20"/>
          <w:szCs w:val="20"/>
        </w:rPr>
        <w:t xml:space="preserve"> and synthesise evidence from different types of sources to develop and sustain an historical argument</w:t>
      </w:r>
    </w:p>
    <w:p w14:paraId="710C7D28" w14:textId="77777777" w:rsidR="00BB0330" w:rsidRPr="002A66E8" w:rsidRDefault="00BB0330">
      <w:pPr>
        <w:rPr>
          <w:rFonts w:ascii="Chalkboard" w:hAnsi="Chalkboard"/>
          <w:sz w:val="20"/>
          <w:szCs w:val="20"/>
        </w:rPr>
      </w:pPr>
    </w:p>
    <w:p w14:paraId="72A21714" w14:textId="77777777" w:rsidR="0002531F" w:rsidRPr="002A66E8" w:rsidRDefault="00BB0330" w:rsidP="00BB0330">
      <w:p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Explanation and communication </w:t>
      </w:r>
    </w:p>
    <w:p w14:paraId="7C7F1B38" w14:textId="4EAD8A5E" w:rsidR="00BB0330" w:rsidRPr="002A66E8" w:rsidRDefault="00BB0330" w:rsidP="0002531F">
      <w:pPr>
        <w:pStyle w:val="ListParagraph"/>
        <w:numPr>
          <w:ilvl w:val="0"/>
          <w:numId w:val="3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develop texts that integrate appropriate evidence from a range of sources to explain the past and to support and refute arguments</w:t>
      </w:r>
    </w:p>
    <w:p w14:paraId="55660D41" w14:textId="77777777" w:rsidR="00BB0330" w:rsidRPr="002A66E8" w:rsidRDefault="00BB0330" w:rsidP="00BB0330">
      <w:pPr>
        <w:rPr>
          <w:rFonts w:ascii="Chalkboard" w:hAnsi="Chalkboard"/>
          <w:sz w:val="20"/>
          <w:szCs w:val="20"/>
        </w:rPr>
      </w:pPr>
    </w:p>
    <w:p w14:paraId="4A7ADDD3" w14:textId="77777777" w:rsidR="0002531F" w:rsidRPr="002A66E8" w:rsidRDefault="00BB0330" w:rsidP="00BB0330">
      <w:p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The following themes should be considered, where appropriate, throughout the elective: </w:t>
      </w:r>
    </w:p>
    <w:p w14:paraId="6B165330" w14:textId="77777777" w:rsidR="0002531F" w:rsidRPr="002A66E8" w:rsidRDefault="00BB0330" w:rsidP="0002531F">
      <w:pPr>
        <w:pStyle w:val="ListParagraph"/>
        <w:numPr>
          <w:ilvl w:val="0"/>
          <w:numId w:val="3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 xml:space="preserve">military </w:t>
      </w:r>
    </w:p>
    <w:p w14:paraId="73C27613" w14:textId="77777777" w:rsidR="0002531F" w:rsidRPr="002A66E8" w:rsidRDefault="00BB0330" w:rsidP="0002531F">
      <w:pPr>
        <w:pStyle w:val="ListParagraph"/>
        <w:numPr>
          <w:ilvl w:val="0"/>
          <w:numId w:val="3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political</w:t>
      </w:r>
    </w:p>
    <w:p w14:paraId="652E3B89" w14:textId="06389E02" w:rsidR="00BB0330" w:rsidRPr="002A66E8" w:rsidRDefault="00BB0330" w:rsidP="0002531F">
      <w:pPr>
        <w:pStyle w:val="ListParagraph"/>
        <w:numPr>
          <w:ilvl w:val="0"/>
          <w:numId w:val="3"/>
        </w:numPr>
        <w:rPr>
          <w:rFonts w:ascii="Chalkboard" w:hAnsi="Chalkboard"/>
          <w:sz w:val="20"/>
          <w:szCs w:val="20"/>
        </w:rPr>
      </w:pPr>
      <w:r w:rsidRPr="002A66E8">
        <w:rPr>
          <w:rFonts w:ascii="Chalkboard" w:hAnsi="Chalkboard"/>
          <w:sz w:val="20"/>
          <w:szCs w:val="20"/>
        </w:rPr>
        <w:t>economic</w:t>
      </w:r>
    </w:p>
    <w:p w14:paraId="407F7F8E" w14:textId="77777777" w:rsidR="002A66E8" w:rsidRDefault="002A66E8" w:rsidP="002A66E8">
      <w:pPr>
        <w:pBdr>
          <w:bottom w:val="single" w:sz="12" w:space="1" w:color="auto"/>
        </w:pBdr>
        <w:rPr>
          <w:rFonts w:ascii="Chalkboard" w:hAnsi="Chalkboard"/>
          <w:sz w:val="20"/>
          <w:szCs w:val="20"/>
        </w:rPr>
      </w:pPr>
    </w:p>
    <w:p w14:paraId="6F6AFF83" w14:textId="77777777" w:rsidR="004F635D" w:rsidRPr="002A66E8" w:rsidRDefault="004F635D" w:rsidP="002A66E8">
      <w:pPr>
        <w:rPr>
          <w:rFonts w:ascii="Chalkboard" w:hAnsi="Chalkboard"/>
          <w:sz w:val="20"/>
          <w:szCs w:val="20"/>
        </w:rPr>
      </w:pPr>
    </w:p>
    <w:p w14:paraId="69C71DC9" w14:textId="77777777" w:rsidR="002A66E8" w:rsidRPr="004F635D" w:rsidRDefault="002A66E8" w:rsidP="002A66E8">
      <w:pPr>
        <w:pStyle w:val="Paragraph"/>
        <w:spacing w:before="0" w:after="0"/>
        <w:contextualSpacing/>
        <w:rPr>
          <w:rFonts w:ascii="Chalkboard" w:hAnsi="Chalkboard"/>
          <w:b/>
          <w:sz w:val="20"/>
          <w:szCs w:val="20"/>
        </w:rPr>
      </w:pPr>
      <w:r w:rsidRPr="004F635D">
        <w:rPr>
          <w:rFonts w:ascii="Chalkboard" w:hAnsi="Chalkboard"/>
          <w:b/>
          <w:sz w:val="20"/>
          <w:szCs w:val="20"/>
        </w:rPr>
        <w:t>Career of Gaius Marius (133–87 BCE) and extraordinary commands up to 66 BCE</w:t>
      </w:r>
    </w:p>
    <w:p w14:paraId="16CE9A96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Marius’ background; First consulship and the reasons for this consulship</w:t>
      </w:r>
    </w:p>
    <w:p w14:paraId="0F0D3BEB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Marius’ reforms to the Roman army; implications and consequences of the emergence of a new professional army</w:t>
      </w:r>
    </w:p>
    <w:p w14:paraId="09C06E88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successive consulships and reasons for these consulships</w:t>
      </w:r>
    </w:p>
    <w:p w14:paraId="365D07D0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relationship between generals and tribunes; role of tribunes in Marius’ career</w:t>
      </w:r>
    </w:p>
    <w:p w14:paraId="2A017714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concept of extraordinary commands; types of extraordinary commands; examples of extraordinary commands up to 66 BC</w:t>
      </w:r>
    </w:p>
    <w:p w14:paraId="1541FCCE" w14:textId="77777777" w:rsidR="002A66E8" w:rsidRPr="004F635D" w:rsidRDefault="002A66E8" w:rsidP="002A66E8">
      <w:pPr>
        <w:pStyle w:val="ListItem"/>
        <w:numPr>
          <w:ilvl w:val="0"/>
          <w:numId w:val="4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role of tribunate; extent of support for extraordinary commands; importance of army and extraordinary commands to politics and foreign policy</w:t>
      </w:r>
    </w:p>
    <w:p w14:paraId="13B7CD6C" w14:textId="77777777" w:rsidR="003B76FD" w:rsidRDefault="003B76FD" w:rsidP="002A66E8">
      <w:pPr>
        <w:pStyle w:val="ListBullet"/>
        <w:numPr>
          <w:ilvl w:val="0"/>
          <w:numId w:val="0"/>
        </w:numPr>
        <w:rPr>
          <w:rFonts w:ascii="Chalkboard" w:hAnsi="Chalkboard" w:cs="Calibri"/>
          <w:b/>
          <w:iCs/>
          <w:sz w:val="20"/>
          <w:szCs w:val="20"/>
          <w:lang w:eastAsia="en-AU"/>
        </w:rPr>
      </w:pPr>
    </w:p>
    <w:p w14:paraId="62000293" w14:textId="77777777" w:rsidR="003B76FD" w:rsidRDefault="003B76FD" w:rsidP="002A66E8">
      <w:pPr>
        <w:pStyle w:val="ListBullet"/>
        <w:numPr>
          <w:ilvl w:val="0"/>
          <w:numId w:val="0"/>
        </w:numPr>
        <w:rPr>
          <w:rFonts w:ascii="Chalkboard" w:hAnsi="Chalkboard" w:cs="Calibri"/>
          <w:b/>
          <w:iCs/>
          <w:sz w:val="20"/>
          <w:szCs w:val="20"/>
          <w:lang w:eastAsia="en-AU"/>
        </w:rPr>
      </w:pPr>
    </w:p>
    <w:p w14:paraId="0EB4712A" w14:textId="0D5070B2" w:rsidR="002A66E8" w:rsidRPr="004F635D" w:rsidRDefault="002A66E8" w:rsidP="002A66E8">
      <w:pPr>
        <w:pStyle w:val="ListBullet"/>
        <w:numPr>
          <w:ilvl w:val="0"/>
          <w:numId w:val="0"/>
        </w:numPr>
        <w:rPr>
          <w:rFonts w:ascii="Chalkboard" w:hAnsi="Chalkboard" w:cs="Calibri"/>
          <w:b/>
          <w:iCs/>
          <w:sz w:val="20"/>
          <w:szCs w:val="20"/>
          <w:lang w:eastAsia="en-AU"/>
        </w:rPr>
      </w:pPr>
      <w:r w:rsidRPr="004F635D">
        <w:rPr>
          <w:rFonts w:ascii="Chalkboard" w:hAnsi="Chalkboard" w:cs="Calibri"/>
          <w:b/>
          <w:iCs/>
          <w:sz w:val="20"/>
          <w:szCs w:val="20"/>
          <w:lang w:eastAsia="en-AU"/>
        </w:rPr>
        <w:t>Career of Sulla (90–78 BCE)</w:t>
      </w:r>
    </w:p>
    <w:p w14:paraId="3B66212A" w14:textId="77777777" w:rsidR="002A66E8" w:rsidRPr="004F635D" w:rsidRDefault="002A66E8" w:rsidP="002A66E8">
      <w:pPr>
        <w:pStyle w:val="ListItem"/>
        <w:numPr>
          <w:ilvl w:val="0"/>
          <w:numId w:val="5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Sulla’s background; transfer of Mithridatic command to Marius by the tribunate</w:t>
      </w:r>
    </w:p>
    <w:p w14:paraId="581317FB" w14:textId="77777777" w:rsidR="002A66E8" w:rsidRPr="004F635D" w:rsidRDefault="002A66E8" w:rsidP="002A66E8">
      <w:pPr>
        <w:pStyle w:val="ListItem"/>
        <w:numPr>
          <w:ilvl w:val="0"/>
          <w:numId w:val="5"/>
        </w:numPr>
        <w:spacing w:after="0" w:line="240" w:lineRule="auto"/>
        <w:rPr>
          <w:rFonts w:ascii="Chalkboard" w:eastAsia="Times New Roman" w:hAnsi="Chalkboard" w:cs="Arial"/>
          <w:sz w:val="20"/>
          <w:szCs w:val="20"/>
        </w:rPr>
      </w:pPr>
      <w:r w:rsidRPr="004F635D">
        <w:rPr>
          <w:rFonts w:ascii="Chalkboard" w:eastAsia="Times New Roman" w:hAnsi="Chalkboard" w:cs="Arial"/>
          <w:sz w:val="20"/>
          <w:szCs w:val="20"/>
        </w:rPr>
        <w:t>Sulla’s first march on Rome; Sulla in the East and the events in Rome</w:t>
      </w:r>
    </w:p>
    <w:p w14:paraId="7C5F297A" w14:textId="77777777" w:rsidR="002A66E8" w:rsidRPr="002A66E8" w:rsidRDefault="002A66E8" w:rsidP="002A66E8">
      <w:pPr>
        <w:rPr>
          <w:rFonts w:ascii="Chalkboard" w:hAnsi="Chalkboard"/>
          <w:sz w:val="20"/>
          <w:szCs w:val="20"/>
        </w:rPr>
      </w:pPr>
    </w:p>
    <w:p w14:paraId="5940154E" w14:textId="77777777" w:rsidR="00BB0330" w:rsidRPr="002A66E8" w:rsidRDefault="00BB0330" w:rsidP="00BB0330">
      <w:pPr>
        <w:rPr>
          <w:rFonts w:ascii="Chalkboard" w:hAnsi="Chalkboard"/>
          <w:sz w:val="20"/>
          <w:szCs w:val="20"/>
        </w:rPr>
      </w:pPr>
    </w:p>
    <w:p w14:paraId="5B80DDDA" w14:textId="011A9F06" w:rsidR="00BB0330" w:rsidRDefault="00BB0330" w:rsidP="00BB0330">
      <w:pPr>
        <w:rPr>
          <w:rFonts w:ascii="Chalkboard" w:hAnsi="Chalkboard"/>
          <w:sz w:val="20"/>
          <w:szCs w:val="20"/>
        </w:rPr>
      </w:pPr>
    </w:p>
    <w:p w14:paraId="5676D60A" w14:textId="77777777" w:rsidR="005F46EA" w:rsidRDefault="005F46EA" w:rsidP="00BB0330">
      <w:pPr>
        <w:rPr>
          <w:rFonts w:ascii="Chalkboard" w:hAnsi="Chalkboard"/>
          <w:sz w:val="20"/>
          <w:szCs w:val="20"/>
        </w:rPr>
      </w:pPr>
    </w:p>
    <w:p w14:paraId="5A054C8F" w14:textId="77777777" w:rsidR="005F46EA" w:rsidRDefault="005F46EA" w:rsidP="00BB0330">
      <w:pPr>
        <w:rPr>
          <w:rFonts w:ascii="Chalkboard" w:hAnsi="Chalkboard"/>
          <w:sz w:val="20"/>
          <w:szCs w:val="20"/>
        </w:rPr>
      </w:pPr>
    </w:p>
    <w:p w14:paraId="59FA3C35" w14:textId="77777777" w:rsidR="005F46EA" w:rsidRDefault="005F46EA" w:rsidP="00BB0330">
      <w:pPr>
        <w:rPr>
          <w:rFonts w:ascii="Chalkboard" w:hAnsi="Chalkboard"/>
          <w:sz w:val="20"/>
          <w:szCs w:val="20"/>
        </w:rPr>
      </w:pPr>
    </w:p>
    <w:p w14:paraId="3076BA87" w14:textId="77777777" w:rsidR="005F46EA" w:rsidRDefault="005F46EA" w:rsidP="00BB0330">
      <w:pPr>
        <w:rPr>
          <w:rFonts w:ascii="Chalkboard" w:hAnsi="Chalkboard"/>
          <w:sz w:val="20"/>
          <w:szCs w:val="20"/>
        </w:rPr>
      </w:pPr>
    </w:p>
    <w:p w14:paraId="5981401A" w14:textId="77777777" w:rsidR="005F46EA" w:rsidRDefault="005F46EA" w:rsidP="00BB0330">
      <w:pPr>
        <w:rPr>
          <w:rFonts w:ascii="Chalkboard" w:hAnsi="Chalkboard"/>
          <w:sz w:val="20"/>
          <w:szCs w:val="20"/>
        </w:rPr>
      </w:pPr>
    </w:p>
    <w:p w14:paraId="5ECF6A5D" w14:textId="2823E2EA" w:rsidR="005F46EA" w:rsidRDefault="005F46EA" w:rsidP="00BB033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sz w:val="20"/>
          <w:szCs w:val="20"/>
        </w:rPr>
        <w:lastRenderedPageBreak/>
        <w:t>EST COMMON QUESTIONS:</w:t>
      </w:r>
    </w:p>
    <w:p w14:paraId="54023378" w14:textId="5CBB6AFB" w:rsidR="005F46EA" w:rsidRDefault="009F2B6D" w:rsidP="00BB033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ED1CA" wp14:editId="643F6544">
            <wp:simplePos x="0" y="0"/>
            <wp:positionH relativeFrom="column">
              <wp:posOffset>-22132</wp:posOffset>
            </wp:positionH>
            <wp:positionV relativeFrom="paragraph">
              <wp:posOffset>4543797</wp:posOffset>
            </wp:positionV>
            <wp:extent cx="6645910" cy="1358900"/>
            <wp:effectExtent l="0" t="0" r="0" b="0"/>
            <wp:wrapSquare wrapText="bothSides"/>
            <wp:docPr id="87830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5704" name="Picture 878305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6EA">
        <w:rPr>
          <w:rFonts w:ascii="Chalkboard" w:hAnsi="Chalkboard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12BB21" wp14:editId="5E51CD86">
            <wp:simplePos x="0" y="0"/>
            <wp:positionH relativeFrom="column">
              <wp:posOffset>0</wp:posOffset>
            </wp:positionH>
            <wp:positionV relativeFrom="paragraph">
              <wp:posOffset>262286</wp:posOffset>
            </wp:positionV>
            <wp:extent cx="6645910" cy="4241165"/>
            <wp:effectExtent l="0" t="0" r="0" b="635"/>
            <wp:wrapSquare wrapText="bothSides"/>
            <wp:docPr id="550845489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45489" name="Picture 1" descr="A screenshot of a surve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B3C23" w14:textId="7AB43B5E" w:rsidR="009F2B6D" w:rsidRDefault="009F2B6D" w:rsidP="00BB033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6864C35" wp14:editId="41C2D693">
            <wp:simplePos x="0" y="0"/>
            <wp:positionH relativeFrom="column">
              <wp:posOffset>44543</wp:posOffset>
            </wp:positionH>
            <wp:positionV relativeFrom="paragraph">
              <wp:posOffset>5945242</wp:posOffset>
            </wp:positionV>
            <wp:extent cx="6645910" cy="961390"/>
            <wp:effectExtent l="0" t="0" r="0" b="3810"/>
            <wp:wrapSquare wrapText="bothSides"/>
            <wp:docPr id="1371216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6266" name="Picture 1371216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9AA15" w14:textId="1749AA4D" w:rsidR="009F2B6D" w:rsidRDefault="009F2B6D" w:rsidP="00BB033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B317CFD" wp14:editId="481A1F74">
            <wp:simplePos x="0" y="0"/>
            <wp:positionH relativeFrom="column">
              <wp:posOffset>44543</wp:posOffset>
            </wp:positionH>
            <wp:positionV relativeFrom="paragraph">
              <wp:posOffset>1289422</wp:posOffset>
            </wp:positionV>
            <wp:extent cx="6645910" cy="777240"/>
            <wp:effectExtent l="0" t="0" r="0" b="0"/>
            <wp:wrapSquare wrapText="bothSides"/>
            <wp:docPr id="204050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861" name="Picture 204050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9F5B4" w14:textId="5A8A379E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277D730E" w14:textId="00170AB1" w:rsidR="009F2B6D" w:rsidRDefault="009F2B6D" w:rsidP="00BB0330">
      <w:pPr>
        <w:rPr>
          <w:rFonts w:ascii="Chalkboard" w:hAnsi="Chalkboard"/>
          <w:sz w:val="20"/>
          <w:szCs w:val="20"/>
        </w:rPr>
      </w:pPr>
      <w:r>
        <w:rPr>
          <w:rFonts w:ascii="Chalkboard" w:hAnsi="Chalkboard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CB504E4" wp14:editId="79802767">
            <wp:simplePos x="0" y="0"/>
            <wp:positionH relativeFrom="column">
              <wp:posOffset>44543</wp:posOffset>
            </wp:positionH>
            <wp:positionV relativeFrom="paragraph">
              <wp:posOffset>207382</wp:posOffset>
            </wp:positionV>
            <wp:extent cx="6645910" cy="939165"/>
            <wp:effectExtent l="0" t="0" r="0" b="635"/>
            <wp:wrapSquare wrapText="bothSides"/>
            <wp:docPr id="1020655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5052" name="Picture 1020655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0F6E" w14:textId="18E43C42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0744C65F" w14:textId="77777777" w:rsidR="009F2B6D" w:rsidRPr="009F2B6D" w:rsidRDefault="009F2B6D" w:rsidP="009F2B6D">
      <w:pPr>
        <w:spacing w:before="100" w:beforeAutospacing="1" w:after="100" w:afterAutospacing="1"/>
        <w:outlineLvl w:val="1"/>
        <w:rPr>
          <w:rFonts w:ascii="Chalkboard" w:hAnsi="Chalkboard"/>
          <w:b/>
          <w:bCs/>
          <w:u w:val="single"/>
        </w:rPr>
      </w:pPr>
      <w:r w:rsidRPr="009F2B6D">
        <w:rPr>
          <w:rFonts w:ascii="Chalkboard" w:hAnsi="Chalkboard"/>
          <w:b/>
          <w:bCs/>
          <w:u w:val="single"/>
        </w:rPr>
        <w:lastRenderedPageBreak/>
        <w:t>Career of Gaius Marius (133–87 BCE)</w:t>
      </w:r>
    </w:p>
    <w:p w14:paraId="747ADBA9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Background and First Consulship:</w:t>
      </w:r>
    </w:p>
    <w:p w14:paraId="2849E898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color w:val="000000" w:themeColor="text1"/>
          <w:sz w:val="20"/>
          <w:szCs w:val="20"/>
        </w:rPr>
      </w:pPr>
      <w:r w:rsidRPr="009F2B6D">
        <w:rPr>
          <w:rFonts w:ascii="Chalkboard" w:hAnsi="Chalkboard"/>
          <w:color w:val="000000" w:themeColor="text1"/>
          <w:sz w:val="20"/>
          <w:szCs w:val="20"/>
        </w:rPr>
        <w:t xml:space="preserve">Gaius Marius was born around 157 BCE in </w:t>
      </w:r>
      <w:proofErr w:type="spellStart"/>
      <w:r w:rsidRPr="009F2B6D">
        <w:rPr>
          <w:rFonts w:ascii="Chalkboard" w:hAnsi="Chalkboard"/>
          <w:color w:val="000000" w:themeColor="text1"/>
          <w:sz w:val="20"/>
          <w:szCs w:val="20"/>
        </w:rPr>
        <w:t>Cereatae</w:t>
      </w:r>
      <w:proofErr w:type="spellEnd"/>
      <w:r w:rsidRPr="009F2B6D">
        <w:rPr>
          <w:rFonts w:ascii="Chalkboard" w:hAnsi="Chalkboard"/>
          <w:color w:val="000000" w:themeColor="text1"/>
          <w:sz w:val="20"/>
          <w:szCs w:val="20"/>
        </w:rPr>
        <w:t xml:space="preserve">, near </w:t>
      </w:r>
      <w:proofErr w:type="spellStart"/>
      <w:r w:rsidRPr="009F2B6D">
        <w:rPr>
          <w:rFonts w:ascii="Chalkboard" w:hAnsi="Chalkboard"/>
          <w:color w:val="000000" w:themeColor="text1"/>
          <w:sz w:val="20"/>
          <w:szCs w:val="20"/>
        </w:rPr>
        <w:t>Arpinum</w:t>
      </w:r>
      <w:proofErr w:type="spellEnd"/>
      <w:r w:rsidRPr="009F2B6D">
        <w:rPr>
          <w:rFonts w:ascii="Chalkboard" w:hAnsi="Chalkboard"/>
          <w:color w:val="000000" w:themeColor="text1"/>
          <w:sz w:val="20"/>
          <w:szCs w:val="20"/>
        </w:rPr>
        <w:t xml:space="preserve"> (Latium, Italy).</w:t>
      </w:r>
    </w:p>
    <w:p w14:paraId="366CCEFC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color w:val="000000" w:themeColor="text1"/>
          <w:sz w:val="20"/>
          <w:szCs w:val="20"/>
        </w:rPr>
      </w:pPr>
      <w:r w:rsidRPr="009F2B6D">
        <w:rPr>
          <w:rFonts w:ascii="Chalkboard" w:hAnsi="Chalkboard"/>
          <w:color w:val="000000" w:themeColor="text1"/>
          <w:sz w:val="20"/>
          <w:szCs w:val="20"/>
        </w:rPr>
        <w:t>He served as consul seven times (107, 104–100, 86 BCE).</w:t>
      </w:r>
    </w:p>
    <w:p w14:paraId="074D6321" w14:textId="1F81B001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color w:val="000000" w:themeColor="text1"/>
          <w:sz w:val="20"/>
          <w:szCs w:val="20"/>
        </w:rPr>
      </w:pPr>
      <w:r w:rsidRPr="009F2B6D">
        <w:rPr>
          <w:rFonts w:ascii="Chalkboard" w:hAnsi="Chalkboard"/>
          <w:color w:val="000000" w:themeColor="text1"/>
          <w:sz w:val="20"/>
          <w:szCs w:val="20"/>
        </w:rPr>
        <w:t>Marius was the first Roman to demonstrate the political support a successful general could gain from his old army veterans</w:t>
      </w:r>
    </w:p>
    <w:p w14:paraId="3EE0AAB3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color w:val="000000" w:themeColor="text1"/>
          <w:sz w:val="20"/>
          <w:szCs w:val="20"/>
        </w:rPr>
      </w:pPr>
      <w:r w:rsidRPr="009F2B6D">
        <w:rPr>
          <w:rFonts w:ascii="Chalkboard" w:hAnsi="Chalkboard"/>
          <w:b/>
          <w:bCs/>
          <w:color w:val="000000" w:themeColor="text1"/>
          <w:sz w:val="20"/>
          <w:szCs w:val="20"/>
        </w:rPr>
        <w:t>Reforms to the Roman Army:</w:t>
      </w:r>
    </w:p>
    <w:p w14:paraId="4C017A54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Marius implemented significant reforms to the Roman army: </w:t>
      </w:r>
    </w:p>
    <w:p w14:paraId="6FBED888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Abolished property qualifications for military service, allowing landless citizens to enlist.</w:t>
      </w:r>
    </w:p>
    <w:p w14:paraId="0785C874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Introduced a professional standing army (legions) with standardized equipment.</w:t>
      </w:r>
    </w:p>
    <w:p w14:paraId="3267C4F6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Soldiers swore loyalty directly to their generals, creating a strong bond.</w:t>
      </w:r>
    </w:p>
    <w:p w14:paraId="51FBDB65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Implications: </w:t>
      </w:r>
    </w:p>
    <w:p w14:paraId="461C9D37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The emergence of a professional army shifted loyalty from the state to individual generals.</w:t>
      </w:r>
    </w:p>
    <w:p w14:paraId="52C8138E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Marius gained immense political influence through his loyal troops.</w:t>
      </w:r>
    </w:p>
    <w:p w14:paraId="60A320DA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Successive Consulships:</w:t>
      </w:r>
    </w:p>
    <w:p w14:paraId="6D30251B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Marius held multiple consulships due to his military successes and popularity with the soldiers.</w:t>
      </w:r>
    </w:p>
    <w:p w14:paraId="6B0C7BCF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His consulships were essential for maintaining power and influence.</w:t>
      </w:r>
    </w:p>
    <w:p w14:paraId="58F6AFE8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Generals and Tribunes:</w:t>
      </w:r>
    </w:p>
    <w:p w14:paraId="0AC72CEE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Marius had a complex relationship with tribunes (defenders of the plebs).</w:t>
      </w:r>
    </w:p>
    <w:p w14:paraId="16134B2E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Tribunes played a role in Marius’ career by supporting his reforms and legislation.</w:t>
      </w:r>
    </w:p>
    <w:p w14:paraId="7D37D755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Extraordinary Commands:</w:t>
      </w:r>
    </w:p>
    <w:p w14:paraId="624CDDD9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Marius held several extraordinary commands: </w:t>
      </w:r>
    </w:p>
    <w:p w14:paraId="39E7C558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Against Jugurtha (Numidian War):</w:t>
      </w:r>
      <w:r w:rsidRPr="009F2B6D">
        <w:rPr>
          <w:rFonts w:ascii="Chalkboard" w:hAnsi="Chalkboard"/>
          <w:sz w:val="20"/>
          <w:szCs w:val="20"/>
        </w:rPr>
        <w:t xml:space="preserve"> Made an excellent impression as an officer-cadet.</w:t>
      </w:r>
    </w:p>
    <w:p w14:paraId="0B8A8FF2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 xml:space="preserve">Against the </w:t>
      </w:r>
      <w:proofErr w:type="spellStart"/>
      <w:r w:rsidRPr="009F2B6D">
        <w:rPr>
          <w:rFonts w:ascii="Chalkboard" w:hAnsi="Chalkboard"/>
          <w:b/>
          <w:bCs/>
          <w:sz w:val="20"/>
          <w:szCs w:val="20"/>
        </w:rPr>
        <w:t>Cimbri</w:t>
      </w:r>
      <w:proofErr w:type="spellEnd"/>
      <w:r w:rsidRPr="009F2B6D">
        <w:rPr>
          <w:rFonts w:ascii="Chalkboard" w:hAnsi="Chalkboard"/>
          <w:b/>
          <w:bCs/>
          <w:sz w:val="20"/>
          <w:szCs w:val="20"/>
        </w:rPr>
        <w:t xml:space="preserve"> and </w:t>
      </w:r>
      <w:proofErr w:type="spellStart"/>
      <w:r w:rsidRPr="009F2B6D">
        <w:rPr>
          <w:rFonts w:ascii="Chalkboard" w:hAnsi="Chalkboard"/>
          <w:b/>
          <w:bCs/>
          <w:sz w:val="20"/>
          <w:szCs w:val="20"/>
        </w:rPr>
        <w:t>Teutones</w:t>
      </w:r>
      <w:proofErr w:type="spellEnd"/>
      <w:r w:rsidRPr="009F2B6D">
        <w:rPr>
          <w:rFonts w:ascii="Chalkboard" w:hAnsi="Chalkboard"/>
          <w:b/>
          <w:bCs/>
          <w:sz w:val="20"/>
          <w:szCs w:val="20"/>
        </w:rPr>
        <w:t>:</w:t>
      </w:r>
      <w:r w:rsidRPr="009F2B6D">
        <w:rPr>
          <w:rFonts w:ascii="Chalkboard" w:hAnsi="Chalkboard"/>
          <w:sz w:val="20"/>
          <w:szCs w:val="20"/>
        </w:rPr>
        <w:t xml:space="preserve"> Successfully defended Rome against invading Germanic tribes.</w:t>
      </w:r>
    </w:p>
    <w:p w14:paraId="5DC0FB9F" w14:textId="77777777" w:rsidR="009F2B6D" w:rsidRPr="009F2B6D" w:rsidRDefault="009F2B6D" w:rsidP="009F2B6D">
      <w:pPr>
        <w:numPr>
          <w:ilvl w:val="2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 xml:space="preserve">Against </w:t>
      </w:r>
      <w:proofErr w:type="spellStart"/>
      <w:r w:rsidRPr="009F2B6D">
        <w:rPr>
          <w:rFonts w:ascii="Chalkboard" w:hAnsi="Chalkboard"/>
          <w:b/>
          <w:bCs/>
          <w:sz w:val="20"/>
          <w:szCs w:val="20"/>
        </w:rPr>
        <w:t>Mithradates</w:t>
      </w:r>
      <w:proofErr w:type="spellEnd"/>
      <w:r w:rsidRPr="009F2B6D">
        <w:rPr>
          <w:rFonts w:ascii="Chalkboard" w:hAnsi="Chalkboard"/>
          <w:b/>
          <w:bCs/>
          <w:sz w:val="20"/>
          <w:szCs w:val="20"/>
        </w:rPr>
        <w:t xml:space="preserve"> VI of Pontus:</w:t>
      </w:r>
      <w:r w:rsidRPr="009F2B6D">
        <w:rPr>
          <w:rFonts w:ascii="Chalkboard" w:hAnsi="Chalkboard"/>
          <w:sz w:val="20"/>
          <w:szCs w:val="20"/>
        </w:rPr>
        <w:t xml:space="preserve"> Fought in Asia Minor to protect Roman interests.</w:t>
      </w:r>
    </w:p>
    <w:p w14:paraId="4F81F241" w14:textId="77777777" w:rsidR="009F2B6D" w:rsidRPr="009F2B6D" w:rsidRDefault="009F2B6D" w:rsidP="009F2B6D">
      <w:pPr>
        <w:numPr>
          <w:ilvl w:val="0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Role of Tribunate and Political Importance:</w:t>
      </w:r>
    </w:p>
    <w:p w14:paraId="47378C3E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Marius’ tribunate allowed him to propose legislation and challenge the aristocracy.</w:t>
      </w:r>
    </w:p>
    <w:p w14:paraId="390BFE31" w14:textId="77777777" w:rsidR="009F2B6D" w:rsidRPr="009F2B6D" w:rsidRDefault="009F2B6D" w:rsidP="009F2B6D">
      <w:pPr>
        <w:numPr>
          <w:ilvl w:val="1"/>
          <w:numId w:val="6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Extraordinary commands and the loyalty of his troops were crucial for his political influence and foreign policy decisions.</w:t>
      </w:r>
    </w:p>
    <w:p w14:paraId="1C236536" w14:textId="77777777" w:rsidR="009F2B6D" w:rsidRPr="009F2B6D" w:rsidRDefault="009F2B6D" w:rsidP="009F2B6D">
      <w:pPr>
        <w:spacing w:before="100" w:beforeAutospacing="1" w:after="100" w:afterAutospacing="1"/>
        <w:outlineLvl w:val="1"/>
        <w:rPr>
          <w:rFonts w:ascii="Chalkboard" w:hAnsi="Chalkboard"/>
          <w:b/>
          <w:bCs/>
          <w:u w:val="single"/>
        </w:rPr>
      </w:pPr>
      <w:r w:rsidRPr="009F2B6D">
        <w:rPr>
          <w:rFonts w:ascii="Chalkboard" w:hAnsi="Chalkboard"/>
          <w:b/>
          <w:bCs/>
          <w:u w:val="single"/>
        </w:rPr>
        <w:t>Career of Sulla (90–78 BCE)</w:t>
      </w:r>
    </w:p>
    <w:p w14:paraId="14EE8011" w14:textId="77777777" w:rsidR="009F2B6D" w:rsidRPr="009F2B6D" w:rsidRDefault="009F2B6D" w:rsidP="009F2B6D">
      <w:pPr>
        <w:numPr>
          <w:ilvl w:val="0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Background and Transfer of Mithridatic Command:</w:t>
      </w:r>
    </w:p>
    <w:p w14:paraId="1CB3CF8A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Lucius Cornelius Sulla (Sulla) was born in 138 BCE.</w:t>
      </w:r>
    </w:p>
    <w:p w14:paraId="392D9FEC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He served as a quaestor (financial magistrate) under Gaius Marius during the Jugurthine War.</w:t>
      </w:r>
    </w:p>
    <w:p w14:paraId="265D02D1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Sulla’s capture of Jugurtha marked the start of his feud with Marius.</w:t>
      </w:r>
    </w:p>
    <w:p w14:paraId="5941DCD9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Marius’ jealousy led Sulla to transfer his loyalty to Marius’ co-commander, Quintus </w:t>
      </w:r>
      <w:proofErr w:type="spellStart"/>
      <w:r w:rsidRPr="009F2B6D">
        <w:rPr>
          <w:rFonts w:ascii="Chalkboard" w:hAnsi="Chalkboard"/>
          <w:sz w:val="20"/>
          <w:szCs w:val="20"/>
        </w:rPr>
        <w:t>Lutatius</w:t>
      </w:r>
      <w:proofErr w:type="spellEnd"/>
      <w:r w:rsidRPr="009F2B6D">
        <w:rPr>
          <w:rFonts w:ascii="Chalkboard" w:hAnsi="Chalkboard"/>
          <w:sz w:val="20"/>
          <w:szCs w:val="20"/>
        </w:rPr>
        <w:t xml:space="preserve"> </w:t>
      </w:r>
      <w:proofErr w:type="spellStart"/>
      <w:r w:rsidRPr="009F2B6D">
        <w:rPr>
          <w:rFonts w:ascii="Chalkboard" w:hAnsi="Chalkboard"/>
          <w:sz w:val="20"/>
          <w:szCs w:val="20"/>
        </w:rPr>
        <w:t>Catulus</w:t>
      </w:r>
      <w:proofErr w:type="spellEnd"/>
      <w:r w:rsidRPr="009F2B6D">
        <w:rPr>
          <w:rFonts w:ascii="Chalkboard" w:hAnsi="Chalkboard"/>
          <w:sz w:val="20"/>
          <w:szCs w:val="20"/>
        </w:rPr>
        <w:t>.</w:t>
      </w:r>
    </w:p>
    <w:p w14:paraId="4EC25144" w14:textId="77777777" w:rsidR="009F2B6D" w:rsidRPr="009F2B6D" w:rsidRDefault="009F2B6D" w:rsidP="009F2B6D">
      <w:pPr>
        <w:numPr>
          <w:ilvl w:val="0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Social War and Consulship:</w:t>
      </w:r>
    </w:p>
    <w:p w14:paraId="0FB46EC7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Sulla fought in the Social War (90–89 BCE) alongside Rome’s Italian allies.</w:t>
      </w:r>
    </w:p>
    <w:p w14:paraId="180A904D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In 88 BCE, he became one of the two consuls and was placed in command of the war against King </w:t>
      </w:r>
      <w:proofErr w:type="spellStart"/>
      <w:r w:rsidRPr="009F2B6D">
        <w:rPr>
          <w:rFonts w:ascii="Chalkboard" w:hAnsi="Chalkboard"/>
          <w:sz w:val="20"/>
          <w:szCs w:val="20"/>
        </w:rPr>
        <w:t>Mithradates</w:t>
      </w:r>
      <w:proofErr w:type="spellEnd"/>
      <w:r w:rsidRPr="009F2B6D">
        <w:rPr>
          <w:rFonts w:ascii="Chalkboard" w:hAnsi="Chalkboard"/>
          <w:sz w:val="20"/>
          <w:szCs w:val="20"/>
        </w:rPr>
        <w:t xml:space="preserve"> VI of Pontus.</w:t>
      </w:r>
    </w:p>
    <w:p w14:paraId="684EA2CD" w14:textId="77777777" w:rsidR="009F2B6D" w:rsidRPr="009F2B6D" w:rsidRDefault="009F2B6D" w:rsidP="009F2B6D">
      <w:pPr>
        <w:numPr>
          <w:ilvl w:val="0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 xml:space="preserve">War Against </w:t>
      </w:r>
      <w:proofErr w:type="spellStart"/>
      <w:r w:rsidRPr="009F2B6D">
        <w:rPr>
          <w:rFonts w:ascii="Chalkboard" w:hAnsi="Chalkboard"/>
          <w:b/>
          <w:bCs/>
          <w:sz w:val="20"/>
          <w:szCs w:val="20"/>
        </w:rPr>
        <w:t>Mithradates</w:t>
      </w:r>
      <w:proofErr w:type="spellEnd"/>
      <w:r w:rsidRPr="009F2B6D">
        <w:rPr>
          <w:rFonts w:ascii="Chalkboard" w:hAnsi="Chalkboard"/>
          <w:b/>
          <w:bCs/>
          <w:sz w:val="20"/>
          <w:szCs w:val="20"/>
        </w:rPr>
        <w:t>:</w:t>
      </w:r>
    </w:p>
    <w:p w14:paraId="2BC88198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Sulla marched to Greece to fight </w:t>
      </w:r>
      <w:proofErr w:type="spellStart"/>
      <w:r w:rsidRPr="009F2B6D">
        <w:rPr>
          <w:rFonts w:ascii="Chalkboard" w:hAnsi="Chalkboard"/>
          <w:sz w:val="20"/>
          <w:szCs w:val="20"/>
        </w:rPr>
        <w:t>Mithradates</w:t>
      </w:r>
      <w:proofErr w:type="spellEnd"/>
      <w:r w:rsidRPr="009F2B6D">
        <w:rPr>
          <w:rFonts w:ascii="Chalkboard" w:hAnsi="Chalkboard"/>
          <w:sz w:val="20"/>
          <w:szCs w:val="20"/>
        </w:rPr>
        <w:t>.</w:t>
      </w:r>
    </w:p>
    <w:p w14:paraId="46206601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By 87 BCE, most of Greece was under his control, and he captured Athens.</w:t>
      </w:r>
    </w:p>
    <w:p w14:paraId="63F620A2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 xml:space="preserve">His marriage to </w:t>
      </w:r>
      <w:proofErr w:type="spellStart"/>
      <w:r w:rsidRPr="009F2B6D">
        <w:rPr>
          <w:rFonts w:ascii="Chalkboard" w:hAnsi="Chalkboard"/>
          <w:sz w:val="20"/>
          <w:szCs w:val="20"/>
        </w:rPr>
        <w:t>Caecilia</w:t>
      </w:r>
      <w:proofErr w:type="spellEnd"/>
      <w:r w:rsidRPr="009F2B6D">
        <w:rPr>
          <w:rFonts w:ascii="Chalkboard" w:hAnsi="Chalkboard"/>
          <w:sz w:val="20"/>
          <w:szCs w:val="20"/>
        </w:rPr>
        <w:t xml:space="preserve"> </w:t>
      </w:r>
      <w:proofErr w:type="spellStart"/>
      <w:r w:rsidRPr="009F2B6D">
        <w:rPr>
          <w:rFonts w:ascii="Chalkboard" w:hAnsi="Chalkboard"/>
          <w:sz w:val="20"/>
          <w:szCs w:val="20"/>
        </w:rPr>
        <w:t>Metella</w:t>
      </w:r>
      <w:proofErr w:type="spellEnd"/>
      <w:r w:rsidRPr="009F2B6D">
        <w:rPr>
          <w:rFonts w:ascii="Chalkboard" w:hAnsi="Chalkboard"/>
          <w:sz w:val="20"/>
          <w:szCs w:val="20"/>
        </w:rPr>
        <w:t xml:space="preserve"> solidified important alliances.</w:t>
      </w:r>
    </w:p>
    <w:p w14:paraId="744ED2BF" w14:textId="77777777" w:rsidR="009F2B6D" w:rsidRPr="009F2B6D" w:rsidRDefault="009F2B6D" w:rsidP="009F2B6D">
      <w:pPr>
        <w:numPr>
          <w:ilvl w:val="0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b/>
          <w:bCs/>
          <w:sz w:val="20"/>
          <w:szCs w:val="20"/>
        </w:rPr>
        <w:t>Dictatorship and Constitutional Reforms:</w:t>
      </w:r>
    </w:p>
    <w:p w14:paraId="0EF7D8CF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Sulla returned to Rome and became dictator (82–79 BCE).</w:t>
      </w:r>
    </w:p>
    <w:p w14:paraId="55453492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He carried out constitutional reforms to strengthen the Roman Republic.</w:t>
      </w:r>
    </w:p>
    <w:p w14:paraId="5AFEA7CB" w14:textId="77777777" w:rsidR="009F2B6D" w:rsidRPr="009F2B6D" w:rsidRDefault="009F2B6D" w:rsidP="009F2B6D">
      <w:pPr>
        <w:numPr>
          <w:ilvl w:val="1"/>
          <w:numId w:val="7"/>
        </w:numPr>
        <w:spacing w:before="100" w:beforeAutospacing="1" w:after="100" w:afterAutospacing="1"/>
        <w:rPr>
          <w:rFonts w:ascii="Chalkboard" w:hAnsi="Chalkboard"/>
          <w:sz w:val="20"/>
          <w:szCs w:val="20"/>
        </w:rPr>
      </w:pPr>
      <w:r w:rsidRPr="009F2B6D">
        <w:rPr>
          <w:rFonts w:ascii="Chalkboard" w:hAnsi="Chalkboard"/>
          <w:sz w:val="20"/>
          <w:szCs w:val="20"/>
        </w:rPr>
        <w:t>His actions had a lasting impact on Roman politics and governance.</w:t>
      </w:r>
    </w:p>
    <w:p w14:paraId="008CBDEF" w14:textId="2607BB23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07FDB8CA" w14:textId="66B33171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38137BC4" w14:textId="6BFF678D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4F08BFF0" w14:textId="63F46416" w:rsidR="009F2B6D" w:rsidRDefault="009F2B6D" w:rsidP="00BB0330">
      <w:pPr>
        <w:rPr>
          <w:rFonts w:ascii="Chalkboard" w:hAnsi="Chalkboard"/>
          <w:sz w:val="20"/>
          <w:szCs w:val="20"/>
        </w:rPr>
      </w:pPr>
    </w:p>
    <w:p w14:paraId="519F2C1E" w14:textId="7652D605" w:rsidR="005F46EA" w:rsidRPr="002A66E8" w:rsidRDefault="005F46EA" w:rsidP="00BB0330">
      <w:pPr>
        <w:rPr>
          <w:rFonts w:ascii="Chalkboard" w:hAnsi="Chalkboard"/>
          <w:sz w:val="20"/>
          <w:szCs w:val="20"/>
        </w:rPr>
      </w:pPr>
    </w:p>
    <w:sectPr w:rsidR="005F46EA" w:rsidRPr="002A66E8" w:rsidSect="0039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358"/>
    <w:multiLevelType w:val="multilevel"/>
    <w:tmpl w:val="2D0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F357C"/>
    <w:multiLevelType w:val="hybridMultilevel"/>
    <w:tmpl w:val="10700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21C7"/>
    <w:multiLevelType w:val="hybridMultilevel"/>
    <w:tmpl w:val="2640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82A89"/>
    <w:multiLevelType w:val="hybridMultilevel"/>
    <w:tmpl w:val="5D366C36"/>
    <w:lvl w:ilvl="0" w:tplc="BC802E24">
      <w:start w:val="6"/>
      <w:numFmt w:val="bullet"/>
      <w:lvlText w:val="-"/>
      <w:lvlJc w:val="left"/>
      <w:pPr>
        <w:ind w:left="720" w:hanging="360"/>
      </w:pPr>
      <w:rPr>
        <w:rFonts w:ascii="Chalkboard" w:eastAsia="Times New Roman" w:hAnsi="Chalkboar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4CF"/>
    <w:multiLevelType w:val="hybridMultilevel"/>
    <w:tmpl w:val="93745842"/>
    <w:lvl w:ilvl="0" w:tplc="9F5C1870">
      <w:start w:val="1"/>
      <w:numFmt w:val="bullet"/>
      <w:pStyle w:val="List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4DAA"/>
    <w:multiLevelType w:val="hybridMultilevel"/>
    <w:tmpl w:val="F0A6D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82BDA"/>
    <w:multiLevelType w:val="multilevel"/>
    <w:tmpl w:val="2B1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33544">
    <w:abstractNumId w:val="1"/>
  </w:num>
  <w:num w:numId="2" w16cid:durableId="297345932">
    <w:abstractNumId w:val="5"/>
  </w:num>
  <w:num w:numId="3" w16cid:durableId="884683320">
    <w:abstractNumId w:val="2"/>
  </w:num>
  <w:num w:numId="4" w16cid:durableId="1824007240">
    <w:abstractNumId w:val="4"/>
  </w:num>
  <w:num w:numId="5" w16cid:durableId="2028093488">
    <w:abstractNumId w:val="3"/>
  </w:num>
  <w:num w:numId="6" w16cid:durableId="758260066">
    <w:abstractNumId w:val="0"/>
  </w:num>
  <w:num w:numId="7" w16cid:durableId="38707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30"/>
    <w:rsid w:val="0002531F"/>
    <w:rsid w:val="001977A2"/>
    <w:rsid w:val="00223FAB"/>
    <w:rsid w:val="002A66E8"/>
    <w:rsid w:val="0039207A"/>
    <w:rsid w:val="003B76FD"/>
    <w:rsid w:val="004F635D"/>
    <w:rsid w:val="005F46EA"/>
    <w:rsid w:val="009722CD"/>
    <w:rsid w:val="009F2B6D"/>
    <w:rsid w:val="00AD5617"/>
    <w:rsid w:val="00B0734D"/>
    <w:rsid w:val="00BB0330"/>
    <w:rsid w:val="00CA437D"/>
    <w:rsid w:val="00E30CC4"/>
    <w:rsid w:val="00E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39E0"/>
  <w15:chartTrackingRefBased/>
  <w15:docId w15:val="{E9D154B4-E89B-5A40-97E5-D3418C7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3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3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3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3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3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3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3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link w:val="ParagraphChar"/>
    <w:qFormat/>
    <w:rsid w:val="002A66E8"/>
    <w:pPr>
      <w:spacing w:before="120" w:after="120" w:line="276" w:lineRule="auto"/>
    </w:pPr>
    <w:rPr>
      <w:rFonts w:ascii="Calibr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2A66E8"/>
    <w:rPr>
      <w:rFonts w:ascii="Calibri" w:hAnsi="Calibri" w:cs="Calibri"/>
      <w:kern w:val="0"/>
      <w:sz w:val="22"/>
      <w:szCs w:val="22"/>
      <w:lang w:eastAsia="en-AU"/>
      <w14:ligatures w14:val="none"/>
    </w:rPr>
  </w:style>
  <w:style w:type="paragraph" w:customStyle="1" w:styleId="ListItem">
    <w:name w:val="List Item"/>
    <w:basedOn w:val="ListBullet"/>
    <w:link w:val="ListItemChar"/>
    <w:qFormat/>
    <w:rsid w:val="002A66E8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2A66E8"/>
    <w:rPr>
      <w:rFonts w:ascii="Calibri" w:eastAsiaTheme="minorEastAsia" w:hAnsi="Calibri"/>
      <w:kern w:val="0"/>
      <w:sz w:val="22"/>
      <w:szCs w:val="22"/>
      <w14:ligatures w14:val="none"/>
    </w:rPr>
  </w:style>
  <w:style w:type="paragraph" w:styleId="ListBullet">
    <w:name w:val="List Bullet"/>
    <w:basedOn w:val="Normal"/>
    <w:uiPriority w:val="99"/>
    <w:unhideWhenUsed/>
    <w:rsid w:val="002A66E8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F2B6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2B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2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8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7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9</cp:revision>
  <dcterms:created xsi:type="dcterms:W3CDTF">2024-04-23T06:05:00Z</dcterms:created>
  <dcterms:modified xsi:type="dcterms:W3CDTF">2024-04-23T06:27:00Z</dcterms:modified>
</cp:coreProperties>
</file>